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9287B" w14:textId="4A6C9A18" w:rsidR="003313A0" w:rsidRDefault="003313A0" w:rsidP="00E838D7">
      <w:pPr>
        <w:jc w:val="center"/>
      </w:pPr>
    </w:p>
    <w:p w14:paraId="3FCF9398" w14:textId="77777777" w:rsidR="00023A98" w:rsidRDefault="00023A98" w:rsidP="00E838D7">
      <w:pPr>
        <w:jc w:val="center"/>
      </w:pPr>
    </w:p>
    <w:p w14:paraId="643650FE" w14:textId="2C42CC5A" w:rsidR="003313A0" w:rsidRDefault="003313A0" w:rsidP="009B6B70"/>
    <w:p w14:paraId="03AD7474" w14:textId="5CD31F28" w:rsidR="003313A0" w:rsidRDefault="003313A0" w:rsidP="009B6B70"/>
    <w:p w14:paraId="67639255" w14:textId="4913F936" w:rsidR="003313A0" w:rsidRDefault="003313A0" w:rsidP="009B6B70"/>
    <w:p w14:paraId="5E677C3D" w14:textId="7F2C049F" w:rsidR="003313A0" w:rsidRDefault="003313A0" w:rsidP="009B6B70"/>
    <w:p w14:paraId="4036EBEA" w14:textId="62A49A24" w:rsidR="003313A0" w:rsidRDefault="003313A0" w:rsidP="009B6B70"/>
    <w:p w14:paraId="614E39C4" w14:textId="1CD0EB79" w:rsidR="003313A0" w:rsidRDefault="003313A0" w:rsidP="009B6B70"/>
    <w:p w14:paraId="6C12E564" w14:textId="2BABE622" w:rsidR="003313A0" w:rsidRDefault="00DD701D" w:rsidP="23C2F53C">
      <w:r>
        <w:rPr>
          <w:noProof/>
        </w:rPr>
        <w:drawing>
          <wp:anchor distT="0" distB="0" distL="114300" distR="114300" simplePos="0" relativeHeight="251658257" behindDoc="0" locked="0" layoutInCell="1" allowOverlap="1" wp14:anchorId="2AE00B08" wp14:editId="3D4E602C">
            <wp:simplePos x="0" y="0"/>
            <wp:positionH relativeFrom="column">
              <wp:posOffset>1517650</wp:posOffset>
            </wp:positionH>
            <wp:positionV relativeFrom="paragraph">
              <wp:posOffset>165100</wp:posOffset>
            </wp:positionV>
            <wp:extent cx="2663190" cy="793750"/>
            <wp:effectExtent l="0" t="0" r="3810" b="6350"/>
            <wp:wrapSquare wrapText="bothSides"/>
            <wp:docPr id="37607973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3190" cy="793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8186DE" w14:textId="69E5B05E" w:rsidR="003313A0" w:rsidRDefault="003313A0" w:rsidP="23C2F53C">
      <w:pPr>
        <w:jc w:val="center"/>
      </w:pPr>
    </w:p>
    <w:p w14:paraId="32572BC2" w14:textId="712380C5" w:rsidR="003313A0" w:rsidRDefault="003313A0" w:rsidP="23C2F53C"/>
    <w:p w14:paraId="258ED680" w14:textId="0EA4FE2A" w:rsidR="003313A0" w:rsidRDefault="003313A0" w:rsidP="00C50B3C">
      <w:pPr>
        <w:jc w:val="center"/>
      </w:pPr>
    </w:p>
    <w:p w14:paraId="56FCA59F" w14:textId="3A042410" w:rsidR="003313A0" w:rsidRDefault="003313A0" w:rsidP="009B6B70"/>
    <w:p w14:paraId="563C4CA7" w14:textId="4D00C544" w:rsidR="003313A0" w:rsidRDefault="003313A0" w:rsidP="009B6B70"/>
    <w:p w14:paraId="3AE7C331" w14:textId="5F004C76" w:rsidR="00CA6DA0" w:rsidRPr="001928A7" w:rsidRDefault="003313A0" w:rsidP="0001529B">
      <w:pPr>
        <w:jc w:val="center"/>
        <w:rPr>
          <w:rFonts w:cs="Noto Serif"/>
          <w:b/>
          <w:sz w:val="56"/>
          <w:szCs w:val="56"/>
        </w:rPr>
      </w:pPr>
      <w:r w:rsidRPr="001928A7">
        <w:rPr>
          <w:rFonts w:cs="Noto Serif"/>
          <w:b/>
          <w:sz w:val="56"/>
          <w:szCs w:val="56"/>
        </w:rPr>
        <w:t>Annual Report</w:t>
      </w:r>
    </w:p>
    <w:p w14:paraId="550392EB" w14:textId="2B9EC9A7" w:rsidR="003313A0" w:rsidRPr="001928A7" w:rsidRDefault="003313A0" w:rsidP="0001529B">
      <w:pPr>
        <w:jc w:val="center"/>
        <w:rPr>
          <w:rFonts w:cs="Noto Serif"/>
          <w:b/>
          <w:sz w:val="32"/>
          <w:szCs w:val="32"/>
        </w:rPr>
      </w:pPr>
      <w:r w:rsidRPr="001928A7">
        <w:rPr>
          <w:rFonts w:cs="Noto Serif"/>
          <w:b/>
          <w:sz w:val="32"/>
          <w:szCs w:val="32"/>
        </w:rPr>
        <w:t>202</w:t>
      </w:r>
      <w:r w:rsidR="00577580" w:rsidRPr="001928A7">
        <w:rPr>
          <w:rFonts w:cs="Noto Serif"/>
          <w:b/>
          <w:sz w:val="32"/>
          <w:szCs w:val="32"/>
        </w:rPr>
        <w:t>5</w:t>
      </w:r>
      <w:r w:rsidR="00043DCC">
        <w:rPr>
          <w:rFonts w:cs="Noto Serif"/>
          <w:b/>
          <w:sz w:val="32"/>
          <w:szCs w:val="32"/>
        </w:rPr>
        <w:t>—</w:t>
      </w:r>
      <w:r w:rsidRPr="001928A7">
        <w:rPr>
          <w:rFonts w:cs="Noto Serif"/>
          <w:b/>
          <w:sz w:val="32"/>
          <w:szCs w:val="32"/>
        </w:rPr>
        <w:t>202</w:t>
      </w:r>
      <w:r w:rsidR="00577580" w:rsidRPr="001928A7">
        <w:rPr>
          <w:rFonts w:cs="Noto Serif"/>
          <w:b/>
          <w:sz w:val="32"/>
          <w:szCs w:val="32"/>
        </w:rPr>
        <w:t>6</w:t>
      </w:r>
    </w:p>
    <w:p w14:paraId="731106AA" w14:textId="6F398BEF" w:rsidR="003313A0" w:rsidRDefault="003313A0" w:rsidP="009B6B70">
      <w:r>
        <w:br w:type="page"/>
      </w:r>
    </w:p>
    <w:p w14:paraId="5491C40A" w14:textId="77777777" w:rsidR="003313A0" w:rsidRDefault="003313A0" w:rsidP="009B6B70"/>
    <w:p w14:paraId="697A5113" w14:textId="77777777" w:rsidR="003313A0" w:rsidRDefault="003313A0" w:rsidP="009B6B70"/>
    <w:p w14:paraId="5287090A" w14:textId="77777777" w:rsidR="003313A0" w:rsidRDefault="003313A0" w:rsidP="009B6B70"/>
    <w:p w14:paraId="45E8919C" w14:textId="77777777" w:rsidR="003313A0" w:rsidRDefault="003313A0" w:rsidP="009B6B70"/>
    <w:p w14:paraId="1F6F488A" w14:textId="77777777" w:rsidR="003313A0" w:rsidRDefault="003313A0" w:rsidP="009B6B70"/>
    <w:p w14:paraId="78DBBB38" w14:textId="77777777" w:rsidR="003313A0" w:rsidRDefault="003313A0" w:rsidP="009B6B70"/>
    <w:p w14:paraId="428A65A4" w14:textId="77777777" w:rsidR="003313A0" w:rsidRDefault="003313A0" w:rsidP="009B6B70"/>
    <w:p w14:paraId="49A27D20" w14:textId="77777777" w:rsidR="003313A0" w:rsidRDefault="003313A0" w:rsidP="009B6B70"/>
    <w:p w14:paraId="17532EE2" w14:textId="77777777" w:rsidR="003313A0" w:rsidRDefault="003313A0" w:rsidP="009B6B70"/>
    <w:p w14:paraId="6F65CF9C" w14:textId="77777777" w:rsidR="003313A0" w:rsidRDefault="003313A0" w:rsidP="009B6B70"/>
    <w:p w14:paraId="6B517932" w14:textId="77777777" w:rsidR="003313A0" w:rsidRDefault="003313A0" w:rsidP="009B6B70"/>
    <w:p w14:paraId="285D7F36" w14:textId="77777777" w:rsidR="003313A0" w:rsidRDefault="003313A0" w:rsidP="009B6B70"/>
    <w:p w14:paraId="0355E497" w14:textId="77777777" w:rsidR="003313A0" w:rsidRDefault="003313A0" w:rsidP="009B6B70"/>
    <w:p w14:paraId="588CFDAA" w14:textId="77777777" w:rsidR="003313A0" w:rsidRDefault="003313A0" w:rsidP="009B6B70"/>
    <w:p w14:paraId="7E446E2F" w14:textId="77777777" w:rsidR="003313A0" w:rsidRDefault="003313A0" w:rsidP="009B6B70"/>
    <w:p w14:paraId="22A8DC92" w14:textId="77777777" w:rsidR="00E000A3" w:rsidRDefault="00E000A3" w:rsidP="009B6B70"/>
    <w:p w14:paraId="46722C43" w14:textId="77777777" w:rsidR="00E000A3" w:rsidRDefault="00E000A3" w:rsidP="009B6B70"/>
    <w:p w14:paraId="030A9BAD" w14:textId="77777777" w:rsidR="00E000A3" w:rsidRDefault="00E000A3" w:rsidP="009B6B70"/>
    <w:p w14:paraId="65A29223" w14:textId="77777777" w:rsidR="00E000A3" w:rsidRDefault="00E000A3" w:rsidP="009B6B70"/>
    <w:p w14:paraId="35108560" w14:textId="77777777" w:rsidR="00A52B41" w:rsidRDefault="00A52B41" w:rsidP="009B6B70"/>
    <w:p w14:paraId="61FB7381" w14:textId="77777777" w:rsidR="00A52B41" w:rsidRDefault="00A52B41" w:rsidP="009B6B70"/>
    <w:p w14:paraId="1D3B73C0" w14:textId="77777777" w:rsidR="00A52B41" w:rsidRDefault="00A52B41" w:rsidP="009B6B70"/>
    <w:p w14:paraId="607C1638" w14:textId="77777777" w:rsidR="00E000A3" w:rsidRDefault="00E000A3" w:rsidP="009B6B70"/>
    <w:p w14:paraId="660CAA15" w14:textId="77777777" w:rsidR="00043DCC" w:rsidRDefault="00043DCC" w:rsidP="009B6B70"/>
    <w:p w14:paraId="2F1EC6BE" w14:textId="77777777" w:rsidR="00C543D4" w:rsidRDefault="00C543D4" w:rsidP="009B6B70"/>
    <w:p w14:paraId="1E3384C1" w14:textId="77777777" w:rsidR="00915020" w:rsidRDefault="00915020">
      <w:pPr>
        <w:spacing w:after="160" w:line="259" w:lineRule="auto"/>
      </w:pPr>
      <w:bookmarkStart w:id="0" w:name="_Toc236142920"/>
      <w:bookmarkStart w:id="1" w:name="_Toc236143581"/>
      <w:bookmarkStart w:id="2" w:name="_Toc236317418"/>
      <w:bookmarkStart w:id="3" w:name="_Toc200540253"/>
      <w:bookmarkStart w:id="4" w:name="_Toc204937048"/>
      <w:bookmarkStart w:id="5" w:name="_Toc204937101"/>
      <w:r>
        <w:br w:type="page"/>
      </w:r>
    </w:p>
    <w:p w14:paraId="4F28EE1E" w14:textId="108D77A4" w:rsidR="00CF447F" w:rsidRPr="001928A7" w:rsidRDefault="00CF447F" w:rsidP="00C362CD">
      <w:pPr>
        <w:pStyle w:val="Heading1"/>
      </w:pPr>
      <w:r w:rsidRPr="001928A7">
        <w:lastRenderedPageBreak/>
        <mc:AlternateContent>
          <mc:Choice Requires="wpg">
            <w:drawing>
              <wp:anchor distT="0" distB="0" distL="114300" distR="114300" simplePos="0" relativeHeight="251658240" behindDoc="0" locked="0" layoutInCell="1" allowOverlap="1" wp14:anchorId="117A2DF5" wp14:editId="7B6F7AFE">
                <wp:simplePos x="0" y="0"/>
                <wp:positionH relativeFrom="column">
                  <wp:posOffset>0</wp:posOffset>
                </wp:positionH>
                <wp:positionV relativeFrom="paragraph">
                  <wp:posOffset>341376</wp:posOffset>
                </wp:positionV>
                <wp:extent cx="5715000" cy="45719"/>
                <wp:effectExtent l="0" t="0" r="0" b="0"/>
                <wp:wrapNone/>
                <wp:docPr id="1149970019"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725994966"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6904713"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91D26F" id="Group 4" o:spid="_x0000_s1026" style="position:absolute;margin-left:0;margin-top:26.9pt;width:450pt;height:3.6pt;z-index:251658240;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" fillcolor="black [3213]" stroked="f" strokeweight="1pt"/>
              </v:group>
            </w:pict>
          </mc:Fallback>
        </mc:AlternateContent>
      </w:r>
      <w:r w:rsidRPr="001928A7">
        <w:t>Contents</w:t>
      </w:r>
      <w:bookmarkEnd w:id="0"/>
      <w:bookmarkEnd w:id="1"/>
      <w:bookmarkEnd w:id="2"/>
      <w:r w:rsidRPr="001928A7">
        <w:t xml:space="preserve"> </w:t>
      </w:r>
      <w:bookmarkEnd w:id="3"/>
      <w:bookmarkEnd w:id="4"/>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8013A0" w:rsidRPr="00670AE3" w14:paraId="7D37FA56" w14:textId="77777777" w:rsidTr="79391ED7">
        <w:trPr>
          <w:trHeight w:val="553"/>
        </w:trPr>
        <w:tc>
          <w:tcPr>
            <w:tcW w:w="9072" w:type="dxa"/>
            <w:vAlign w:val="bottom"/>
          </w:tcPr>
          <w:p w14:paraId="087AC39A" w14:textId="78988B18" w:rsidR="00175DF5" w:rsidRPr="00175DF5" w:rsidRDefault="64405C66">
            <w:pPr>
              <w:pStyle w:val="TOC1"/>
              <w:tabs>
                <w:tab w:val="right" w:leader="dot" w:pos="9016"/>
              </w:tabs>
              <w:rPr>
                <w:rFonts w:ascii="Source Sans Pro" w:eastAsiaTheme="minorEastAsia" w:hAnsi="Source Sans Pro" w:cstheme="minorBidi"/>
                <w:b w:val="0"/>
                <w:bCs w:val="0"/>
                <w:caps w:val="0"/>
                <w:noProof/>
                <w:sz w:val="24"/>
                <w:szCs w:val="24"/>
                <w:lang w:eastAsia="en-AU"/>
              </w:rPr>
            </w:pPr>
            <w:r>
              <w:fldChar w:fldCharType="begin"/>
            </w:r>
            <w:r w:rsidR="006F17E7">
              <w:instrText>TOC \o "1-1" \z \u \h</w:instrText>
            </w:r>
            <w:r>
              <w:fldChar w:fldCharType="separate"/>
            </w:r>
            <w:hyperlink w:anchor="_Toc236317419" w:history="1">
              <w:r w:rsidR="00175DF5">
                <w:rPr>
                  <w:rStyle w:val="Hyperlink"/>
                  <w:rFonts w:ascii="Source Sans Pro" w:hAnsi="Source Sans Pro"/>
                  <w:b w:val="0"/>
                  <w:bCs w:val="0"/>
                  <w:caps w:val="0"/>
                  <w:noProof/>
                </w:rPr>
                <w:t>A</w:t>
              </w:r>
              <w:r w:rsidR="00175DF5" w:rsidRPr="00175DF5">
                <w:rPr>
                  <w:rStyle w:val="Hyperlink"/>
                  <w:rFonts w:ascii="Source Sans Pro" w:hAnsi="Source Sans Pro"/>
                  <w:b w:val="0"/>
                  <w:bCs w:val="0"/>
                  <w:caps w:val="0"/>
                  <w:noProof/>
                </w:rPr>
                <w:t>bout this report</w:t>
              </w:r>
              <w:r w:rsidR="00175DF5" w:rsidRPr="00175DF5">
                <w:rPr>
                  <w:rFonts w:ascii="Source Sans Pro" w:hAnsi="Source Sans Pro"/>
                  <w:b w:val="0"/>
                  <w:bCs w:val="0"/>
                  <w:noProof/>
                  <w:webHidden/>
                </w:rPr>
                <w:tab/>
              </w:r>
              <w:r w:rsidR="00175DF5" w:rsidRPr="00175DF5">
                <w:rPr>
                  <w:rFonts w:ascii="Source Sans Pro" w:hAnsi="Source Sans Pro"/>
                  <w:b w:val="0"/>
                  <w:bCs w:val="0"/>
                  <w:noProof/>
                  <w:webHidden/>
                </w:rPr>
                <w:fldChar w:fldCharType="begin"/>
              </w:r>
              <w:r w:rsidR="00175DF5" w:rsidRPr="00175DF5">
                <w:rPr>
                  <w:rFonts w:ascii="Source Sans Pro" w:hAnsi="Source Sans Pro"/>
                  <w:b w:val="0"/>
                  <w:bCs w:val="0"/>
                  <w:noProof/>
                  <w:webHidden/>
                </w:rPr>
                <w:instrText xml:space="preserve"> PAGEREF _Toc236317419 \h </w:instrText>
              </w:r>
              <w:r w:rsidR="00175DF5" w:rsidRPr="00175DF5">
                <w:rPr>
                  <w:rFonts w:ascii="Source Sans Pro" w:hAnsi="Source Sans Pro"/>
                  <w:b w:val="0"/>
                  <w:bCs w:val="0"/>
                  <w:noProof/>
                  <w:webHidden/>
                </w:rPr>
              </w:r>
              <w:r w:rsidR="00175DF5" w:rsidRPr="00175DF5">
                <w:rPr>
                  <w:rFonts w:ascii="Source Sans Pro" w:hAnsi="Source Sans Pro"/>
                  <w:b w:val="0"/>
                  <w:bCs w:val="0"/>
                  <w:noProof/>
                  <w:webHidden/>
                </w:rPr>
                <w:fldChar w:fldCharType="separate"/>
              </w:r>
              <w:r w:rsidR="00401812">
                <w:rPr>
                  <w:rFonts w:ascii="Source Sans Pro" w:hAnsi="Source Sans Pro"/>
                  <w:b w:val="0"/>
                  <w:bCs w:val="0"/>
                  <w:noProof/>
                  <w:webHidden/>
                </w:rPr>
                <w:t>4</w:t>
              </w:r>
              <w:r w:rsidR="00175DF5" w:rsidRPr="00175DF5">
                <w:rPr>
                  <w:rFonts w:ascii="Source Sans Pro" w:hAnsi="Source Sans Pro"/>
                  <w:b w:val="0"/>
                  <w:bCs w:val="0"/>
                  <w:noProof/>
                  <w:webHidden/>
                </w:rPr>
                <w:fldChar w:fldCharType="end"/>
              </w:r>
            </w:hyperlink>
          </w:p>
          <w:p w14:paraId="68AE99EC" w14:textId="0A606CE2"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20" w:history="1">
              <w:r>
                <w:rPr>
                  <w:rStyle w:val="Hyperlink"/>
                  <w:rFonts w:ascii="Source Sans Pro" w:hAnsi="Source Sans Pro"/>
                  <w:b w:val="0"/>
                  <w:bCs w:val="0"/>
                  <w:caps w:val="0"/>
                  <w:noProof/>
                </w:rPr>
                <w:t>L</w:t>
              </w:r>
              <w:r w:rsidRPr="00175DF5">
                <w:rPr>
                  <w:rStyle w:val="Hyperlink"/>
                  <w:rFonts w:ascii="Source Sans Pro" w:hAnsi="Source Sans Pro"/>
                  <w:b w:val="0"/>
                  <w:bCs w:val="0"/>
                  <w:caps w:val="0"/>
                  <w:noProof/>
                </w:rPr>
                <w:t>etter of compliance</w:t>
              </w:r>
              <w:r w:rsidRPr="00175DF5">
                <w:rPr>
                  <w:rFonts w:ascii="Source Sans Pro" w:hAnsi="Source Sans Pro"/>
                  <w:b w:val="0"/>
                  <w:bCs w:val="0"/>
                  <w:noProof/>
                  <w:webHidden/>
                </w:rPr>
                <w:tab/>
              </w:r>
              <w:r w:rsidRPr="00175DF5">
                <w:rPr>
                  <w:rFonts w:ascii="Source Sans Pro" w:hAnsi="Source Sans Pro"/>
                  <w:b w:val="0"/>
                  <w:bCs w:val="0"/>
                  <w:noProof/>
                  <w:webHidden/>
                </w:rPr>
                <w:fldChar w:fldCharType="begin"/>
              </w:r>
              <w:r w:rsidRPr="00175DF5">
                <w:rPr>
                  <w:rFonts w:ascii="Source Sans Pro" w:hAnsi="Source Sans Pro"/>
                  <w:b w:val="0"/>
                  <w:bCs w:val="0"/>
                  <w:noProof/>
                  <w:webHidden/>
                </w:rPr>
                <w:instrText xml:space="preserve"> PAGEREF _Toc236317420 \h </w:instrText>
              </w:r>
              <w:r w:rsidRPr="00175DF5">
                <w:rPr>
                  <w:rFonts w:ascii="Source Sans Pro" w:hAnsi="Source Sans Pro"/>
                  <w:b w:val="0"/>
                  <w:bCs w:val="0"/>
                  <w:noProof/>
                  <w:webHidden/>
                </w:rPr>
              </w:r>
              <w:r w:rsidRPr="00175DF5">
                <w:rPr>
                  <w:rFonts w:ascii="Source Sans Pro" w:hAnsi="Source Sans Pro"/>
                  <w:b w:val="0"/>
                  <w:bCs w:val="0"/>
                  <w:noProof/>
                  <w:webHidden/>
                </w:rPr>
                <w:fldChar w:fldCharType="separate"/>
              </w:r>
              <w:r w:rsidR="00401812">
                <w:rPr>
                  <w:rFonts w:ascii="Source Sans Pro" w:hAnsi="Source Sans Pro"/>
                  <w:b w:val="0"/>
                  <w:bCs w:val="0"/>
                  <w:noProof/>
                  <w:webHidden/>
                </w:rPr>
                <w:t>5</w:t>
              </w:r>
              <w:r w:rsidRPr="00175DF5">
                <w:rPr>
                  <w:rFonts w:ascii="Source Sans Pro" w:hAnsi="Source Sans Pro"/>
                  <w:b w:val="0"/>
                  <w:bCs w:val="0"/>
                  <w:noProof/>
                  <w:webHidden/>
                </w:rPr>
                <w:fldChar w:fldCharType="end"/>
              </w:r>
            </w:hyperlink>
          </w:p>
          <w:p w14:paraId="0D53EEAB" w14:textId="59E3AE12"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21" w:history="1">
              <w:r>
                <w:rPr>
                  <w:rStyle w:val="Hyperlink"/>
                  <w:rFonts w:ascii="Source Sans Pro" w:hAnsi="Source Sans Pro"/>
                  <w:b w:val="0"/>
                  <w:bCs w:val="0"/>
                  <w:caps w:val="0"/>
                  <w:noProof/>
                </w:rPr>
                <w:t>A</w:t>
              </w:r>
              <w:r w:rsidRPr="00175DF5">
                <w:rPr>
                  <w:rStyle w:val="Hyperlink"/>
                  <w:rFonts w:ascii="Source Sans Pro" w:hAnsi="Source Sans Pro"/>
                  <w:b w:val="0"/>
                  <w:bCs w:val="0"/>
                  <w:caps w:val="0"/>
                  <w:noProof/>
                </w:rPr>
                <w:t xml:space="preserve">bout </w:t>
              </w:r>
              <w:r>
                <w:rPr>
                  <w:rStyle w:val="Hyperlink"/>
                  <w:rFonts w:ascii="Source Sans Pro" w:hAnsi="Source Sans Pro"/>
                  <w:b w:val="0"/>
                  <w:bCs w:val="0"/>
                  <w:caps w:val="0"/>
                  <w:noProof/>
                </w:rPr>
                <w:t>W</w:t>
              </w:r>
              <w:r w:rsidRPr="00175DF5">
                <w:rPr>
                  <w:rStyle w:val="Hyperlink"/>
                  <w:rFonts w:ascii="Source Sans Pro" w:hAnsi="Source Sans Pro"/>
                  <w:b w:val="0"/>
                  <w:bCs w:val="0"/>
                  <w:caps w:val="0"/>
                  <w:noProof/>
                </w:rPr>
                <w:t>ork</w:t>
              </w:r>
              <w:r>
                <w:rPr>
                  <w:rStyle w:val="Hyperlink"/>
                  <w:rFonts w:ascii="Source Sans Pro" w:hAnsi="Source Sans Pro"/>
                  <w:b w:val="0"/>
                  <w:bCs w:val="0"/>
                  <w:caps w:val="0"/>
                  <w:noProof/>
                </w:rPr>
                <w:t>C</w:t>
              </w:r>
              <w:r w:rsidRPr="00175DF5">
                <w:rPr>
                  <w:rStyle w:val="Hyperlink"/>
                  <w:rFonts w:ascii="Source Sans Pro" w:hAnsi="Source Sans Pro"/>
                  <w:b w:val="0"/>
                  <w:bCs w:val="0"/>
                  <w:caps w:val="0"/>
                  <w:noProof/>
                </w:rPr>
                <w:t xml:space="preserve">over </w:t>
              </w:r>
              <w:r>
                <w:rPr>
                  <w:rStyle w:val="Hyperlink"/>
                  <w:rFonts w:ascii="Source Sans Pro" w:hAnsi="Source Sans Pro"/>
                  <w:b w:val="0"/>
                  <w:bCs w:val="0"/>
                  <w:caps w:val="0"/>
                  <w:noProof/>
                </w:rPr>
                <w:t>Q</w:t>
              </w:r>
              <w:r w:rsidRPr="00175DF5">
                <w:rPr>
                  <w:rStyle w:val="Hyperlink"/>
                  <w:rFonts w:ascii="Source Sans Pro" w:hAnsi="Source Sans Pro"/>
                  <w:b w:val="0"/>
                  <w:bCs w:val="0"/>
                  <w:caps w:val="0"/>
                  <w:noProof/>
                </w:rPr>
                <w:t>ueensland</w:t>
              </w:r>
              <w:r w:rsidRPr="00175DF5">
                <w:rPr>
                  <w:rFonts w:ascii="Source Sans Pro" w:hAnsi="Source Sans Pro"/>
                  <w:b w:val="0"/>
                  <w:bCs w:val="0"/>
                  <w:noProof/>
                  <w:webHidden/>
                </w:rPr>
                <w:tab/>
              </w:r>
              <w:r w:rsidRPr="00175DF5">
                <w:rPr>
                  <w:rFonts w:ascii="Source Sans Pro" w:hAnsi="Source Sans Pro"/>
                  <w:b w:val="0"/>
                  <w:bCs w:val="0"/>
                  <w:noProof/>
                  <w:webHidden/>
                </w:rPr>
                <w:fldChar w:fldCharType="begin"/>
              </w:r>
              <w:r w:rsidRPr="00175DF5">
                <w:rPr>
                  <w:rFonts w:ascii="Source Sans Pro" w:hAnsi="Source Sans Pro"/>
                  <w:b w:val="0"/>
                  <w:bCs w:val="0"/>
                  <w:noProof/>
                  <w:webHidden/>
                </w:rPr>
                <w:instrText xml:space="preserve"> PAGEREF _Toc236317421 \h </w:instrText>
              </w:r>
              <w:r w:rsidRPr="00175DF5">
                <w:rPr>
                  <w:rFonts w:ascii="Source Sans Pro" w:hAnsi="Source Sans Pro"/>
                  <w:b w:val="0"/>
                  <w:bCs w:val="0"/>
                  <w:noProof/>
                  <w:webHidden/>
                </w:rPr>
              </w:r>
              <w:r w:rsidRPr="00175DF5">
                <w:rPr>
                  <w:rFonts w:ascii="Source Sans Pro" w:hAnsi="Source Sans Pro"/>
                  <w:b w:val="0"/>
                  <w:bCs w:val="0"/>
                  <w:noProof/>
                  <w:webHidden/>
                </w:rPr>
                <w:fldChar w:fldCharType="separate"/>
              </w:r>
              <w:r w:rsidR="00401812">
                <w:rPr>
                  <w:rFonts w:ascii="Source Sans Pro" w:hAnsi="Source Sans Pro"/>
                  <w:b w:val="0"/>
                  <w:bCs w:val="0"/>
                  <w:noProof/>
                  <w:webHidden/>
                </w:rPr>
                <w:t>6</w:t>
              </w:r>
              <w:r w:rsidRPr="00175DF5">
                <w:rPr>
                  <w:rFonts w:ascii="Source Sans Pro" w:hAnsi="Source Sans Pro"/>
                  <w:b w:val="0"/>
                  <w:bCs w:val="0"/>
                  <w:noProof/>
                  <w:webHidden/>
                </w:rPr>
                <w:fldChar w:fldCharType="end"/>
              </w:r>
            </w:hyperlink>
          </w:p>
          <w:p w14:paraId="67F7DA3B" w14:textId="5204FC15"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22" w:history="1">
              <w:r>
                <w:rPr>
                  <w:rStyle w:val="Hyperlink"/>
                  <w:rFonts w:ascii="Source Sans Pro" w:hAnsi="Source Sans Pro"/>
                  <w:b w:val="0"/>
                  <w:bCs w:val="0"/>
                  <w:caps w:val="0"/>
                  <w:noProof/>
                </w:rPr>
                <w:t>C</w:t>
              </w:r>
              <w:r w:rsidRPr="00175DF5">
                <w:rPr>
                  <w:rStyle w:val="Hyperlink"/>
                  <w:rFonts w:ascii="Source Sans Pro" w:hAnsi="Source Sans Pro"/>
                  <w:b w:val="0"/>
                  <w:bCs w:val="0"/>
                  <w:caps w:val="0"/>
                  <w:noProof/>
                </w:rPr>
                <w:t xml:space="preserve">hair and </w:t>
              </w:r>
              <w:r>
                <w:rPr>
                  <w:rStyle w:val="Hyperlink"/>
                  <w:rFonts w:ascii="Source Sans Pro" w:hAnsi="Source Sans Pro"/>
                  <w:b w:val="0"/>
                  <w:bCs w:val="0"/>
                  <w:caps w:val="0"/>
                  <w:noProof/>
                </w:rPr>
                <w:t xml:space="preserve">CEO </w:t>
              </w:r>
              <w:r w:rsidRPr="00175DF5">
                <w:rPr>
                  <w:rStyle w:val="Hyperlink"/>
                  <w:rFonts w:ascii="Source Sans Pro" w:hAnsi="Source Sans Pro"/>
                  <w:b w:val="0"/>
                  <w:bCs w:val="0"/>
                  <w:caps w:val="0"/>
                  <w:noProof/>
                </w:rPr>
                <w:t>report</w:t>
              </w:r>
              <w:r w:rsidRPr="00175DF5">
                <w:rPr>
                  <w:rFonts w:ascii="Source Sans Pro" w:hAnsi="Source Sans Pro"/>
                  <w:b w:val="0"/>
                  <w:bCs w:val="0"/>
                  <w:noProof/>
                  <w:webHidden/>
                </w:rPr>
                <w:tab/>
              </w:r>
              <w:r w:rsidRPr="00175DF5">
                <w:rPr>
                  <w:rFonts w:ascii="Source Sans Pro" w:hAnsi="Source Sans Pro"/>
                  <w:b w:val="0"/>
                  <w:bCs w:val="0"/>
                  <w:noProof/>
                  <w:webHidden/>
                </w:rPr>
                <w:fldChar w:fldCharType="begin"/>
              </w:r>
              <w:r w:rsidRPr="00175DF5">
                <w:rPr>
                  <w:rFonts w:ascii="Source Sans Pro" w:hAnsi="Source Sans Pro"/>
                  <w:b w:val="0"/>
                  <w:bCs w:val="0"/>
                  <w:noProof/>
                  <w:webHidden/>
                </w:rPr>
                <w:instrText xml:space="preserve"> PAGEREF _Toc236317422 \h </w:instrText>
              </w:r>
              <w:r w:rsidRPr="00175DF5">
                <w:rPr>
                  <w:rFonts w:ascii="Source Sans Pro" w:hAnsi="Source Sans Pro"/>
                  <w:b w:val="0"/>
                  <w:bCs w:val="0"/>
                  <w:noProof/>
                  <w:webHidden/>
                </w:rPr>
              </w:r>
              <w:r w:rsidRPr="00175DF5">
                <w:rPr>
                  <w:rFonts w:ascii="Source Sans Pro" w:hAnsi="Source Sans Pro"/>
                  <w:b w:val="0"/>
                  <w:bCs w:val="0"/>
                  <w:noProof/>
                  <w:webHidden/>
                </w:rPr>
                <w:fldChar w:fldCharType="separate"/>
              </w:r>
              <w:r w:rsidR="00401812">
                <w:rPr>
                  <w:rFonts w:ascii="Source Sans Pro" w:hAnsi="Source Sans Pro"/>
                  <w:b w:val="0"/>
                  <w:bCs w:val="0"/>
                  <w:noProof/>
                  <w:webHidden/>
                </w:rPr>
                <w:t>10</w:t>
              </w:r>
              <w:r w:rsidRPr="00175DF5">
                <w:rPr>
                  <w:rFonts w:ascii="Source Sans Pro" w:hAnsi="Source Sans Pro"/>
                  <w:b w:val="0"/>
                  <w:bCs w:val="0"/>
                  <w:noProof/>
                  <w:webHidden/>
                </w:rPr>
                <w:fldChar w:fldCharType="end"/>
              </w:r>
            </w:hyperlink>
          </w:p>
          <w:p w14:paraId="2A7BE78C" w14:textId="13F79CCD"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23" w:history="1">
              <w:r>
                <w:rPr>
                  <w:rStyle w:val="Hyperlink"/>
                  <w:rFonts w:ascii="Source Sans Pro" w:hAnsi="Source Sans Pro"/>
                  <w:b w:val="0"/>
                  <w:bCs w:val="0"/>
                  <w:caps w:val="0"/>
                  <w:noProof/>
                </w:rPr>
                <w:t>O</w:t>
              </w:r>
              <w:r w:rsidRPr="00175DF5">
                <w:rPr>
                  <w:rStyle w:val="Hyperlink"/>
                  <w:rFonts w:ascii="Source Sans Pro" w:hAnsi="Source Sans Pro"/>
                  <w:b w:val="0"/>
                  <w:bCs w:val="0"/>
                  <w:caps w:val="0"/>
                  <w:noProof/>
                </w:rPr>
                <w:t xml:space="preserve">ur </w:t>
              </w:r>
              <w:r>
                <w:rPr>
                  <w:rStyle w:val="Hyperlink"/>
                  <w:rFonts w:ascii="Source Sans Pro" w:hAnsi="Source Sans Pro"/>
                  <w:b w:val="0"/>
                  <w:bCs w:val="0"/>
                  <w:caps w:val="0"/>
                  <w:noProof/>
                </w:rPr>
                <w:t>B</w:t>
              </w:r>
              <w:r w:rsidRPr="00175DF5">
                <w:rPr>
                  <w:rStyle w:val="Hyperlink"/>
                  <w:rFonts w:ascii="Source Sans Pro" w:hAnsi="Source Sans Pro"/>
                  <w:b w:val="0"/>
                  <w:bCs w:val="0"/>
                  <w:caps w:val="0"/>
                  <w:noProof/>
                </w:rPr>
                <w:t xml:space="preserve">oard of </w:t>
              </w:r>
              <w:r>
                <w:rPr>
                  <w:rStyle w:val="Hyperlink"/>
                  <w:rFonts w:ascii="Source Sans Pro" w:hAnsi="Source Sans Pro"/>
                  <w:b w:val="0"/>
                  <w:bCs w:val="0"/>
                  <w:caps w:val="0"/>
                  <w:noProof/>
                </w:rPr>
                <w:t>D</w:t>
              </w:r>
              <w:r w:rsidRPr="00175DF5">
                <w:rPr>
                  <w:rStyle w:val="Hyperlink"/>
                  <w:rFonts w:ascii="Source Sans Pro" w:hAnsi="Source Sans Pro"/>
                  <w:b w:val="0"/>
                  <w:bCs w:val="0"/>
                  <w:caps w:val="0"/>
                  <w:noProof/>
                </w:rPr>
                <w:t>irectors</w:t>
              </w:r>
              <w:r w:rsidRPr="00175DF5">
                <w:rPr>
                  <w:rFonts w:ascii="Source Sans Pro" w:hAnsi="Source Sans Pro"/>
                  <w:b w:val="0"/>
                  <w:bCs w:val="0"/>
                  <w:noProof/>
                  <w:webHidden/>
                </w:rPr>
                <w:tab/>
              </w:r>
              <w:r w:rsidRPr="00175DF5">
                <w:rPr>
                  <w:rFonts w:ascii="Source Sans Pro" w:hAnsi="Source Sans Pro"/>
                  <w:b w:val="0"/>
                  <w:bCs w:val="0"/>
                  <w:noProof/>
                  <w:webHidden/>
                </w:rPr>
                <w:fldChar w:fldCharType="begin"/>
              </w:r>
              <w:r w:rsidRPr="00175DF5">
                <w:rPr>
                  <w:rFonts w:ascii="Source Sans Pro" w:hAnsi="Source Sans Pro"/>
                  <w:b w:val="0"/>
                  <w:bCs w:val="0"/>
                  <w:noProof/>
                  <w:webHidden/>
                </w:rPr>
                <w:instrText xml:space="preserve"> PAGEREF _Toc236317423 \h </w:instrText>
              </w:r>
              <w:r w:rsidRPr="00175DF5">
                <w:rPr>
                  <w:rFonts w:ascii="Source Sans Pro" w:hAnsi="Source Sans Pro"/>
                  <w:b w:val="0"/>
                  <w:bCs w:val="0"/>
                  <w:noProof/>
                  <w:webHidden/>
                </w:rPr>
              </w:r>
              <w:r w:rsidRPr="00175DF5">
                <w:rPr>
                  <w:rFonts w:ascii="Source Sans Pro" w:hAnsi="Source Sans Pro"/>
                  <w:b w:val="0"/>
                  <w:bCs w:val="0"/>
                  <w:noProof/>
                  <w:webHidden/>
                </w:rPr>
                <w:fldChar w:fldCharType="separate"/>
              </w:r>
              <w:r w:rsidR="00401812">
                <w:rPr>
                  <w:rFonts w:ascii="Source Sans Pro" w:hAnsi="Source Sans Pro"/>
                  <w:b w:val="0"/>
                  <w:bCs w:val="0"/>
                  <w:noProof/>
                  <w:webHidden/>
                </w:rPr>
                <w:t>13</w:t>
              </w:r>
              <w:r w:rsidRPr="00175DF5">
                <w:rPr>
                  <w:rFonts w:ascii="Source Sans Pro" w:hAnsi="Source Sans Pro"/>
                  <w:b w:val="0"/>
                  <w:bCs w:val="0"/>
                  <w:noProof/>
                  <w:webHidden/>
                </w:rPr>
                <w:fldChar w:fldCharType="end"/>
              </w:r>
            </w:hyperlink>
          </w:p>
          <w:p w14:paraId="6E6E9EBA" w14:textId="2E269C66"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24" w:history="1">
              <w:r>
                <w:rPr>
                  <w:rStyle w:val="Hyperlink"/>
                  <w:rFonts w:ascii="Source Sans Pro" w:hAnsi="Source Sans Pro"/>
                  <w:b w:val="0"/>
                  <w:bCs w:val="0"/>
                  <w:caps w:val="0"/>
                  <w:noProof/>
                </w:rPr>
                <w:t>O</w:t>
              </w:r>
              <w:r w:rsidRPr="00175DF5">
                <w:rPr>
                  <w:rStyle w:val="Hyperlink"/>
                  <w:rFonts w:ascii="Source Sans Pro" w:hAnsi="Source Sans Pro"/>
                  <w:b w:val="0"/>
                  <w:bCs w:val="0"/>
                  <w:caps w:val="0"/>
                  <w:noProof/>
                </w:rPr>
                <w:t xml:space="preserve">ur </w:t>
              </w:r>
              <w:r>
                <w:rPr>
                  <w:rStyle w:val="Hyperlink"/>
                  <w:rFonts w:ascii="Source Sans Pro" w:hAnsi="Source Sans Pro"/>
                  <w:b w:val="0"/>
                  <w:bCs w:val="0"/>
                  <w:caps w:val="0"/>
                  <w:noProof/>
                </w:rPr>
                <w:t>E</w:t>
              </w:r>
              <w:r w:rsidRPr="00175DF5">
                <w:rPr>
                  <w:rStyle w:val="Hyperlink"/>
                  <w:rFonts w:ascii="Source Sans Pro" w:hAnsi="Source Sans Pro"/>
                  <w:b w:val="0"/>
                  <w:bCs w:val="0"/>
                  <w:caps w:val="0"/>
                  <w:noProof/>
                </w:rPr>
                <w:t xml:space="preserve">xecutive </w:t>
              </w:r>
              <w:r>
                <w:rPr>
                  <w:rStyle w:val="Hyperlink"/>
                  <w:rFonts w:ascii="Source Sans Pro" w:hAnsi="Source Sans Pro"/>
                  <w:b w:val="0"/>
                  <w:bCs w:val="0"/>
                  <w:caps w:val="0"/>
                  <w:noProof/>
                </w:rPr>
                <w:t>L</w:t>
              </w:r>
              <w:r w:rsidRPr="00175DF5">
                <w:rPr>
                  <w:rStyle w:val="Hyperlink"/>
                  <w:rFonts w:ascii="Source Sans Pro" w:hAnsi="Source Sans Pro"/>
                  <w:b w:val="0"/>
                  <w:bCs w:val="0"/>
                  <w:caps w:val="0"/>
                  <w:noProof/>
                </w:rPr>
                <w:t xml:space="preserve">eadership </w:t>
              </w:r>
              <w:r>
                <w:rPr>
                  <w:rStyle w:val="Hyperlink"/>
                  <w:rFonts w:ascii="Source Sans Pro" w:hAnsi="Source Sans Pro"/>
                  <w:b w:val="0"/>
                  <w:bCs w:val="0"/>
                  <w:caps w:val="0"/>
                  <w:noProof/>
                </w:rPr>
                <w:t>T</w:t>
              </w:r>
              <w:r w:rsidRPr="00175DF5">
                <w:rPr>
                  <w:rStyle w:val="Hyperlink"/>
                  <w:rFonts w:ascii="Source Sans Pro" w:hAnsi="Source Sans Pro"/>
                  <w:b w:val="0"/>
                  <w:bCs w:val="0"/>
                  <w:caps w:val="0"/>
                  <w:noProof/>
                </w:rPr>
                <w:t>eam</w:t>
              </w:r>
              <w:r w:rsidRPr="00175DF5">
                <w:rPr>
                  <w:rFonts w:ascii="Source Sans Pro" w:hAnsi="Source Sans Pro"/>
                  <w:b w:val="0"/>
                  <w:bCs w:val="0"/>
                  <w:noProof/>
                  <w:webHidden/>
                </w:rPr>
                <w:tab/>
              </w:r>
              <w:r w:rsidRPr="00175DF5">
                <w:rPr>
                  <w:rFonts w:ascii="Source Sans Pro" w:hAnsi="Source Sans Pro"/>
                  <w:b w:val="0"/>
                  <w:bCs w:val="0"/>
                  <w:noProof/>
                  <w:webHidden/>
                </w:rPr>
                <w:fldChar w:fldCharType="begin"/>
              </w:r>
              <w:r w:rsidRPr="00175DF5">
                <w:rPr>
                  <w:rFonts w:ascii="Source Sans Pro" w:hAnsi="Source Sans Pro"/>
                  <w:b w:val="0"/>
                  <w:bCs w:val="0"/>
                  <w:noProof/>
                  <w:webHidden/>
                </w:rPr>
                <w:instrText xml:space="preserve"> PAGEREF _Toc236317424 \h </w:instrText>
              </w:r>
              <w:r w:rsidRPr="00175DF5">
                <w:rPr>
                  <w:rFonts w:ascii="Source Sans Pro" w:hAnsi="Source Sans Pro"/>
                  <w:b w:val="0"/>
                  <w:bCs w:val="0"/>
                  <w:noProof/>
                  <w:webHidden/>
                </w:rPr>
              </w:r>
              <w:r w:rsidRPr="00175DF5">
                <w:rPr>
                  <w:rFonts w:ascii="Source Sans Pro" w:hAnsi="Source Sans Pro"/>
                  <w:b w:val="0"/>
                  <w:bCs w:val="0"/>
                  <w:noProof/>
                  <w:webHidden/>
                </w:rPr>
                <w:fldChar w:fldCharType="separate"/>
              </w:r>
              <w:r w:rsidR="00401812">
                <w:rPr>
                  <w:rFonts w:ascii="Source Sans Pro" w:hAnsi="Source Sans Pro"/>
                  <w:b w:val="0"/>
                  <w:bCs w:val="0"/>
                  <w:noProof/>
                  <w:webHidden/>
                </w:rPr>
                <w:t>15</w:t>
              </w:r>
              <w:r w:rsidRPr="00175DF5">
                <w:rPr>
                  <w:rFonts w:ascii="Source Sans Pro" w:hAnsi="Source Sans Pro"/>
                  <w:b w:val="0"/>
                  <w:bCs w:val="0"/>
                  <w:noProof/>
                  <w:webHidden/>
                </w:rPr>
                <w:fldChar w:fldCharType="end"/>
              </w:r>
            </w:hyperlink>
          </w:p>
          <w:p w14:paraId="24CC409B" w14:textId="60A43BCE"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25" w:history="1">
              <w:r>
                <w:rPr>
                  <w:rStyle w:val="Hyperlink"/>
                  <w:rFonts w:ascii="Source Sans Pro" w:hAnsi="Source Sans Pro"/>
                  <w:b w:val="0"/>
                  <w:bCs w:val="0"/>
                  <w:caps w:val="0"/>
                  <w:noProof/>
                </w:rPr>
                <w:t>H</w:t>
              </w:r>
              <w:r w:rsidRPr="00175DF5">
                <w:rPr>
                  <w:rStyle w:val="Hyperlink"/>
                  <w:rFonts w:ascii="Source Sans Pro" w:hAnsi="Source Sans Pro"/>
                  <w:b w:val="0"/>
                  <w:bCs w:val="0"/>
                  <w:caps w:val="0"/>
                  <w:noProof/>
                </w:rPr>
                <w:t>ighlights for 2025</w:t>
              </w:r>
              <w:r w:rsidRPr="00175DF5">
                <w:rPr>
                  <w:rStyle w:val="Hyperlink"/>
                  <w:rFonts w:ascii="Source Sans Pro" w:hAnsi="Source Sans Pro"/>
                  <w:b w:val="0"/>
                  <w:bCs w:val="0"/>
                  <w:noProof/>
                  <w:lang w:val="en-US"/>
                </w:rPr>
                <w:t>–</w:t>
              </w:r>
              <w:r w:rsidRPr="00175DF5">
                <w:rPr>
                  <w:rStyle w:val="Hyperlink"/>
                  <w:rFonts w:ascii="Source Sans Pro" w:hAnsi="Source Sans Pro"/>
                  <w:b w:val="0"/>
                  <w:bCs w:val="0"/>
                  <w:noProof/>
                </w:rPr>
                <w:t>2026</w:t>
              </w:r>
              <w:r w:rsidRPr="00175DF5">
                <w:rPr>
                  <w:rFonts w:ascii="Source Sans Pro" w:hAnsi="Source Sans Pro"/>
                  <w:b w:val="0"/>
                  <w:bCs w:val="0"/>
                  <w:noProof/>
                  <w:webHidden/>
                </w:rPr>
                <w:tab/>
              </w:r>
              <w:r w:rsidRPr="00175DF5">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_Toc236317425 \h </w:instrText>
              </w:r>
              <w:r w:rsidRPr="00175DF5">
                <w:rPr>
                  <w:rFonts w:ascii="Source Sans Pro" w:hAnsi="Source Sans Pro"/>
                  <w:b w:val="0"/>
                  <w:bCs w:val="0"/>
                  <w:noProof/>
                  <w:webHidden/>
                </w:rPr>
              </w:r>
              <w:r w:rsidRPr="00175DF5">
                <w:rPr>
                  <w:rFonts w:ascii="Source Sans Pro" w:hAnsi="Source Sans Pro"/>
                  <w:b w:val="0"/>
                  <w:bCs w:val="0"/>
                  <w:noProof/>
                  <w:webHidden/>
                </w:rPr>
                <w:fldChar w:fldCharType="separate"/>
              </w:r>
              <w:r w:rsidR="00401812">
                <w:rPr>
                  <w:rFonts w:ascii="Source Sans Pro" w:hAnsi="Source Sans Pro"/>
                  <w:b w:val="0"/>
                  <w:bCs w:val="0"/>
                  <w:noProof/>
                  <w:webHidden/>
                </w:rPr>
                <w:t>17</w:t>
              </w:r>
              <w:r w:rsidRPr="00175DF5">
                <w:rPr>
                  <w:rFonts w:ascii="Source Sans Pro" w:hAnsi="Source Sans Pro"/>
                  <w:b w:val="0"/>
                  <w:bCs w:val="0"/>
                  <w:noProof/>
                  <w:webHidden/>
                </w:rPr>
                <w:fldChar w:fldCharType="end"/>
              </w:r>
            </w:hyperlink>
          </w:p>
          <w:p w14:paraId="4AD737AD" w14:textId="2A12A930"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26" w:history="1">
              <w:r>
                <w:rPr>
                  <w:rStyle w:val="Hyperlink"/>
                  <w:rFonts w:ascii="Source Sans Pro" w:hAnsi="Source Sans Pro"/>
                  <w:b w:val="0"/>
                  <w:bCs w:val="0"/>
                  <w:caps w:val="0"/>
                  <w:noProof/>
                </w:rPr>
                <w:t>O</w:t>
              </w:r>
              <w:r w:rsidRPr="0051608D">
                <w:rPr>
                  <w:rStyle w:val="Hyperlink"/>
                  <w:rFonts w:ascii="Source Sans Pro" w:hAnsi="Source Sans Pro"/>
                  <w:b w:val="0"/>
                  <w:bCs w:val="0"/>
                  <w:caps w:val="0"/>
                  <w:noProof/>
                </w:rPr>
                <w:t>ur financial and non-financial performance indicators</w:t>
              </w:r>
              <w:r w:rsidRPr="0051608D">
                <w:rPr>
                  <w:rFonts w:ascii="Source Sans Pro" w:hAnsi="Source Sans Pro"/>
                  <w:b w:val="0"/>
                  <w:bCs w:val="0"/>
                  <w:noProof/>
                  <w:webHidden/>
                </w:rPr>
                <w:tab/>
              </w:r>
              <w:r w:rsidRPr="0051608D">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_Toc236317426 \h </w:instrText>
              </w:r>
              <w:r w:rsidRPr="0051608D">
                <w:rPr>
                  <w:rFonts w:ascii="Source Sans Pro" w:hAnsi="Source Sans Pro"/>
                  <w:b w:val="0"/>
                  <w:bCs w:val="0"/>
                  <w:noProof/>
                  <w:webHidden/>
                </w:rPr>
              </w:r>
              <w:r w:rsidRPr="0051608D">
                <w:rPr>
                  <w:rFonts w:ascii="Source Sans Pro" w:hAnsi="Source Sans Pro"/>
                  <w:b w:val="0"/>
                  <w:bCs w:val="0"/>
                  <w:noProof/>
                  <w:webHidden/>
                </w:rPr>
                <w:fldChar w:fldCharType="separate"/>
              </w:r>
              <w:r w:rsidR="00401812">
                <w:rPr>
                  <w:rFonts w:ascii="Source Sans Pro" w:hAnsi="Source Sans Pro"/>
                  <w:b w:val="0"/>
                  <w:bCs w:val="0"/>
                  <w:noProof/>
                  <w:webHidden/>
                </w:rPr>
                <w:t>18</w:t>
              </w:r>
              <w:r w:rsidRPr="0051608D">
                <w:rPr>
                  <w:rFonts w:ascii="Source Sans Pro" w:hAnsi="Source Sans Pro"/>
                  <w:b w:val="0"/>
                  <w:bCs w:val="0"/>
                  <w:noProof/>
                  <w:webHidden/>
                </w:rPr>
                <w:fldChar w:fldCharType="end"/>
              </w:r>
            </w:hyperlink>
          </w:p>
          <w:p w14:paraId="3D7FB89F" w14:textId="77AC7AD4"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27" w:history="1">
              <w:r>
                <w:rPr>
                  <w:rStyle w:val="Hyperlink"/>
                  <w:rFonts w:ascii="Source Sans Pro" w:hAnsi="Source Sans Pro"/>
                  <w:b w:val="0"/>
                  <w:bCs w:val="0"/>
                  <w:caps w:val="0"/>
                  <w:noProof/>
                </w:rPr>
                <w:t>C</w:t>
              </w:r>
              <w:r w:rsidRPr="0051608D">
                <w:rPr>
                  <w:rStyle w:val="Hyperlink"/>
                  <w:rFonts w:ascii="Source Sans Pro" w:hAnsi="Source Sans Pro"/>
                  <w:b w:val="0"/>
                  <w:bCs w:val="0"/>
                  <w:caps w:val="0"/>
                  <w:noProof/>
                </w:rPr>
                <w:t>laims costs and claims management</w:t>
              </w:r>
              <w:r w:rsidRPr="0051608D">
                <w:rPr>
                  <w:rFonts w:ascii="Source Sans Pro" w:hAnsi="Source Sans Pro"/>
                  <w:b w:val="0"/>
                  <w:bCs w:val="0"/>
                  <w:noProof/>
                  <w:webHidden/>
                </w:rPr>
                <w:tab/>
              </w:r>
              <w:r w:rsidRPr="0051608D">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_Toc236317427 \h </w:instrText>
              </w:r>
              <w:r w:rsidRPr="0051608D">
                <w:rPr>
                  <w:rFonts w:ascii="Source Sans Pro" w:hAnsi="Source Sans Pro"/>
                  <w:b w:val="0"/>
                  <w:bCs w:val="0"/>
                  <w:noProof/>
                  <w:webHidden/>
                </w:rPr>
              </w:r>
              <w:r w:rsidRPr="0051608D">
                <w:rPr>
                  <w:rFonts w:ascii="Source Sans Pro" w:hAnsi="Source Sans Pro"/>
                  <w:b w:val="0"/>
                  <w:bCs w:val="0"/>
                  <w:noProof/>
                  <w:webHidden/>
                </w:rPr>
                <w:fldChar w:fldCharType="separate"/>
              </w:r>
              <w:r w:rsidR="00401812">
                <w:rPr>
                  <w:rFonts w:ascii="Source Sans Pro" w:hAnsi="Source Sans Pro"/>
                  <w:b w:val="0"/>
                  <w:bCs w:val="0"/>
                  <w:noProof/>
                  <w:webHidden/>
                </w:rPr>
                <w:t>21</w:t>
              </w:r>
              <w:r w:rsidRPr="0051608D">
                <w:rPr>
                  <w:rFonts w:ascii="Source Sans Pro" w:hAnsi="Source Sans Pro"/>
                  <w:b w:val="0"/>
                  <w:bCs w:val="0"/>
                  <w:noProof/>
                  <w:webHidden/>
                </w:rPr>
                <w:fldChar w:fldCharType="end"/>
              </w:r>
            </w:hyperlink>
          </w:p>
          <w:p w14:paraId="67DA7E41" w14:textId="438AFD15"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28" w:history="1">
              <w:r>
                <w:rPr>
                  <w:rStyle w:val="Hyperlink"/>
                  <w:rFonts w:ascii="Source Sans Pro" w:hAnsi="Source Sans Pro"/>
                  <w:b w:val="0"/>
                  <w:bCs w:val="0"/>
                  <w:caps w:val="0"/>
                  <w:noProof/>
                </w:rPr>
                <w:t>I</w:t>
              </w:r>
              <w:r w:rsidRPr="0051608D">
                <w:rPr>
                  <w:rStyle w:val="Hyperlink"/>
                  <w:rFonts w:ascii="Source Sans Pro" w:hAnsi="Source Sans Pro"/>
                  <w:b w:val="0"/>
                  <w:bCs w:val="0"/>
                  <w:caps w:val="0"/>
                  <w:noProof/>
                </w:rPr>
                <w:t>mproving outcomes through partnerships</w:t>
              </w:r>
              <w:r w:rsidRPr="0051608D">
                <w:rPr>
                  <w:rFonts w:ascii="Source Sans Pro" w:hAnsi="Source Sans Pro"/>
                  <w:b w:val="0"/>
                  <w:bCs w:val="0"/>
                  <w:noProof/>
                  <w:webHidden/>
                </w:rPr>
                <w:tab/>
              </w:r>
              <w:r w:rsidRPr="0051608D">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_Toc236317428 \h </w:instrText>
              </w:r>
              <w:r w:rsidRPr="0051608D">
                <w:rPr>
                  <w:rFonts w:ascii="Source Sans Pro" w:hAnsi="Source Sans Pro"/>
                  <w:b w:val="0"/>
                  <w:bCs w:val="0"/>
                  <w:noProof/>
                  <w:webHidden/>
                </w:rPr>
              </w:r>
              <w:r w:rsidRPr="0051608D">
                <w:rPr>
                  <w:rFonts w:ascii="Source Sans Pro" w:hAnsi="Source Sans Pro"/>
                  <w:b w:val="0"/>
                  <w:bCs w:val="0"/>
                  <w:noProof/>
                  <w:webHidden/>
                </w:rPr>
                <w:fldChar w:fldCharType="separate"/>
              </w:r>
              <w:r w:rsidR="00401812">
                <w:rPr>
                  <w:rFonts w:ascii="Source Sans Pro" w:hAnsi="Source Sans Pro"/>
                  <w:b w:val="0"/>
                  <w:bCs w:val="0"/>
                  <w:noProof/>
                  <w:webHidden/>
                </w:rPr>
                <w:t>24</w:t>
              </w:r>
              <w:r w:rsidRPr="0051608D">
                <w:rPr>
                  <w:rFonts w:ascii="Source Sans Pro" w:hAnsi="Source Sans Pro"/>
                  <w:b w:val="0"/>
                  <w:bCs w:val="0"/>
                  <w:noProof/>
                  <w:webHidden/>
                </w:rPr>
                <w:fldChar w:fldCharType="end"/>
              </w:r>
            </w:hyperlink>
          </w:p>
          <w:p w14:paraId="442A834B" w14:textId="51D3D7BB"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29" w:history="1">
              <w:r>
                <w:rPr>
                  <w:rStyle w:val="Hyperlink"/>
                  <w:rFonts w:ascii="Source Sans Pro" w:hAnsi="Source Sans Pro"/>
                  <w:b w:val="0"/>
                  <w:bCs w:val="0"/>
                  <w:caps w:val="0"/>
                  <w:noProof/>
                </w:rPr>
                <w:t>O</w:t>
              </w:r>
              <w:r w:rsidRPr="0051608D">
                <w:rPr>
                  <w:rStyle w:val="Hyperlink"/>
                  <w:rFonts w:ascii="Source Sans Pro" w:hAnsi="Source Sans Pro"/>
                  <w:b w:val="0"/>
                  <w:bCs w:val="0"/>
                  <w:caps w:val="0"/>
                  <w:noProof/>
                </w:rPr>
                <w:t>ur people</w:t>
              </w:r>
              <w:r w:rsidRPr="0051608D">
                <w:rPr>
                  <w:rFonts w:ascii="Source Sans Pro" w:hAnsi="Source Sans Pro"/>
                  <w:b w:val="0"/>
                  <w:bCs w:val="0"/>
                  <w:noProof/>
                  <w:webHidden/>
                </w:rPr>
                <w:tab/>
              </w:r>
              <w:r w:rsidRPr="0051608D">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_Toc236317429 \h </w:instrText>
              </w:r>
              <w:r w:rsidRPr="0051608D">
                <w:rPr>
                  <w:rFonts w:ascii="Source Sans Pro" w:hAnsi="Source Sans Pro"/>
                  <w:b w:val="0"/>
                  <w:bCs w:val="0"/>
                  <w:noProof/>
                  <w:webHidden/>
                </w:rPr>
              </w:r>
              <w:r w:rsidRPr="0051608D">
                <w:rPr>
                  <w:rFonts w:ascii="Source Sans Pro" w:hAnsi="Source Sans Pro"/>
                  <w:b w:val="0"/>
                  <w:bCs w:val="0"/>
                  <w:noProof/>
                  <w:webHidden/>
                </w:rPr>
                <w:fldChar w:fldCharType="separate"/>
              </w:r>
              <w:r w:rsidR="00401812">
                <w:rPr>
                  <w:rFonts w:ascii="Source Sans Pro" w:hAnsi="Source Sans Pro"/>
                  <w:b w:val="0"/>
                  <w:bCs w:val="0"/>
                  <w:noProof/>
                  <w:webHidden/>
                </w:rPr>
                <w:t>27</w:t>
              </w:r>
              <w:r w:rsidRPr="0051608D">
                <w:rPr>
                  <w:rFonts w:ascii="Source Sans Pro" w:hAnsi="Source Sans Pro"/>
                  <w:b w:val="0"/>
                  <w:bCs w:val="0"/>
                  <w:noProof/>
                  <w:webHidden/>
                </w:rPr>
                <w:fldChar w:fldCharType="end"/>
              </w:r>
            </w:hyperlink>
          </w:p>
          <w:p w14:paraId="2DFB9B81" w14:textId="7AD7A1B4"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30" w:history="1">
              <w:r>
                <w:rPr>
                  <w:rStyle w:val="Hyperlink"/>
                  <w:rFonts w:ascii="Source Sans Pro" w:hAnsi="Source Sans Pro"/>
                  <w:b w:val="0"/>
                  <w:bCs w:val="0"/>
                  <w:caps w:val="0"/>
                  <w:noProof/>
                </w:rPr>
                <w:t>G</w:t>
              </w:r>
              <w:r w:rsidRPr="0051608D">
                <w:rPr>
                  <w:rStyle w:val="Hyperlink"/>
                  <w:rFonts w:ascii="Source Sans Pro" w:hAnsi="Source Sans Pro"/>
                  <w:b w:val="0"/>
                  <w:bCs w:val="0"/>
                  <w:caps w:val="0"/>
                  <w:noProof/>
                </w:rPr>
                <w:t>overnance of management and structure</w:t>
              </w:r>
              <w:r w:rsidRPr="0051608D">
                <w:rPr>
                  <w:rFonts w:ascii="Source Sans Pro" w:hAnsi="Source Sans Pro"/>
                  <w:b w:val="0"/>
                  <w:bCs w:val="0"/>
                  <w:noProof/>
                  <w:webHidden/>
                </w:rPr>
                <w:tab/>
              </w:r>
              <w:r w:rsidRPr="0051608D">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_Toc236317430 \h </w:instrText>
              </w:r>
              <w:r w:rsidRPr="0051608D">
                <w:rPr>
                  <w:rFonts w:ascii="Source Sans Pro" w:hAnsi="Source Sans Pro"/>
                  <w:b w:val="0"/>
                  <w:bCs w:val="0"/>
                  <w:noProof/>
                  <w:webHidden/>
                </w:rPr>
              </w:r>
              <w:r w:rsidRPr="0051608D">
                <w:rPr>
                  <w:rFonts w:ascii="Source Sans Pro" w:hAnsi="Source Sans Pro"/>
                  <w:b w:val="0"/>
                  <w:bCs w:val="0"/>
                  <w:noProof/>
                  <w:webHidden/>
                </w:rPr>
                <w:fldChar w:fldCharType="separate"/>
              </w:r>
              <w:r w:rsidR="00401812">
                <w:rPr>
                  <w:rFonts w:ascii="Source Sans Pro" w:hAnsi="Source Sans Pro"/>
                  <w:b w:val="0"/>
                  <w:bCs w:val="0"/>
                  <w:noProof/>
                  <w:webHidden/>
                </w:rPr>
                <w:t>30</w:t>
              </w:r>
              <w:r w:rsidRPr="0051608D">
                <w:rPr>
                  <w:rFonts w:ascii="Source Sans Pro" w:hAnsi="Source Sans Pro"/>
                  <w:b w:val="0"/>
                  <w:bCs w:val="0"/>
                  <w:noProof/>
                  <w:webHidden/>
                </w:rPr>
                <w:fldChar w:fldCharType="end"/>
              </w:r>
            </w:hyperlink>
          </w:p>
          <w:p w14:paraId="288973BD" w14:textId="4D49FA84"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31" w:history="1">
              <w:r>
                <w:rPr>
                  <w:rStyle w:val="Hyperlink"/>
                  <w:rFonts w:ascii="Source Sans Pro" w:hAnsi="Source Sans Pro"/>
                  <w:b w:val="0"/>
                  <w:bCs w:val="0"/>
                  <w:caps w:val="0"/>
                  <w:noProof/>
                </w:rPr>
                <w:t>G</w:t>
              </w:r>
              <w:r w:rsidRPr="0051608D">
                <w:rPr>
                  <w:rStyle w:val="Hyperlink"/>
                  <w:rFonts w:ascii="Source Sans Pro" w:hAnsi="Source Sans Pro"/>
                  <w:b w:val="0"/>
                  <w:bCs w:val="0"/>
                  <w:caps w:val="0"/>
                  <w:noProof/>
                </w:rPr>
                <w:t>overnance of risk management and accountability</w:t>
              </w:r>
              <w:r w:rsidRPr="0051608D">
                <w:rPr>
                  <w:rFonts w:ascii="Source Sans Pro" w:hAnsi="Source Sans Pro"/>
                  <w:b w:val="0"/>
                  <w:bCs w:val="0"/>
                  <w:noProof/>
                  <w:webHidden/>
                </w:rPr>
                <w:tab/>
              </w:r>
              <w:r w:rsidRPr="0051608D">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_Toc236317431 \h </w:instrText>
              </w:r>
              <w:r w:rsidRPr="0051608D">
                <w:rPr>
                  <w:rFonts w:ascii="Source Sans Pro" w:hAnsi="Source Sans Pro"/>
                  <w:b w:val="0"/>
                  <w:bCs w:val="0"/>
                  <w:noProof/>
                  <w:webHidden/>
                </w:rPr>
              </w:r>
              <w:r w:rsidRPr="0051608D">
                <w:rPr>
                  <w:rFonts w:ascii="Source Sans Pro" w:hAnsi="Source Sans Pro"/>
                  <w:b w:val="0"/>
                  <w:bCs w:val="0"/>
                  <w:noProof/>
                  <w:webHidden/>
                </w:rPr>
                <w:fldChar w:fldCharType="separate"/>
              </w:r>
              <w:r w:rsidR="00401812">
                <w:rPr>
                  <w:rFonts w:ascii="Source Sans Pro" w:hAnsi="Source Sans Pro"/>
                  <w:b w:val="0"/>
                  <w:bCs w:val="0"/>
                  <w:noProof/>
                  <w:webHidden/>
                </w:rPr>
                <w:t>34</w:t>
              </w:r>
              <w:r w:rsidRPr="0051608D">
                <w:rPr>
                  <w:rFonts w:ascii="Source Sans Pro" w:hAnsi="Source Sans Pro"/>
                  <w:b w:val="0"/>
                  <w:bCs w:val="0"/>
                  <w:noProof/>
                  <w:webHidden/>
                </w:rPr>
                <w:fldChar w:fldCharType="end"/>
              </w:r>
            </w:hyperlink>
          </w:p>
          <w:p w14:paraId="3C29E543" w14:textId="1100127F"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32" w:history="1">
              <w:r>
                <w:rPr>
                  <w:rStyle w:val="Hyperlink"/>
                  <w:rFonts w:ascii="Source Sans Pro" w:hAnsi="Source Sans Pro"/>
                  <w:b w:val="0"/>
                  <w:bCs w:val="0"/>
                  <w:caps w:val="0"/>
                  <w:noProof/>
                </w:rPr>
                <w:t>F</w:t>
              </w:r>
              <w:r w:rsidRPr="0051608D">
                <w:rPr>
                  <w:rStyle w:val="Hyperlink"/>
                  <w:rFonts w:ascii="Source Sans Pro" w:hAnsi="Source Sans Pro"/>
                  <w:b w:val="0"/>
                  <w:bCs w:val="0"/>
                  <w:caps w:val="0"/>
                  <w:noProof/>
                </w:rPr>
                <w:t xml:space="preserve">inancial performance </w:t>
              </w:r>
              <w:r w:rsidRPr="0051608D">
                <w:rPr>
                  <w:rFonts w:ascii="Source Sans Pro" w:hAnsi="Source Sans Pro"/>
                  <w:b w:val="0"/>
                  <w:bCs w:val="0"/>
                  <w:noProof/>
                  <w:webHidden/>
                </w:rPr>
                <w:tab/>
              </w:r>
              <w:r w:rsidRPr="0051608D">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_Toc236317432 \h </w:instrText>
              </w:r>
              <w:r w:rsidRPr="0051608D">
                <w:rPr>
                  <w:rFonts w:ascii="Source Sans Pro" w:hAnsi="Source Sans Pro"/>
                  <w:b w:val="0"/>
                  <w:bCs w:val="0"/>
                  <w:noProof/>
                  <w:webHidden/>
                </w:rPr>
              </w:r>
              <w:r w:rsidRPr="0051608D">
                <w:rPr>
                  <w:rFonts w:ascii="Source Sans Pro" w:hAnsi="Source Sans Pro"/>
                  <w:b w:val="0"/>
                  <w:bCs w:val="0"/>
                  <w:noProof/>
                  <w:webHidden/>
                </w:rPr>
                <w:fldChar w:fldCharType="separate"/>
              </w:r>
              <w:r w:rsidR="00401812">
                <w:rPr>
                  <w:rFonts w:ascii="Source Sans Pro" w:hAnsi="Source Sans Pro"/>
                  <w:b w:val="0"/>
                  <w:bCs w:val="0"/>
                  <w:noProof/>
                  <w:webHidden/>
                </w:rPr>
                <w:t>39</w:t>
              </w:r>
              <w:r w:rsidRPr="0051608D">
                <w:rPr>
                  <w:rFonts w:ascii="Source Sans Pro" w:hAnsi="Source Sans Pro"/>
                  <w:b w:val="0"/>
                  <w:bCs w:val="0"/>
                  <w:noProof/>
                  <w:webHidden/>
                </w:rPr>
                <w:fldChar w:fldCharType="end"/>
              </w:r>
            </w:hyperlink>
          </w:p>
          <w:p w14:paraId="2E4D1FBF" w14:textId="777172D1"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33" w:history="1">
              <w:r>
                <w:rPr>
                  <w:rStyle w:val="Hyperlink"/>
                  <w:rFonts w:ascii="Source Sans Pro" w:hAnsi="Source Sans Pro"/>
                  <w:b w:val="0"/>
                  <w:bCs w:val="0"/>
                  <w:caps w:val="0"/>
                  <w:noProof/>
                </w:rPr>
                <w:t>C</w:t>
              </w:r>
              <w:r w:rsidRPr="0051608D">
                <w:rPr>
                  <w:rStyle w:val="Hyperlink"/>
                  <w:rFonts w:ascii="Source Sans Pro" w:hAnsi="Source Sans Pro"/>
                  <w:b w:val="0"/>
                  <w:bCs w:val="0"/>
                  <w:caps w:val="0"/>
                  <w:noProof/>
                </w:rPr>
                <w:t>onsolidated financial statements</w:t>
              </w:r>
              <w:r w:rsidRPr="0051608D">
                <w:rPr>
                  <w:rFonts w:ascii="Source Sans Pro" w:hAnsi="Source Sans Pro"/>
                  <w:b w:val="0"/>
                  <w:bCs w:val="0"/>
                  <w:noProof/>
                  <w:webHidden/>
                </w:rPr>
                <w:tab/>
              </w:r>
              <w:r w:rsidRPr="0051608D">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_Toc236317433 \h </w:instrText>
              </w:r>
              <w:r w:rsidRPr="0051608D">
                <w:rPr>
                  <w:rFonts w:ascii="Source Sans Pro" w:hAnsi="Source Sans Pro"/>
                  <w:b w:val="0"/>
                  <w:bCs w:val="0"/>
                  <w:noProof/>
                  <w:webHidden/>
                </w:rPr>
              </w:r>
              <w:r w:rsidRPr="0051608D">
                <w:rPr>
                  <w:rFonts w:ascii="Source Sans Pro" w:hAnsi="Source Sans Pro"/>
                  <w:b w:val="0"/>
                  <w:bCs w:val="0"/>
                  <w:noProof/>
                  <w:webHidden/>
                </w:rPr>
                <w:fldChar w:fldCharType="separate"/>
              </w:r>
              <w:r w:rsidR="00401812">
                <w:rPr>
                  <w:rFonts w:ascii="Source Sans Pro" w:hAnsi="Source Sans Pro"/>
                  <w:b w:val="0"/>
                  <w:bCs w:val="0"/>
                  <w:noProof/>
                  <w:webHidden/>
                </w:rPr>
                <w:t>41</w:t>
              </w:r>
              <w:r w:rsidRPr="0051608D">
                <w:rPr>
                  <w:rFonts w:ascii="Source Sans Pro" w:hAnsi="Source Sans Pro"/>
                  <w:b w:val="0"/>
                  <w:bCs w:val="0"/>
                  <w:noProof/>
                  <w:webHidden/>
                </w:rPr>
                <w:fldChar w:fldCharType="end"/>
              </w:r>
            </w:hyperlink>
          </w:p>
          <w:p w14:paraId="5FC7A525" w14:textId="503840CD" w:rsidR="00175DF5" w:rsidRPr="00175DF5" w:rsidRDefault="00175DF5">
            <w:pPr>
              <w:pStyle w:val="TOC1"/>
              <w:tabs>
                <w:tab w:val="right" w:leader="dot" w:pos="9016"/>
              </w:tabs>
              <w:rPr>
                <w:rFonts w:ascii="Source Sans Pro" w:eastAsiaTheme="minorEastAsia" w:hAnsi="Source Sans Pro" w:cstheme="minorBidi"/>
                <w:b w:val="0"/>
                <w:bCs w:val="0"/>
                <w:caps w:val="0"/>
                <w:noProof/>
                <w:sz w:val="24"/>
                <w:szCs w:val="24"/>
                <w:lang w:eastAsia="en-AU"/>
              </w:rPr>
            </w:pPr>
            <w:hyperlink w:anchor="_Toc236317434" w:history="1">
              <w:r>
                <w:rPr>
                  <w:rStyle w:val="Hyperlink"/>
                  <w:rFonts w:ascii="Source Sans Pro" w:hAnsi="Source Sans Pro"/>
                  <w:b w:val="0"/>
                  <w:bCs w:val="0"/>
                  <w:caps w:val="0"/>
                  <w:noProof/>
                </w:rPr>
                <w:t>C</w:t>
              </w:r>
              <w:r w:rsidRPr="0051608D">
                <w:rPr>
                  <w:rStyle w:val="Hyperlink"/>
                  <w:rFonts w:ascii="Source Sans Pro" w:hAnsi="Source Sans Pro"/>
                  <w:b w:val="0"/>
                  <w:bCs w:val="0"/>
                  <w:caps w:val="0"/>
                  <w:noProof/>
                </w:rPr>
                <w:t>ompliance checklist</w:t>
              </w:r>
              <w:r w:rsidRPr="0051608D">
                <w:rPr>
                  <w:rFonts w:ascii="Source Sans Pro" w:hAnsi="Source Sans Pro"/>
                  <w:b w:val="0"/>
                  <w:bCs w:val="0"/>
                  <w:noProof/>
                  <w:webHidden/>
                </w:rPr>
                <w:tab/>
              </w:r>
              <w:r w:rsidRPr="0051608D">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_Toc236317434 \h </w:instrText>
              </w:r>
              <w:r w:rsidRPr="0051608D">
                <w:rPr>
                  <w:rFonts w:ascii="Source Sans Pro" w:hAnsi="Source Sans Pro"/>
                  <w:b w:val="0"/>
                  <w:bCs w:val="0"/>
                  <w:noProof/>
                  <w:webHidden/>
                </w:rPr>
              </w:r>
              <w:r w:rsidRPr="0051608D">
                <w:rPr>
                  <w:rFonts w:ascii="Source Sans Pro" w:hAnsi="Source Sans Pro"/>
                  <w:b w:val="0"/>
                  <w:bCs w:val="0"/>
                  <w:noProof/>
                  <w:webHidden/>
                </w:rPr>
                <w:fldChar w:fldCharType="separate"/>
              </w:r>
              <w:r w:rsidR="00401812">
                <w:rPr>
                  <w:rFonts w:ascii="Source Sans Pro" w:hAnsi="Source Sans Pro"/>
                  <w:b w:val="0"/>
                  <w:bCs w:val="0"/>
                  <w:noProof/>
                  <w:webHidden/>
                </w:rPr>
                <w:t>42</w:t>
              </w:r>
              <w:r w:rsidRPr="0051608D">
                <w:rPr>
                  <w:rFonts w:ascii="Source Sans Pro" w:hAnsi="Source Sans Pro"/>
                  <w:b w:val="0"/>
                  <w:bCs w:val="0"/>
                  <w:noProof/>
                  <w:webHidden/>
                </w:rPr>
                <w:fldChar w:fldCharType="end"/>
              </w:r>
            </w:hyperlink>
          </w:p>
          <w:p w14:paraId="09177694" w14:textId="02F8D995" w:rsidR="00175DF5" w:rsidRDefault="00175DF5">
            <w:pPr>
              <w:pStyle w:val="TOC1"/>
              <w:tabs>
                <w:tab w:val="right" w:leader="dot" w:pos="9016"/>
              </w:tabs>
              <w:rPr>
                <w:rFonts w:eastAsiaTheme="minorEastAsia" w:cstheme="minorBidi"/>
                <w:b w:val="0"/>
                <w:bCs w:val="0"/>
                <w:caps w:val="0"/>
                <w:noProof/>
                <w:sz w:val="24"/>
                <w:szCs w:val="24"/>
                <w:lang w:eastAsia="en-AU"/>
              </w:rPr>
            </w:pPr>
            <w:hyperlink w:anchor="_Toc236317435" w:history="1">
              <w:r>
                <w:rPr>
                  <w:rStyle w:val="Hyperlink"/>
                  <w:rFonts w:ascii="Source Sans Pro" w:hAnsi="Source Sans Pro"/>
                  <w:b w:val="0"/>
                  <w:bCs w:val="0"/>
                  <w:caps w:val="0"/>
                  <w:noProof/>
                </w:rPr>
                <w:t>G</w:t>
              </w:r>
              <w:r w:rsidRPr="0051608D">
                <w:rPr>
                  <w:rStyle w:val="Hyperlink"/>
                  <w:rFonts w:ascii="Source Sans Pro" w:hAnsi="Source Sans Pro"/>
                  <w:b w:val="0"/>
                  <w:bCs w:val="0"/>
                  <w:caps w:val="0"/>
                  <w:noProof/>
                </w:rPr>
                <w:t>lossary</w:t>
              </w:r>
              <w:r w:rsidRPr="0051608D">
                <w:rPr>
                  <w:rFonts w:ascii="Source Sans Pro" w:hAnsi="Source Sans Pro"/>
                  <w:b w:val="0"/>
                  <w:bCs w:val="0"/>
                  <w:noProof/>
                  <w:webHidden/>
                </w:rPr>
                <w:tab/>
              </w:r>
              <w:r w:rsidRPr="0051608D">
                <w:rPr>
                  <w:rFonts w:ascii="Source Sans Pro" w:hAnsi="Source Sans Pro"/>
                  <w:b w:val="0"/>
                  <w:bCs w:val="0"/>
                  <w:noProof/>
                  <w:webHidden/>
                </w:rPr>
                <w:fldChar w:fldCharType="begin"/>
              </w:r>
              <w:r w:rsidRPr="0051608D">
                <w:rPr>
                  <w:rFonts w:ascii="Source Sans Pro" w:hAnsi="Source Sans Pro"/>
                  <w:b w:val="0"/>
                  <w:bCs w:val="0"/>
                  <w:noProof/>
                  <w:webHidden/>
                </w:rPr>
                <w:instrText xml:space="preserve"> PAGEREF _Toc236317435 \h </w:instrText>
              </w:r>
              <w:r w:rsidRPr="0051608D">
                <w:rPr>
                  <w:rFonts w:ascii="Source Sans Pro" w:hAnsi="Source Sans Pro"/>
                  <w:b w:val="0"/>
                  <w:bCs w:val="0"/>
                  <w:noProof/>
                  <w:webHidden/>
                </w:rPr>
              </w:r>
              <w:r w:rsidRPr="0051608D">
                <w:rPr>
                  <w:rFonts w:ascii="Source Sans Pro" w:hAnsi="Source Sans Pro"/>
                  <w:b w:val="0"/>
                  <w:bCs w:val="0"/>
                  <w:noProof/>
                  <w:webHidden/>
                </w:rPr>
                <w:fldChar w:fldCharType="separate"/>
              </w:r>
              <w:r w:rsidR="00401812">
                <w:rPr>
                  <w:rFonts w:ascii="Source Sans Pro" w:hAnsi="Source Sans Pro"/>
                  <w:b w:val="0"/>
                  <w:bCs w:val="0"/>
                  <w:noProof/>
                  <w:webHidden/>
                </w:rPr>
                <w:t>44</w:t>
              </w:r>
              <w:r w:rsidRPr="0051608D">
                <w:rPr>
                  <w:rFonts w:ascii="Source Sans Pro" w:hAnsi="Source Sans Pro"/>
                  <w:b w:val="0"/>
                  <w:bCs w:val="0"/>
                  <w:noProof/>
                  <w:webHidden/>
                </w:rPr>
                <w:fldChar w:fldCharType="end"/>
              </w:r>
            </w:hyperlink>
          </w:p>
          <w:p w14:paraId="5FF0348E" w14:textId="7E9BBD2E" w:rsidR="008013A0" w:rsidRPr="00451780" w:rsidRDefault="64405C66" w:rsidP="008013A0">
            <w:pPr>
              <w:rPr>
                <w:rFonts w:ascii="Noto Sans" w:hAnsi="Noto Sans" w:cs="Noto Sans"/>
              </w:rPr>
            </w:pPr>
            <w:r>
              <w:fldChar w:fldCharType="end"/>
            </w:r>
          </w:p>
        </w:tc>
      </w:tr>
      <w:tr w:rsidR="00906BC9" w:rsidRPr="00670AE3" w14:paraId="793B44FC" w14:textId="77777777" w:rsidTr="79391ED7">
        <w:trPr>
          <w:trHeight w:val="553"/>
        </w:trPr>
        <w:tc>
          <w:tcPr>
            <w:tcW w:w="9072" w:type="dxa"/>
            <w:vAlign w:val="bottom"/>
          </w:tcPr>
          <w:p w14:paraId="5826F882" w14:textId="0625483D" w:rsidR="00906BC9" w:rsidRPr="00913BEA" w:rsidRDefault="00906BC9" w:rsidP="00DC70B3">
            <w:pPr>
              <w:pStyle w:val="TOC1"/>
              <w:tabs>
                <w:tab w:val="right" w:leader="dot" w:pos="9016"/>
              </w:tabs>
              <w:rPr>
                <w:rStyle w:val="Hyperlink"/>
                <w:b w:val="0"/>
                <w:caps w:val="0"/>
              </w:rPr>
            </w:pPr>
          </w:p>
          <w:p w14:paraId="5DA0B48C" w14:textId="77777777" w:rsidR="00906BC9" w:rsidRPr="00576D79" w:rsidRDefault="00906BC9" w:rsidP="00DC70B3">
            <w:pPr>
              <w:pStyle w:val="TOC1"/>
              <w:tabs>
                <w:tab w:val="right" w:leader="dot" w:pos="9016"/>
              </w:tabs>
              <w:rPr>
                <w:rStyle w:val="Hyperlink"/>
              </w:rPr>
            </w:pPr>
          </w:p>
        </w:tc>
      </w:tr>
    </w:tbl>
    <w:p w14:paraId="5A61FCB5" w14:textId="77777777" w:rsidR="00A2019A" w:rsidRPr="00451780" w:rsidRDefault="00A2019A" w:rsidP="009B6B70">
      <w:pPr>
        <w:rPr>
          <w:rFonts w:ascii="Noto Sans" w:hAnsi="Noto Sans" w:cs="Noto Sans"/>
        </w:rPr>
      </w:pPr>
    </w:p>
    <w:p w14:paraId="7C28A2F6" w14:textId="0CEA050A" w:rsidR="00DF22F9" w:rsidRDefault="00DF22F9" w:rsidP="009B6B70">
      <w:pPr>
        <w:sectPr w:rsidR="00DF22F9" w:rsidSect="00F12786">
          <w:footerReference w:type="default" r:id="rId12"/>
          <w:pgSz w:w="11906" w:h="16838"/>
          <w:pgMar w:top="1440" w:right="1440" w:bottom="1440" w:left="1440" w:header="708" w:footer="708" w:gutter="0"/>
          <w:cols w:space="708"/>
          <w:titlePg/>
          <w:docGrid w:linePitch="360"/>
        </w:sectPr>
      </w:pPr>
    </w:p>
    <w:p w14:paraId="3C80CE82" w14:textId="7B73BCA8" w:rsidR="00A2019A" w:rsidRPr="00525080" w:rsidRDefault="00CF447F" w:rsidP="00906BC9">
      <w:pPr>
        <w:pStyle w:val="Heading1"/>
      </w:pPr>
      <w:bookmarkStart w:id="6" w:name="_Toc204937049"/>
      <w:bookmarkStart w:id="7" w:name="_Toc204937102"/>
      <w:bookmarkStart w:id="8" w:name="_Toc1859364914"/>
      <w:bookmarkStart w:id="9" w:name="_Toc236142921"/>
      <w:bookmarkStart w:id="10" w:name="_Toc236317419"/>
      <w:r w:rsidRPr="00525080">
        <w:lastRenderedPageBreak/>
        <w:t>About this report</w:t>
      </w:r>
      <w:bookmarkEnd w:id="6"/>
      <w:bookmarkEnd w:id="7"/>
      <w:bookmarkEnd w:id="8"/>
      <w:r w:rsidRPr="00525080">
        <mc:AlternateContent>
          <mc:Choice Requires="wpg">
            <w:drawing>
              <wp:anchor distT="0" distB="0" distL="114300" distR="114300" simplePos="0" relativeHeight="251658242" behindDoc="0" locked="0" layoutInCell="1" allowOverlap="1" wp14:anchorId="2E5A4B64" wp14:editId="0A572D62">
                <wp:simplePos x="0" y="0"/>
                <wp:positionH relativeFrom="column">
                  <wp:posOffset>0</wp:posOffset>
                </wp:positionH>
                <wp:positionV relativeFrom="paragraph">
                  <wp:posOffset>342842</wp:posOffset>
                </wp:positionV>
                <wp:extent cx="5715000" cy="45719"/>
                <wp:effectExtent l="0" t="0" r="0" b="0"/>
                <wp:wrapNone/>
                <wp:docPr id="255665629"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918270707"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0138679"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8E12C2" id="Group 4" o:spid="_x0000_s1026" style="position:absolute;margin-left:0;margin-top:27pt;width:450pt;height:3.6pt;z-index:251658242;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" fillcolor="black [3213]" stroked="f" strokeweight="1pt"/>
              </v:group>
            </w:pict>
          </mc:Fallback>
        </mc:AlternateContent>
      </w:r>
      <w:bookmarkEnd w:id="9"/>
      <w:bookmarkEnd w:id="10"/>
    </w:p>
    <w:p w14:paraId="00A23105" w14:textId="77777777" w:rsidR="00F12786" w:rsidRDefault="00F12786" w:rsidP="009B6B70">
      <w:pPr>
        <w:sectPr w:rsidR="00F12786" w:rsidSect="00C60A26">
          <w:footerReference w:type="even" r:id="rId13"/>
          <w:footerReference w:type="default" r:id="rId14"/>
          <w:pgSz w:w="11906" w:h="16838"/>
          <w:pgMar w:top="1440" w:right="1440" w:bottom="1440" w:left="1440" w:header="708" w:footer="708" w:gutter="0"/>
          <w:pgNumType w:start="4"/>
          <w:cols w:space="708"/>
          <w:docGrid w:linePitch="360"/>
        </w:sectPr>
      </w:pPr>
    </w:p>
    <w:p w14:paraId="6E9D7B89" w14:textId="7BA511A0" w:rsidR="00F12786" w:rsidRPr="00315314" w:rsidRDefault="00F12786" w:rsidP="18C364FB">
      <w:r w:rsidRPr="00525080">
        <w:t xml:space="preserve">Under the </w:t>
      </w:r>
      <w:r w:rsidRPr="00525080">
        <w:rPr>
          <w:i/>
        </w:rPr>
        <w:t xml:space="preserve">Worker’s Compensation and Rehabilitation Act 2003 </w:t>
      </w:r>
      <w:r w:rsidRPr="00525080">
        <w:t>(the Act)</w:t>
      </w:r>
      <w:r w:rsidR="002D0B19" w:rsidRPr="00FA4AC0">
        <w:rPr>
          <w:rStyle w:val="FootnoteReference"/>
          <w:rFonts w:cs="Noto Sans"/>
        </w:rPr>
        <w:footnoteReference w:id="2"/>
      </w:r>
      <w:r w:rsidRPr="00315314">
        <w:t xml:space="preserve">, </w:t>
      </w:r>
      <w:proofErr w:type="spellStart"/>
      <w:r w:rsidRPr="00315314">
        <w:t>WorkCover</w:t>
      </w:r>
      <w:proofErr w:type="spellEnd"/>
      <w:r w:rsidRPr="00315314">
        <w:t xml:space="preserve"> Queensland (</w:t>
      </w:r>
      <w:proofErr w:type="spellStart"/>
      <w:r w:rsidRPr="00315314">
        <w:t>WorkCover</w:t>
      </w:r>
      <w:proofErr w:type="spellEnd"/>
      <w:r w:rsidRPr="00315314">
        <w:t xml:space="preserve">) is required to produce an annual report. </w:t>
      </w:r>
    </w:p>
    <w:p w14:paraId="0EB94E89" w14:textId="3A783BDB" w:rsidR="00F12786" w:rsidRPr="00315314" w:rsidRDefault="00F12786" w:rsidP="18C364FB">
      <w:r w:rsidRPr="00315314">
        <w:t xml:space="preserve">This report has been prepared to meet the needs of stakeholders and the accountability requirements under the </w:t>
      </w:r>
      <w:r w:rsidRPr="00315314">
        <w:rPr>
          <w:i/>
        </w:rPr>
        <w:t>Financial Accountability Act 2009</w:t>
      </w:r>
      <w:r w:rsidR="002D0B19" w:rsidRPr="00FA4AC0">
        <w:rPr>
          <w:rStyle w:val="FootnoteReference"/>
          <w:rFonts w:cs="Noto Sans"/>
        </w:rPr>
        <w:footnoteReference w:id="3"/>
      </w:r>
      <w:r w:rsidRPr="00315314">
        <w:t>.</w:t>
      </w:r>
    </w:p>
    <w:p w14:paraId="1FB9ADDA" w14:textId="77777777" w:rsidR="004479B5" w:rsidRDefault="00F12786">
      <w:r w:rsidRPr="00525080">
        <w:rPr>
          <w:noProof/>
        </w:rPr>
        <w:drawing>
          <wp:anchor distT="0" distB="0" distL="114300" distR="114300" simplePos="0" relativeHeight="251658256" behindDoc="0" locked="0" layoutInCell="1" allowOverlap="1" wp14:anchorId="35EB969E" wp14:editId="5B68C35A">
            <wp:simplePos x="0" y="0"/>
            <wp:positionH relativeFrom="column">
              <wp:posOffset>0</wp:posOffset>
            </wp:positionH>
            <wp:positionV relativeFrom="paragraph">
              <wp:posOffset>-1651</wp:posOffset>
            </wp:positionV>
            <wp:extent cx="672860" cy="680949"/>
            <wp:effectExtent l="0" t="0" r="0" b="5080"/>
            <wp:wrapSquare wrapText="bothSides"/>
            <wp:docPr id="946851741" name="Picture 2" descr="194 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4 px"/>
                    <pic:cNvPicPr>
                      <a:picLocks noChangeAspect="1" noChangeArrowheads="1"/>
                    </pic:cNvPicPr>
                  </pic:nvPicPr>
                  <pic:blipFill>
                    <a:blip r:embed="rId15" cstate="print">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72860" cy="680949"/>
                    </a:xfrm>
                    <a:prstGeom prst="rect">
                      <a:avLst/>
                    </a:prstGeom>
                    <a:noFill/>
                    <a:ln>
                      <a:noFill/>
                    </a:ln>
                  </pic:spPr>
                </pic:pic>
              </a:graphicData>
            </a:graphic>
          </wp:anchor>
        </w:drawing>
      </w:r>
      <w:proofErr w:type="spellStart"/>
      <w:r w:rsidR="4C5E583E" w:rsidRPr="009D4D4B">
        <w:t>WorkCover</w:t>
      </w:r>
      <w:proofErr w:type="spellEnd"/>
      <w:r w:rsidR="6F63BB11" w:rsidRPr="009D4D4B">
        <w:t xml:space="preserve"> </w:t>
      </w:r>
      <w:r w:rsidR="4BB5D719" w:rsidRPr="009D4D4B">
        <w:t xml:space="preserve">Queensland </w:t>
      </w:r>
      <w:r w:rsidR="004479B5" w:rsidRPr="004479B5">
        <w:t xml:space="preserve">is committed to providing accessible information and services to Queenslanders from all cultural and linguistic backgrounds. To talk to someone about this </w:t>
      </w:r>
      <w:proofErr w:type="spellStart"/>
      <w:r w:rsidR="004479B5" w:rsidRPr="004479B5">
        <w:t>WorkCover</w:t>
      </w:r>
      <w:proofErr w:type="spellEnd"/>
      <w:r w:rsidR="004479B5" w:rsidRPr="004479B5">
        <w:t xml:space="preserve"> 2025</w:t>
      </w:r>
      <w:r w:rsidR="004479B5" w:rsidRPr="004479B5">
        <w:rPr>
          <w:lang w:val="en-US"/>
        </w:rPr>
        <w:t>–</w:t>
      </w:r>
      <w:r w:rsidR="004479B5" w:rsidRPr="004479B5">
        <w:t xml:space="preserve">2026 annual report in your preferred language call 1800 512 451 and ask to speak to the </w:t>
      </w:r>
      <w:proofErr w:type="spellStart"/>
      <w:r w:rsidR="004479B5" w:rsidRPr="004479B5">
        <w:t>WorkCover</w:t>
      </w:r>
      <w:proofErr w:type="spellEnd"/>
      <w:r w:rsidR="004479B5" w:rsidRPr="004479B5">
        <w:t xml:space="preserve"> Communications Team. </w:t>
      </w:r>
    </w:p>
    <w:p w14:paraId="4A8B9AED" w14:textId="12C782E7" w:rsidR="00F12786" w:rsidRPr="00AA33BF" w:rsidRDefault="00F12786">
      <w:pPr>
        <w:rPr>
          <w:rStyle w:val="Hyperlink"/>
          <w:rFonts w:ascii="Noto Sans" w:hAnsi="Noto Sans" w:cs="Noto Sans"/>
          <w:color w:val="auto"/>
        </w:rPr>
      </w:pPr>
      <w:r w:rsidRPr="009D4D4B">
        <w:t>To view previous reports, please visit our website</w:t>
      </w:r>
      <w:r w:rsidR="008062AE" w:rsidRPr="009D4D4B">
        <w:t xml:space="preserve">: </w:t>
      </w:r>
      <w:hyperlink r:id="rId17" w:history="1">
        <w:r w:rsidR="00CA4129" w:rsidRPr="00EA291B">
          <w:rPr>
            <w:rStyle w:val="Hyperlink"/>
            <w:color w:val="auto"/>
          </w:rPr>
          <w:t>https://www.workcoverqld.com.au/about/publications/workcover-queensland-annual-reports</w:t>
        </w:r>
      </w:hyperlink>
      <w:r w:rsidR="00CA4129" w:rsidRPr="00EA291B">
        <w:t> </w:t>
      </w:r>
    </w:p>
    <w:p w14:paraId="2F020F5E" w14:textId="77777777" w:rsidR="000D011B" w:rsidRPr="000D011B" w:rsidRDefault="000D011B" w:rsidP="009B6B70">
      <w:pPr>
        <w:rPr>
          <w:sz w:val="2"/>
          <w:szCs w:val="2"/>
        </w:rPr>
      </w:pPr>
    </w:p>
    <w:p w14:paraId="73254103" w14:textId="6DDF6A68" w:rsidR="00F12786" w:rsidRPr="00315314" w:rsidRDefault="00F12786" w:rsidP="009B6B70">
      <w:r w:rsidRPr="00315314">
        <w:t xml:space="preserve">If you wish to speak to us about this report, please contact: </w:t>
      </w:r>
    </w:p>
    <w:p w14:paraId="56118357" w14:textId="66F1894C" w:rsidR="00F12786" w:rsidRPr="009D4D4B" w:rsidRDefault="37C4ADB2" w:rsidP="009B6B70">
      <w:r w:rsidRPr="00315314">
        <w:t xml:space="preserve">Communications </w:t>
      </w:r>
      <w:r w:rsidR="00F12786" w:rsidRPr="00315314">
        <w:br/>
      </w:r>
      <w:proofErr w:type="spellStart"/>
      <w:r w:rsidRPr="00315314">
        <w:t>WorkCover</w:t>
      </w:r>
      <w:proofErr w:type="spellEnd"/>
      <w:r w:rsidRPr="00315314">
        <w:t xml:space="preserve"> Queensland </w:t>
      </w:r>
      <w:r w:rsidR="00F12786" w:rsidRPr="00315314">
        <w:br/>
      </w:r>
      <w:r w:rsidRPr="00315314">
        <w:t xml:space="preserve">GPO Box 2459 </w:t>
      </w:r>
      <w:r w:rsidR="00F12786" w:rsidRPr="00315314">
        <w:br/>
      </w:r>
      <w:r w:rsidRPr="00315314">
        <w:t xml:space="preserve">BRISBANE QLD 4001 </w:t>
      </w:r>
      <w:r w:rsidR="00F12786" w:rsidRPr="00315314">
        <w:br/>
      </w:r>
      <w:r w:rsidRPr="00315314">
        <w:t xml:space="preserve">Ph: 1300 </w:t>
      </w:r>
      <w:r w:rsidR="33931DBC" w:rsidRPr="00315314">
        <w:t>927 928</w:t>
      </w:r>
      <w:r w:rsidRPr="00315314">
        <w:t xml:space="preserve"> </w:t>
      </w:r>
      <w:r w:rsidR="00F12786" w:rsidRPr="00315314">
        <w:br/>
      </w:r>
      <w:r w:rsidRPr="00315314">
        <w:t>Em</w:t>
      </w:r>
      <w:r w:rsidR="3B055BF9" w:rsidRPr="00315314">
        <w:t>ail</w:t>
      </w:r>
      <w:r w:rsidRPr="00315314">
        <w:t xml:space="preserve">: </w:t>
      </w:r>
      <w:hyperlink r:id="rId18" w:history="1">
        <w:r w:rsidR="00370A6C" w:rsidRPr="001928A7">
          <w:rPr>
            <w:rStyle w:val="Hyperlink"/>
            <w:rFonts w:cs="Noto Sans"/>
            <w:color w:val="auto"/>
          </w:rPr>
          <w:t>communications@workcoverqld.com.au</w:t>
        </w:r>
      </w:hyperlink>
      <w:r w:rsidRPr="009D4D4B">
        <w:t xml:space="preserve"> </w:t>
      </w:r>
    </w:p>
    <w:p w14:paraId="78E88382" w14:textId="36BC631F" w:rsidR="00F12786" w:rsidRPr="009D4D4B" w:rsidRDefault="1683019F" w:rsidP="009B6B70">
      <w:r w:rsidRPr="009D4D4B">
        <w:t xml:space="preserve">ISSN 1329-6539 </w:t>
      </w:r>
    </w:p>
    <w:p w14:paraId="0B0A0971" w14:textId="7F6FA780" w:rsidR="00F12786" w:rsidRPr="007C7869" w:rsidRDefault="1683019F" w:rsidP="009B6B70">
      <w:pPr>
        <w:rPr>
          <w:b/>
          <w:bCs/>
        </w:rPr>
      </w:pPr>
      <w:r w:rsidRPr="001928A7">
        <w:rPr>
          <w:rFonts w:cs="Noto Sans"/>
          <w:b/>
        </w:rPr>
        <w:t xml:space="preserve">© </w:t>
      </w:r>
      <w:proofErr w:type="spellStart"/>
      <w:r w:rsidRPr="001928A7">
        <w:rPr>
          <w:rFonts w:cs="Noto Sans"/>
          <w:b/>
        </w:rPr>
        <w:t>WorkCover</w:t>
      </w:r>
      <w:proofErr w:type="spellEnd"/>
      <w:r w:rsidRPr="001928A7">
        <w:rPr>
          <w:rFonts w:cs="Noto Sans"/>
          <w:b/>
        </w:rPr>
        <w:t xml:space="preserve"> Queensland </w:t>
      </w:r>
      <w:r w:rsidR="36D1F05B" w:rsidRPr="001928A7">
        <w:rPr>
          <w:rFonts w:cs="Noto Sans"/>
          <w:b/>
        </w:rPr>
        <w:t>202</w:t>
      </w:r>
      <w:r w:rsidR="3F6A6445" w:rsidRPr="001928A7">
        <w:rPr>
          <w:rFonts w:cs="Noto Sans"/>
          <w:b/>
        </w:rPr>
        <w:t>6</w:t>
      </w:r>
      <w:r w:rsidR="36D1F05B" w:rsidRPr="007C7869">
        <w:rPr>
          <w:b/>
          <w:bCs/>
        </w:rPr>
        <w:t xml:space="preserve"> </w:t>
      </w:r>
    </w:p>
    <w:p w14:paraId="7A286394" w14:textId="6365A64E" w:rsidR="00F12786" w:rsidRPr="001928A7" w:rsidRDefault="00F12786" w:rsidP="00C55854">
      <w:pPr>
        <w:pStyle w:val="Heading2"/>
      </w:pPr>
      <w:bookmarkStart w:id="11" w:name="_Toc194990811"/>
      <w:bookmarkStart w:id="12" w:name="_Toc236142922"/>
      <w:r w:rsidRPr="001928A7">
        <w:t>License</w:t>
      </w:r>
      <w:bookmarkEnd w:id="11"/>
      <w:bookmarkEnd w:id="12"/>
    </w:p>
    <w:p w14:paraId="6DDAD17A" w14:textId="1575F150" w:rsidR="00F12786" w:rsidRPr="00AF38AF" w:rsidRDefault="00F12786" w:rsidP="009B6B70">
      <w:r w:rsidRPr="00AF38AF">
        <w:t xml:space="preserve">This annual report is licensed by </w:t>
      </w:r>
      <w:proofErr w:type="spellStart"/>
      <w:r w:rsidRPr="00AF38AF">
        <w:t>WorkCover</w:t>
      </w:r>
      <w:proofErr w:type="spellEnd"/>
      <w:r w:rsidRPr="00AF38AF">
        <w:t xml:space="preserve"> Queensland under Creative Commons Attribution (CC BY) 4.0 International license.</w:t>
      </w:r>
    </w:p>
    <w:p w14:paraId="41CF78D9" w14:textId="39FA6122" w:rsidR="00F12786" w:rsidRPr="00AF38AF" w:rsidRDefault="00F12786" w:rsidP="009B6B70">
      <w:r w:rsidRPr="00AF38AF">
        <w:rPr>
          <w:noProof/>
        </w:rPr>
        <w:drawing>
          <wp:anchor distT="0" distB="0" distL="114300" distR="114300" simplePos="0" relativeHeight="251658258" behindDoc="0" locked="0" layoutInCell="1" allowOverlap="1" wp14:anchorId="26DE143D" wp14:editId="0A8213C4">
            <wp:simplePos x="0" y="0"/>
            <wp:positionH relativeFrom="margin">
              <wp:align>left</wp:align>
            </wp:positionH>
            <wp:positionV relativeFrom="paragraph">
              <wp:posOffset>172720</wp:posOffset>
            </wp:positionV>
            <wp:extent cx="1544128" cy="596442"/>
            <wp:effectExtent l="0" t="0" r="0" b="0"/>
            <wp:wrapSquare wrapText="bothSides"/>
            <wp:docPr id="297937264" name="Picture 3" descr="A grey and black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37264" name="Picture 3" descr="A grey and black rectangular sign with white text&#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801" t="21778" r="9848" b="22294"/>
                    <a:stretch/>
                  </pic:blipFill>
                  <pic:spPr bwMode="auto">
                    <a:xfrm>
                      <a:off x="0" y="0"/>
                      <a:ext cx="1544128" cy="596442"/>
                    </a:xfrm>
                    <a:prstGeom prst="rect">
                      <a:avLst/>
                    </a:prstGeom>
                    <a:noFill/>
                    <a:ln>
                      <a:noFill/>
                    </a:ln>
                    <a:extLst>
                      <a:ext uri="{53640926-AAD7-44D8-BBD7-CCE9431645EC}">
                        <a14:shadowObscured xmlns:a14="http://schemas.microsoft.com/office/drawing/2010/main"/>
                      </a:ext>
                    </a:extLst>
                  </pic:spPr>
                </pic:pic>
              </a:graphicData>
            </a:graphic>
          </wp:anchor>
        </w:drawing>
      </w:r>
      <w:r w:rsidRPr="00AF38AF">
        <w:t xml:space="preserve">CC BY License Summary Statement: </w:t>
      </w:r>
    </w:p>
    <w:p w14:paraId="4F5C0342" w14:textId="77777777" w:rsidR="00F12786" w:rsidRPr="00AF38AF" w:rsidRDefault="00F12786" w:rsidP="009B6B70">
      <w:r w:rsidRPr="00AF38AF">
        <w:t xml:space="preserve">In essence, you are free to copy, communicate and adapt this annual report, </w:t>
      </w:r>
      <w:proofErr w:type="gramStart"/>
      <w:r w:rsidRPr="00AF38AF">
        <w:t>as long as</w:t>
      </w:r>
      <w:proofErr w:type="gramEnd"/>
      <w:r w:rsidRPr="00AF38AF">
        <w:t xml:space="preserve"> you attribute the work to </w:t>
      </w:r>
      <w:proofErr w:type="spellStart"/>
      <w:r w:rsidRPr="00AF38AF">
        <w:t>WorkCover</w:t>
      </w:r>
      <w:proofErr w:type="spellEnd"/>
      <w:r w:rsidRPr="00AF38AF">
        <w:t xml:space="preserve"> Queensland. </w:t>
      </w:r>
    </w:p>
    <w:p w14:paraId="0C63EBAA" w14:textId="77777777" w:rsidR="000D011B" w:rsidRPr="000D011B" w:rsidRDefault="000D011B" w:rsidP="009B6B70">
      <w:pPr>
        <w:rPr>
          <w:sz w:val="2"/>
          <w:szCs w:val="2"/>
        </w:rPr>
      </w:pPr>
    </w:p>
    <w:p w14:paraId="14F28D31" w14:textId="0AF5A266" w:rsidR="00F12786" w:rsidRPr="00AF38AF" w:rsidRDefault="00F12786" w:rsidP="009B6B70">
      <w:r w:rsidRPr="00AF38AF">
        <w:t xml:space="preserve">To view a copy of this license, visit </w:t>
      </w:r>
      <w:hyperlink r:id="rId20" w:history="1">
        <w:r w:rsidRPr="001928A7">
          <w:rPr>
            <w:rStyle w:val="Hyperlink"/>
            <w:rFonts w:cs="Noto Sans"/>
            <w:color w:val="auto"/>
          </w:rPr>
          <w:t>http://creativecommons.org/licenses/by/4.0/</w:t>
        </w:r>
      </w:hyperlink>
    </w:p>
    <w:p w14:paraId="61E3F898" w14:textId="4D44E860" w:rsidR="00F12786" w:rsidRPr="001928A7" w:rsidRDefault="00F12786" w:rsidP="00C55854">
      <w:pPr>
        <w:pStyle w:val="Heading2"/>
        <w:rPr>
          <w:rStyle w:val="Hyperlink"/>
          <w:color w:val="auto"/>
          <w:u w:val="none"/>
        </w:rPr>
      </w:pPr>
      <w:bookmarkStart w:id="13" w:name="_Toc194990812"/>
      <w:bookmarkStart w:id="14" w:name="_Toc236142923"/>
      <w:r w:rsidRPr="001928A7">
        <w:rPr>
          <w:rStyle w:val="Hyperlink"/>
          <w:color w:val="auto"/>
          <w:u w:val="none"/>
        </w:rPr>
        <w:t>Attribution</w:t>
      </w:r>
      <w:bookmarkEnd w:id="13"/>
      <w:bookmarkEnd w:id="14"/>
    </w:p>
    <w:p w14:paraId="2AC9FB1D" w14:textId="433061F8" w:rsidR="00315314" w:rsidRDefault="00F12786" w:rsidP="008F7483">
      <w:pPr>
        <w:rPr>
          <w:rFonts w:ascii="Noto Serif" w:hAnsi="Noto Serif" w:cs="Noto Serif"/>
          <w:sz w:val="36"/>
          <w:szCs w:val="36"/>
        </w:rPr>
      </w:pPr>
      <w:r w:rsidRPr="0063675A">
        <w:t xml:space="preserve">Content from this annual report should be attributed as: </w:t>
      </w:r>
      <w:proofErr w:type="spellStart"/>
      <w:r w:rsidRPr="0063675A">
        <w:t>WorkCover</w:t>
      </w:r>
      <w:proofErr w:type="spellEnd"/>
      <w:r w:rsidRPr="0063675A">
        <w:t xml:space="preserve"> Queensland</w:t>
      </w:r>
      <w:r w:rsidR="4AA75A8C" w:rsidRPr="0063675A">
        <w:t xml:space="preserve"> annual report</w:t>
      </w:r>
      <w:r w:rsidRPr="0063675A">
        <w:t xml:space="preserve"> 202</w:t>
      </w:r>
      <w:r w:rsidR="007D0975" w:rsidRPr="0063675A">
        <w:t>5</w:t>
      </w:r>
      <w:r w:rsidR="0083237B" w:rsidRPr="0063675A">
        <w:rPr>
          <w:lang w:val="en-US"/>
        </w:rPr>
        <w:t>–</w:t>
      </w:r>
      <w:r w:rsidRPr="0063675A">
        <w:t>202</w:t>
      </w:r>
      <w:r w:rsidR="007D0975" w:rsidRPr="0063675A">
        <w:t>6</w:t>
      </w:r>
      <w:r w:rsidRPr="0063675A">
        <w:t>.</w:t>
      </w:r>
      <w:r w:rsidR="00315314">
        <w:rPr>
          <w:rFonts w:ascii="Noto Serif" w:hAnsi="Noto Serif" w:cs="Noto Serif"/>
        </w:rPr>
        <w:br w:type="page"/>
      </w:r>
    </w:p>
    <w:p w14:paraId="0CF773DE" w14:textId="28DFBFB3" w:rsidR="005E246A" w:rsidRPr="001928A7" w:rsidRDefault="005E246A" w:rsidP="00906BC9">
      <w:pPr>
        <w:pStyle w:val="Heading1"/>
      </w:pPr>
      <w:bookmarkStart w:id="15" w:name="_Toc236142924"/>
      <w:bookmarkStart w:id="16" w:name="_Toc236317420"/>
      <w:r w:rsidRPr="001928A7">
        <w:lastRenderedPageBreak/>
        <mc:AlternateContent>
          <mc:Choice Requires="wpg">
            <w:drawing>
              <wp:anchor distT="0" distB="0" distL="114300" distR="114300" simplePos="0" relativeHeight="251658243" behindDoc="0" locked="0" layoutInCell="1" allowOverlap="1" wp14:anchorId="6D598AE6" wp14:editId="1F327B7D">
                <wp:simplePos x="0" y="0"/>
                <wp:positionH relativeFrom="column">
                  <wp:posOffset>0</wp:posOffset>
                </wp:positionH>
                <wp:positionV relativeFrom="paragraph">
                  <wp:posOffset>342842</wp:posOffset>
                </wp:positionV>
                <wp:extent cx="5715000" cy="45719"/>
                <wp:effectExtent l="0" t="0" r="0" b="0"/>
                <wp:wrapNone/>
                <wp:docPr id="450307485"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1266108890"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3266946"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97E938" id="Group 4" o:spid="_x0000_s1026" style="position:absolute;margin-left:0;margin-top:27pt;width:450pt;height:3.6pt;z-index:251658243;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" fillcolor="black [3213]" stroked="f" strokeweight="1pt"/>
              </v:group>
            </w:pict>
          </mc:Fallback>
        </mc:AlternateContent>
      </w:r>
      <w:r w:rsidRPr="001928A7">
        <w:t>Letter of compliance</w:t>
      </w:r>
      <w:bookmarkEnd w:id="15"/>
      <w:bookmarkEnd w:id="16"/>
    </w:p>
    <w:p w14:paraId="0C24D262" w14:textId="77777777" w:rsidR="005E246A" w:rsidRDefault="005E246A" w:rsidP="009B6B70">
      <w:pPr>
        <w:sectPr w:rsidR="005E246A" w:rsidSect="002D77D2">
          <w:footerReference w:type="even" r:id="rId21"/>
          <w:type w:val="continuous"/>
          <w:pgSz w:w="11906" w:h="16838"/>
          <w:pgMar w:top="1440" w:right="1440" w:bottom="1440" w:left="1440" w:header="708" w:footer="708" w:gutter="0"/>
          <w:pgNumType w:start="5"/>
          <w:cols w:space="708"/>
          <w:docGrid w:linePitch="360"/>
        </w:sectPr>
      </w:pPr>
    </w:p>
    <w:p w14:paraId="4293BE86" w14:textId="1D48FB5C" w:rsidR="005E246A" w:rsidRPr="001928A7" w:rsidRDefault="000173C9" w:rsidP="009B6B70">
      <w:pPr>
        <w:rPr>
          <w:rFonts w:cs="Noto Sans"/>
        </w:rPr>
      </w:pPr>
      <w:r w:rsidRPr="000173C9">
        <w:rPr>
          <w:rFonts w:cs="Noto Sans"/>
        </w:rPr>
        <w:t>25</w:t>
      </w:r>
      <w:r w:rsidR="007D0975" w:rsidRPr="000173C9">
        <w:rPr>
          <w:rFonts w:cs="Noto Sans"/>
        </w:rPr>
        <w:t xml:space="preserve"> </w:t>
      </w:r>
      <w:r w:rsidR="005E246A" w:rsidRPr="000173C9">
        <w:rPr>
          <w:rFonts w:cs="Noto Sans"/>
        </w:rPr>
        <w:t>August 202</w:t>
      </w:r>
      <w:r w:rsidR="007D0975" w:rsidRPr="000173C9">
        <w:rPr>
          <w:rFonts w:cs="Noto Sans"/>
        </w:rPr>
        <w:t>6</w:t>
      </w:r>
    </w:p>
    <w:p w14:paraId="6F326AE7" w14:textId="77777777" w:rsidR="00D511ED" w:rsidRPr="001928A7" w:rsidRDefault="00D511ED" w:rsidP="009B6B70">
      <w:pPr>
        <w:rPr>
          <w:rFonts w:cs="Noto Sans"/>
        </w:rPr>
      </w:pPr>
    </w:p>
    <w:p w14:paraId="089C026B" w14:textId="6F840DFB" w:rsidR="005E246A" w:rsidRPr="001928A7" w:rsidRDefault="005E246A" w:rsidP="009B6B70">
      <w:pPr>
        <w:rPr>
          <w:rFonts w:cs="Noto Sans"/>
        </w:rPr>
      </w:pPr>
      <w:r w:rsidRPr="001928A7">
        <w:rPr>
          <w:rFonts w:cs="Noto Sans"/>
        </w:rPr>
        <w:t xml:space="preserve">The Honourable Jarrod </w:t>
      </w:r>
      <w:proofErr w:type="spellStart"/>
      <w:r w:rsidRPr="001928A7">
        <w:rPr>
          <w:rFonts w:cs="Noto Sans"/>
        </w:rPr>
        <w:t>Bleijie</w:t>
      </w:r>
      <w:proofErr w:type="spellEnd"/>
      <w:r w:rsidRPr="001928A7">
        <w:rPr>
          <w:rFonts w:cs="Noto Sans"/>
        </w:rPr>
        <w:t xml:space="preserve"> MP</w:t>
      </w:r>
      <w:r w:rsidRPr="001928A7">
        <w:rPr>
          <w:rFonts w:cs="Noto Sans"/>
        </w:rPr>
        <w:br/>
      </w:r>
      <w:r w:rsidR="003C4B94" w:rsidRPr="001928A7">
        <w:rPr>
          <w:rFonts w:cs="Noto Sans"/>
        </w:rPr>
        <w:t xml:space="preserve">Deputy Premier, Minister for State Development, Infrastructure and Planning and Minister for Industrial Relations </w:t>
      </w:r>
      <w:r w:rsidRPr="001928A7">
        <w:rPr>
          <w:rFonts w:cs="Noto Sans"/>
        </w:rPr>
        <w:br/>
        <w:t>1 William Street</w:t>
      </w:r>
      <w:r w:rsidRPr="001928A7">
        <w:rPr>
          <w:rFonts w:cs="Noto Sans"/>
        </w:rPr>
        <w:br/>
        <w:t>BRISBANE QLD 4000</w:t>
      </w:r>
    </w:p>
    <w:p w14:paraId="6340DF3E" w14:textId="77777777" w:rsidR="00D511ED" w:rsidRPr="001928A7" w:rsidRDefault="00D511ED" w:rsidP="009B6B70">
      <w:pPr>
        <w:rPr>
          <w:rFonts w:cs="Noto Sans"/>
        </w:rPr>
      </w:pPr>
    </w:p>
    <w:p w14:paraId="0D88A3E9" w14:textId="08784281" w:rsidR="005E246A" w:rsidRPr="001928A7" w:rsidRDefault="005E246A" w:rsidP="009B6B70">
      <w:pPr>
        <w:rPr>
          <w:rFonts w:cs="Noto Sans"/>
        </w:rPr>
      </w:pPr>
      <w:r w:rsidRPr="001928A7">
        <w:rPr>
          <w:rFonts w:cs="Noto Sans"/>
        </w:rPr>
        <w:t>Dear Minister,</w:t>
      </w:r>
    </w:p>
    <w:p w14:paraId="4E04D26C" w14:textId="361A7A21" w:rsidR="005E246A" w:rsidRPr="001928A7" w:rsidRDefault="005E246A" w:rsidP="009B6B70">
      <w:pPr>
        <w:rPr>
          <w:rFonts w:cs="Noto Sans"/>
        </w:rPr>
      </w:pPr>
      <w:r w:rsidRPr="001928A7">
        <w:rPr>
          <w:rFonts w:cs="Noto Sans"/>
        </w:rPr>
        <w:t xml:space="preserve">I am pleased to submit for presentation to the Parliament the </w:t>
      </w:r>
      <w:proofErr w:type="spellStart"/>
      <w:r w:rsidRPr="001928A7">
        <w:rPr>
          <w:rFonts w:cs="Noto Sans"/>
        </w:rPr>
        <w:t>WorkCover</w:t>
      </w:r>
      <w:proofErr w:type="spellEnd"/>
      <w:r w:rsidRPr="001928A7">
        <w:rPr>
          <w:rFonts w:cs="Noto Sans"/>
        </w:rPr>
        <w:t xml:space="preserve"> Queensland 202</w:t>
      </w:r>
      <w:r w:rsidR="00054116" w:rsidRPr="001928A7">
        <w:rPr>
          <w:rFonts w:cs="Noto Sans"/>
        </w:rPr>
        <w:t>5</w:t>
      </w:r>
      <w:r w:rsidR="00AD721F" w:rsidRPr="001928A7">
        <w:rPr>
          <w:rFonts w:cs="Noto Sans"/>
          <w:lang w:val="en-US"/>
        </w:rPr>
        <w:t>–</w:t>
      </w:r>
      <w:r w:rsidRPr="001928A7">
        <w:rPr>
          <w:rFonts w:cs="Noto Sans"/>
        </w:rPr>
        <w:t>202</w:t>
      </w:r>
      <w:r w:rsidR="00054116" w:rsidRPr="001928A7">
        <w:rPr>
          <w:rFonts w:cs="Noto Sans"/>
        </w:rPr>
        <w:t>6</w:t>
      </w:r>
      <w:r w:rsidRPr="001928A7">
        <w:rPr>
          <w:rFonts w:cs="Noto Sans"/>
        </w:rPr>
        <w:t xml:space="preserve"> Annual Report and Financial Statements.</w:t>
      </w:r>
    </w:p>
    <w:p w14:paraId="2A095C97" w14:textId="77777777" w:rsidR="005E246A" w:rsidRPr="001928A7" w:rsidRDefault="005E246A" w:rsidP="009B6B70">
      <w:pPr>
        <w:rPr>
          <w:rFonts w:cs="Noto Sans"/>
        </w:rPr>
      </w:pPr>
      <w:r w:rsidRPr="001928A7">
        <w:rPr>
          <w:rFonts w:cs="Noto Sans"/>
        </w:rPr>
        <w:t>I certify that this Annual Report complies with:</w:t>
      </w:r>
    </w:p>
    <w:p w14:paraId="369F5F66" w14:textId="5C849B35" w:rsidR="00BC2656" w:rsidRPr="00BC2656" w:rsidRDefault="005E246A" w:rsidP="00BC2656">
      <w:pPr>
        <w:pStyle w:val="ListParagraph"/>
        <w:rPr>
          <w:rFonts w:cs="Noto Sans"/>
        </w:rPr>
      </w:pPr>
      <w:r w:rsidRPr="001928A7">
        <w:t xml:space="preserve">the requirements under the </w:t>
      </w:r>
      <w:r w:rsidRPr="001928A7">
        <w:rPr>
          <w:i/>
        </w:rPr>
        <w:t xml:space="preserve">Worker’s Compensation and Rehabilitation Act 2003 </w:t>
      </w:r>
      <w:r w:rsidR="00737C2A" w:rsidRPr="001928A7">
        <w:t>(Qld)</w:t>
      </w:r>
      <w:r w:rsidR="00AA33BF">
        <w:rPr>
          <w:rStyle w:val="FootnoteReference"/>
        </w:rPr>
        <w:footnoteReference w:id="4"/>
      </w:r>
      <w:r w:rsidR="00BC2656">
        <w:t xml:space="preserve"> </w:t>
      </w:r>
    </w:p>
    <w:p w14:paraId="3048749C" w14:textId="213EDFB0" w:rsidR="00BC2656" w:rsidRPr="00BC2656" w:rsidRDefault="005E246A" w:rsidP="00BC2656">
      <w:pPr>
        <w:pStyle w:val="ListParagraph"/>
        <w:rPr>
          <w:rFonts w:cs="Noto Sans"/>
        </w:rPr>
      </w:pPr>
      <w:r w:rsidRPr="001928A7">
        <w:rPr>
          <w:rFonts w:cs="Noto Sans"/>
        </w:rPr>
        <w:t xml:space="preserve">the prescribed requirements of the </w:t>
      </w:r>
      <w:hyperlink r:id="rId22" w:tgtFrame="_blank" w:history="1">
        <w:r w:rsidRPr="001928A7">
          <w:rPr>
            <w:rStyle w:val="Hyperlink"/>
            <w:rFonts w:cs="Noto Sans"/>
            <w:i/>
            <w:color w:val="auto"/>
            <w:u w:val="none"/>
          </w:rPr>
          <w:t>Financial Accountability Act 2009</w:t>
        </w:r>
      </w:hyperlink>
      <w:r w:rsidR="000173DC" w:rsidRPr="001928A7">
        <w:rPr>
          <w:rFonts w:cs="Noto Sans"/>
          <w:i/>
        </w:rPr>
        <w:t xml:space="preserve"> </w:t>
      </w:r>
      <w:r w:rsidR="000173DC" w:rsidRPr="001928A7">
        <w:rPr>
          <w:rFonts w:cs="Noto Sans"/>
        </w:rPr>
        <w:t>(Qld)</w:t>
      </w:r>
      <w:r w:rsidR="0075255C" w:rsidRPr="001928A7">
        <w:rPr>
          <w:rStyle w:val="FootnoteReference"/>
          <w:rFonts w:cs="Noto Sans"/>
        </w:rPr>
        <w:footnoteReference w:id="5"/>
      </w:r>
      <w:r w:rsidRPr="001928A7">
        <w:rPr>
          <w:rFonts w:cs="Noto Sans"/>
        </w:rPr>
        <w:t xml:space="preserve"> </w:t>
      </w:r>
    </w:p>
    <w:p w14:paraId="17C315F2" w14:textId="09D903AC" w:rsidR="002F27A4" w:rsidRPr="001928A7" w:rsidRDefault="005E246A" w:rsidP="002F27A4">
      <w:pPr>
        <w:pStyle w:val="ListParagraph"/>
        <w:rPr>
          <w:rFonts w:cs="Noto Sans"/>
        </w:rPr>
      </w:pPr>
      <w:r w:rsidRPr="001928A7">
        <w:rPr>
          <w:rFonts w:cs="Noto Sans"/>
        </w:rPr>
        <w:t xml:space="preserve">and the </w:t>
      </w:r>
      <w:hyperlink r:id="rId23" w:tgtFrame="_blank" w:history="1">
        <w:r w:rsidRPr="001928A7">
          <w:rPr>
            <w:rStyle w:val="Hyperlink"/>
            <w:rFonts w:cs="Noto Sans"/>
            <w:i/>
            <w:color w:val="auto"/>
            <w:u w:val="none"/>
          </w:rPr>
          <w:t>Financial and Performance Management Standard 2019</w:t>
        </w:r>
      </w:hyperlink>
      <w:r w:rsidR="0075255C" w:rsidRPr="001928A7">
        <w:rPr>
          <w:rStyle w:val="FootnoteReference"/>
          <w:rFonts w:cs="Noto Sans"/>
        </w:rPr>
        <w:footnoteReference w:id="6"/>
      </w:r>
    </w:p>
    <w:p w14:paraId="30089E13" w14:textId="4F6DE0EF" w:rsidR="005E246A" w:rsidRPr="001928A7" w:rsidRDefault="3FCFAFD1" w:rsidP="00195F9B">
      <w:pPr>
        <w:pStyle w:val="ListParagraph"/>
        <w:rPr>
          <w:rFonts w:cs="Noto Sans"/>
        </w:rPr>
      </w:pPr>
      <w:r w:rsidRPr="001928A7">
        <w:rPr>
          <w:rFonts w:cs="Noto Sans"/>
        </w:rPr>
        <w:t xml:space="preserve">the detailed requirements set out in the </w:t>
      </w:r>
      <w:hyperlink r:id="rId24">
        <w:r w:rsidRPr="0111ADB0">
          <w:rPr>
            <w:rStyle w:val="Hyperlink"/>
            <w:rFonts w:cs="Noto Sans"/>
            <w:color w:val="auto"/>
            <w:u w:val="none"/>
          </w:rPr>
          <w:t xml:space="preserve">Annual </w:t>
        </w:r>
        <w:r w:rsidR="7D31CCBF" w:rsidRPr="0111ADB0">
          <w:rPr>
            <w:rStyle w:val="Hyperlink"/>
            <w:rFonts w:cs="Noto Sans"/>
            <w:color w:val="auto"/>
            <w:u w:val="none"/>
          </w:rPr>
          <w:t>R</w:t>
        </w:r>
        <w:r w:rsidRPr="0111ADB0">
          <w:rPr>
            <w:rStyle w:val="Hyperlink"/>
            <w:rFonts w:cs="Noto Sans"/>
            <w:color w:val="auto"/>
            <w:u w:val="none"/>
          </w:rPr>
          <w:t>eport requirements for Queensland Government agencies</w:t>
        </w:r>
      </w:hyperlink>
      <w:r w:rsidRPr="0111ADB0">
        <w:rPr>
          <w:rStyle w:val="FootnoteReference"/>
        </w:rPr>
        <w:footnoteReference w:id="7"/>
      </w:r>
      <w:r w:rsidR="0015525F" w:rsidRPr="0111ADB0">
        <w:rPr>
          <w:rFonts w:cs="Noto Sans"/>
        </w:rPr>
        <w:t>.</w:t>
      </w:r>
    </w:p>
    <w:p w14:paraId="55A502DC" w14:textId="4BFBAA40" w:rsidR="005E246A" w:rsidRPr="001928A7" w:rsidRDefault="002F27A4" w:rsidP="009B6B70">
      <w:pPr>
        <w:rPr>
          <w:rFonts w:cs="Noto Sans"/>
        </w:rPr>
      </w:pPr>
      <w:r w:rsidRPr="001928A7">
        <w:rPr>
          <w:rFonts w:cs="Noto Sans"/>
        </w:rPr>
        <w:br/>
      </w:r>
      <w:r w:rsidR="005E246A" w:rsidRPr="001928A7">
        <w:rPr>
          <w:rFonts w:cs="Noto Sans"/>
        </w:rPr>
        <w:t xml:space="preserve">I would like to thank the Board for </w:t>
      </w:r>
      <w:r w:rsidR="005C34A8">
        <w:rPr>
          <w:rFonts w:cs="Noto Sans"/>
        </w:rPr>
        <w:t>its</w:t>
      </w:r>
      <w:r w:rsidR="005C34A8" w:rsidRPr="001928A7">
        <w:rPr>
          <w:rFonts w:cs="Noto Sans"/>
        </w:rPr>
        <w:t xml:space="preserve"> </w:t>
      </w:r>
      <w:r w:rsidR="005E246A" w:rsidRPr="001928A7">
        <w:rPr>
          <w:rFonts w:cs="Noto Sans"/>
        </w:rPr>
        <w:t xml:space="preserve">contribution, as well as our people for their demonstrated commitment to providing excellent service to Queensland employers and workers. </w:t>
      </w:r>
    </w:p>
    <w:p w14:paraId="366BA876" w14:textId="5C00FF9A" w:rsidR="005E246A" w:rsidRPr="001928A7" w:rsidRDefault="005E246A" w:rsidP="009B6B70">
      <w:pPr>
        <w:rPr>
          <w:rFonts w:cs="Noto Sans"/>
        </w:rPr>
      </w:pPr>
      <w:r w:rsidRPr="001928A7">
        <w:rPr>
          <w:rFonts w:cs="Noto Sans"/>
        </w:rPr>
        <w:t xml:space="preserve">A checklist outlining the annual reporting requirements is provided at </w:t>
      </w:r>
      <w:r w:rsidRPr="00C44539">
        <w:rPr>
          <w:rFonts w:cs="Noto Sans"/>
        </w:rPr>
        <w:t xml:space="preserve">page </w:t>
      </w:r>
      <w:r w:rsidR="00C44539" w:rsidRPr="00C44539">
        <w:rPr>
          <w:rFonts w:cs="Noto Sans"/>
        </w:rPr>
        <w:t xml:space="preserve">93 </w:t>
      </w:r>
      <w:r w:rsidRPr="00C44539">
        <w:rPr>
          <w:rFonts w:cs="Noto Sans"/>
        </w:rPr>
        <w:t>of this annual report</w:t>
      </w:r>
      <w:r w:rsidRPr="001928A7">
        <w:rPr>
          <w:rFonts w:cs="Noto Sans"/>
        </w:rPr>
        <w:t xml:space="preserve">. </w:t>
      </w:r>
    </w:p>
    <w:p w14:paraId="5D85392F" w14:textId="59C489C0" w:rsidR="00315314" w:rsidRPr="00FB010C" w:rsidRDefault="005E246A" w:rsidP="009B6B70">
      <w:pPr>
        <w:rPr>
          <w:rFonts w:cs="Noto Sans"/>
        </w:rPr>
      </w:pPr>
      <w:r w:rsidRPr="001928A7">
        <w:rPr>
          <w:rFonts w:cs="Noto Sans"/>
        </w:rPr>
        <w:t xml:space="preserve">Yours sincerely, </w:t>
      </w:r>
    </w:p>
    <w:p w14:paraId="35DCA815" w14:textId="32B45F65" w:rsidR="00315314" w:rsidRPr="00FB010C" w:rsidRDefault="00315314" w:rsidP="009B6B70">
      <w:pPr>
        <w:rPr>
          <w:rFonts w:cs="Noto Sans"/>
        </w:rPr>
      </w:pPr>
    </w:p>
    <w:p w14:paraId="10D08450" w14:textId="105F4E10" w:rsidR="003313A0" w:rsidRDefault="005E246A" w:rsidP="009B6B70">
      <w:pPr>
        <w:rPr>
          <w:rFonts w:cs="Noto Sans"/>
        </w:rPr>
      </w:pPr>
      <w:r w:rsidRPr="00327F4F">
        <w:rPr>
          <w:rFonts w:cs="Noto Sans"/>
          <w:b/>
        </w:rPr>
        <w:t>Chloé Kopilovi</w:t>
      </w:r>
      <w:r w:rsidR="006C572D" w:rsidRPr="00327F4F">
        <w:rPr>
          <w:rFonts w:cs="Noto Sans"/>
          <w:b/>
        </w:rPr>
        <w:t>ć</w:t>
      </w:r>
      <w:r w:rsidR="00D511ED" w:rsidRPr="00FB010C">
        <w:rPr>
          <w:rFonts w:cs="Noto Sans"/>
        </w:rPr>
        <w:br/>
      </w:r>
      <w:r w:rsidR="00897AC9">
        <w:rPr>
          <w:rFonts w:cs="Noto Sans"/>
        </w:rPr>
        <w:t>C</w:t>
      </w:r>
      <w:r w:rsidRPr="00FB010C">
        <w:rPr>
          <w:rFonts w:cs="Noto Sans"/>
        </w:rPr>
        <w:t xml:space="preserve">hair </w:t>
      </w:r>
      <w:r w:rsidRPr="00FB010C">
        <w:rPr>
          <w:rFonts w:cs="Noto Sans"/>
        </w:rPr>
        <w:br/>
      </w:r>
      <w:proofErr w:type="spellStart"/>
      <w:r w:rsidRPr="00FB010C">
        <w:rPr>
          <w:rFonts w:cs="Noto Sans"/>
        </w:rPr>
        <w:t>WorkCover</w:t>
      </w:r>
      <w:proofErr w:type="spellEnd"/>
      <w:r w:rsidRPr="00FB010C">
        <w:rPr>
          <w:rFonts w:cs="Noto Sans"/>
        </w:rPr>
        <w:t xml:space="preserve"> Queensland</w:t>
      </w:r>
    </w:p>
    <w:p w14:paraId="3C521A97" w14:textId="77777777" w:rsidR="00775B4B" w:rsidRDefault="00775B4B" w:rsidP="009B6B70">
      <w:pPr>
        <w:rPr>
          <w:rFonts w:cs="Noto Sans"/>
        </w:rPr>
      </w:pPr>
    </w:p>
    <w:p w14:paraId="205FB10B" w14:textId="77777777" w:rsidR="00775B4B" w:rsidRDefault="00775B4B" w:rsidP="009B6B70">
      <w:pPr>
        <w:rPr>
          <w:rFonts w:cs="Noto Sans"/>
        </w:rPr>
      </w:pPr>
    </w:p>
    <w:p w14:paraId="346DB2AF" w14:textId="77777777" w:rsidR="00775B4B" w:rsidRPr="00FB010C" w:rsidRDefault="00775B4B" w:rsidP="009B6B70">
      <w:pPr>
        <w:rPr>
          <w:rFonts w:cs="Noto Sans"/>
        </w:rPr>
      </w:pPr>
    </w:p>
    <w:p w14:paraId="0B4B9578" w14:textId="77777777" w:rsidR="005E246A" w:rsidRPr="00FB010C" w:rsidRDefault="005E246A" w:rsidP="009B6B70">
      <w:pPr>
        <w:rPr>
          <w:rFonts w:cs="Noto Sans"/>
        </w:rPr>
      </w:pPr>
    </w:p>
    <w:p w14:paraId="62C6ED28" w14:textId="0D1F3273" w:rsidR="005E246A" w:rsidRPr="006C008C" w:rsidRDefault="005E246A" w:rsidP="00C3506E">
      <w:pPr>
        <w:pStyle w:val="Heading1"/>
      </w:pPr>
      <w:bookmarkStart w:id="17" w:name="_Toc204937050"/>
      <w:bookmarkStart w:id="18" w:name="_Toc204937103"/>
      <w:bookmarkStart w:id="19" w:name="_Toc796369897"/>
      <w:bookmarkStart w:id="20" w:name="_Toc236142925"/>
      <w:bookmarkStart w:id="21" w:name="_Toc236317421"/>
      <w:r w:rsidRPr="006C008C">
        <w:lastRenderedPageBreak/>
        <mc:AlternateContent>
          <mc:Choice Requires="wpg">
            <w:drawing>
              <wp:anchor distT="0" distB="0" distL="114300" distR="114300" simplePos="0" relativeHeight="251658244" behindDoc="0" locked="0" layoutInCell="1" allowOverlap="1" wp14:anchorId="04851437" wp14:editId="00653F0D">
                <wp:simplePos x="0" y="0"/>
                <wp:positionH relativeFrom="column">
                  <wp:posOffset>0</wp:posOffset>
                </wp:positionH>
                <wp:positionV relativeFrom="paragraph">
                  <wp:posOffset>342842</wp:posOffset>
                </wp:positionV>
                <wp:extent cx="5715000" cy="45719"/>
                <wp:effectExtent l="0" t="0" r="0" b="0"/>
                <wp:wrapNone/>
                <wp:docPr id="1934168131"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547891348"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5126280"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6B9AC6" id="Group 4" o:spid="_x0000_s1026" style="position:absolute;margin-left:0;margin-top:27pt;width:450pt;height:3.6pt;z-index:251658244;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" fillcolor="black [3213]" stroked="f" strokeweight="1pt"/>
              </v:group>
            </w:pict>
          </mc:Fallback>
        </mc:AlternateContent>
      </w:r>
      <w:r w:rsidRPr="006C008C">
        <w:t>About WorkCover Queensland</w:t>
      </w:r>
      <w:bookmarkEnd w:id="17"/>
      <w:bookmarkEnd w:id="18"/>
      <w:bookmarkEnd w:id="19"/>
      <w:bookmarkEnd w:id="20"/>
      <w:bookmarkEnd w:id="21"/>
    </w:p>
    <w:p w14:paraId="33089B64" w14:textId="77777777" w:rsidR="005E246A" w:rsidRDefault="005E246A" w:rsidP="00C55854">
      <w:pPr>
        <w:pStyle w:val="Heading2"/>
        <w:sectPr w:rsidR="005E246A" w:rsidSect="00894D9C">
          <w:type w:val="continuous"/>
          <w:pgSz w:w="11906" w:h="16838"/>
          <w:pgMar w:top="1440" w:right="1440" w:bottom="1440" w:left="1440" w:header="708" w:footer="708" w:gutter="0"/>
          <w:cols w:space="708"/>
          <w:docGrid w:linePitch="360"/>
        </w:sectPr>
      </w:pPr>
    </w:p>
    <w:p w14:paraId="021860C9" w14:textId="432E494C" w:rsidR="005E246A" w:rsidRPr="00FB010C" w:rsidRDefault="1CACFF76" w:rsidP="006803D0">
      <w:pPr>
        <w:pStyle w:val="Heading3"/>
      </w:pPr>
      <w:bookmarkStart w:id="22" w:name="_Toc236142926"/>
      <w:bookmarkStart w:id="23" w:name="_Toc194990813"/>
      <w:r w:rsidRPr="00FB010C">
        <w:t xml:space="preserve">For nearly 30 </w:t>
      </w:r>
      <w:r w:rsidR="005E246A" w:rsidRPr="00FB010C">
        <w:t>years</w:t>
      </w:r>
      <w:r w:rsidR="5131849E" w:rsidRPr="00FB010C">
        <w:t>,</w:t>
      </w:r>
      <w:r w:rsidR="005E246A" w:rsidRPr="00FB010C">
        <w:t xml:space="preserve"> </w:t>
      </w:r>
      <w:proofErr w:type="spellStart"/>
      <w:r w:rsidR="2290D2A2" w:rsidRPr="00FB010C">
        <w:t>WorkCover</w:t>
      </w:r>
      <w:proofErr w:type="spellEnd"/>
      <w:r w:rsidR="2290D2A2" w:rsidRPr="00FB010C">
        <w:t xml:space="preserve"> has </w:t>
      </w:r>
      <w:r w:rsidR="0051054A" w:rsidRPr="00FB010C">
        <w:t>provided workers’ compensation insurance to Queensland employers and help</w:t>
      </w:r>
      <w:r w:rsidR="008074F7" w:rsidRPr="00FB010C">
        <w:t>ed</w:t>
      </w:r>
      <w:r w:rsidR="0051054A" w:rsidRPr="00FB010C">
        <w:t xml:space="preserve"> workers after a work-related illness or injury.</w:t>
      </w:r>
      <w:bookmarkEnd w:id="22"/>
      <w:r w:rsidR="0051054A" w:rsidRPr="00FB010C">
        <w:t xml:space="preserve">  </w:t>
      </w:r>
      <w:bookmarkStart w:id="24" w:name="_Toc236142927"/>
      <w:r w:rsidR="00AD4FCD" w:rsidRPr="00FB010C">
        <w:t xml:space="preserve">In </w:t>
      </w:r>
      <w:r w:rsidR="007C7869" w:rsidRPr="00FB010C">
        <w:t xml:space="preserve">the </w:t>
      </w:r>
      <w:r w:rsidR="00AD4FCD" w:rsidRPr="00FB010C">
        <w:t xml:space="preserve">2025–2026 </w:t>
      </w:r>
      <w:r w:rsidR="007C7869" w:rsidRPr="00FB010C">
        <w:t xml:space="preserve">financial year, </w:t>
      </w:r>
      <w:r w:rsidR="00AD4FCD" w:rsidRPr="00FB010C">
        <w:t>w</w:t>
      </w:r>
      <w:r w:rsidR="00390ED0" w:rsidRPr="00FB010C">
        <w:t>e</w:t>
      </w:r>
      <w:r w:rsidR="0049687E" w:rsidRPr="00FB010C">
        <w:t xml:space="preserve"> </w:t>
      </w:r>
      <w:r w:rsidR="4E9DBAAB" w:rsidRPr="00FB010C">
        <w:t>supported</w:t>
      </w:r>
      <w:r w:rsidR="2290D2A2" w:rsidRPr="00FB010C">
        <w:t xml:space="preserve"> </w:t>
      </w:r>
      <w:r w:rsidR="10B30B16">
        <w:t>approximately</w:t>
      </w:r>
      <w:r w:rsidR="190112E8">
        <w:t xml:space="preserve"> 186</w:t>
      </w:r>
      <w:r w:rsidR="00AD4FCD">
        <w:t>,</w:t>
      </w:r>
      <w:r w:rsidR="00AD4FCD" w:rsidRPr="004C76B3">
        <w:t>000</w:t>
      </w:r>
      <w:r w:rsidR="005E246A" w:rsidRPr="004C76B3">
        <w:t xml:space="preserve"> businesses</w:t>
      </w:r>
      <w:r w:rsidR="005E246A" w:rsidRPr="00FB010C">
        <w:t>.</w:t>
      </w:r>
      <w:bookmarkEnd w:id="23"/>
      <w:bookmarkEnd w:id="24"/>
    </w:p>
    <w:p w14:paraId="16724104" w14:textId="5651D0B1" w:rsidR="00B966AD" w:rsidRPr="006C008C" w:rsidRDefault="005E246A" w:rsidP="1A0CDB84">
      <w:r w:rsidRPr="006C008C">
        <w:t>Supporting Queensland workers and businesses is at the heart of everything we do</w:t>
      </w:r>
      <w:r w:rsidR="135D6836" w:rsidRPr="006C008C">
        <w:t xml:space="preserve">. </w:t>
      </w:r>
      <w:r w:rsidR="7CC37AF9" w:rsidRPr="006C008C">
        <w:rPr>
          <w:color w:val="242424"/>
        </w:rPr>
        <w:t>When a worker is injured or gets sick from work, we manage their claim</w:t>
      </w:r>
      <w:r w:rsidR="00E04FA2" w:rsidRPr="006C008C">
        <w:t xml:space="preserve"> </w:t>
      </w:r>
      <w:r w:rsidR="0053729E">
        <w:t xml:space="preserve">and </w:t>
      </w:r>
      <w:r w:rsidR="00E04FA2" w:rsidRPr="006C008C">
        <w:t>make the claims process clear</w:t>
      </w:r>
      <w:r w:rsidR="0053729E">
        <w:t xml:space="preserve"> so that</w:t>
      </w:r>
      <w:r w:rsidR="00E04FA2" w:rsidRPr="006C008C">
        <w:t xml:space="preserve"> people get the support they need to recover and move forward. </w:t>
      </w:r>
    </w:p>
    <w:p w14:paraId="668BB70E" w14:textId="77777777" w:rsidR="00CE0E64" w:rsidRPr="006C008C" w:rsidRDefault="005E246A" w:rsidP="009B6B70">
      <w:r w:rsidRPr="006C008C">
        <w:t>The most important thing for us is keeping Queenslanders working</w:t>
      </w:r>
      <w:r w:rsidR="00E777F8" w:rsidRPr="006C008C">
        <w:t>.</w:t>
      </w:r>
      <w:r w:rsidRPr="006C008C">
        <w:t xml:space="preserve"> </w:t>
      </w:r>
      <w:r w:rsidR="00E777F8" w:rsidRPr="006C008C">
        <w:t>W</w:t>
      </w:r>
      <w:r w:rsidRPr="006C008C">
        <w:t xml:space="preserve">e understand everyone’s needs are </w:t>
      </w:r>
      <w:proofErr w:type="gramStart"/>
      <w:r w:rsidRPr="006C008C">
        <w:t>different</w:t>
      </w:r>
      <w:r w:rsidR="00E777F8" w:rsidRPr="006C008C">
        <w:t>, and</w:t>
      </w:r>
      <w:proofErr w:type="gramEnd"/>
      <w:r w:rsidR="00E777F8" w:rsidRPr="006C008C">
        <w:t xml:space="preserve"> </w:t>
      </w:r>
      <w:r w:rsidR="005005C2" w:rsidRPr="006C008C">
        <w:t xml:space="preserve">help coordinate tailored treatment and rehabilitation to support </w:t>
      </w:r>
      <w:r w:rsidR="5A00F40D" w:rsidRPr="006C008C">
        <w:rPr>
          <w:color w:val="242424"/>
        </w:rPr>
        <w:t>their recovery and safe return to work.</w:t>
      </w:r>
      <w:r w:rsidR="5A00F40D" w:rsidRPr="006C008C">
        <w:t xml:space="preserve"> </w:t>
      </w:r>
      <w:r w:rsidRPr="006C008C">
        <w:t xml:space="preserve">We are committed to balancing employer and worker needs. </w:t>
      </w:r>
    </w:p>
    <w:p w14:paraId="405D231C" w14:textId="4B898196" w:rsidR="005E246A" w:rsidRPr="006C008C" w:rsidRDefault="005E246A" w:rsidP="009B6B70">
      <w:r w:rsidRPr="006C008C">
        <w:t xml:space="preserve">We aim to keep premiums low for employers, while </w:t>
      </w:r>
      <w:r w:rsidR="7503DEB7" w:rsidRPr="006C008C">
        <w:t>helping workers recover and get back to work safely</w:t>
      </w:r>
      <w:r w:rsidR="00CE0E64" w:rsidRPr="006C008C">
        <w:t>.</w:t>
      </w:r>
    </w:p>
    <w:p w14:paraId="6C3E2205" w14:textId="21EB85EE" w:rsidR="005E246A" w:rsidRDefault="005E246A">
      <w:pPr>
        <w:sectPr w:rsidR="005E246A" w:rsidSect="00F92F00">
          <w:type w:val="continuous"/>
          <w:pgSz w:w="11906" w:h="16838"/>
          <w:pgMar w:top="1440" w:right="1440" w:bottom="1440" w:left="1440" w:header="708" w:footer="708" w:gutter="0"/>
          <w:pgNumType w:start="0"/>
          <w:cols w:space="708"/>
          <w:docGrid w:linePitch="360"/>
        </w:sectPr>
      </w:pPr>
    </w:p>
    <w:p w14:paraId="0098D30A" w14:textId="77777777" w:rsidR="00207E87" w:rsidRDefault="00207E87" w:rsidP="006803D0">
      <w:pPr>
        <w:pStyle w:val="Heading2"/>
      </w:pPr>
      <w:bookmarkStart w:id="25" w:name="_Toc194990814"/>
      <w:bookmarkStart w:id="26" w:name="_Toc236142928"/>
    </w:p>
    <w:p w14:paraId="26BC53DC" w14:textId="39D0C5E3" w:rsidR="005E246A" w:rsidRPr="00FB010C" w:rsidRDefault="005E246A" w:rsidP="006803D0">
      <w:pPr>
        <w:pStyle w:val="Heading2"/>
      </w:pPr>
      <w:r w:rsidRPr="00FB010C">
        <w:t>Working together</w:t>
      </w:r>
      <w:bookmarkEnd w:id="25"/>
      <w:bookmarkEnd w:id="26"/>
    </w:p>
    <w:tbl>
      <w:tblPr>
        <w:tblStyle w:val="TableGrid"/>
        <w:tblW w:w="0" w:type="auto"/>
        <w:tblBorders>
          <w:top w:val="none" w:sz="0" w:space="0" w:color="auto"/>
          <w:left w:val="none" w:sz="0" w:space="0" w:color="auto"/>
          <w:bottom w:val="none" w:sz="0" w:space="0" w:color="auto"/>
          <w:right w:val="none" w:sz="0" w:space="0" w:color="auto"/>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3535"/>
        <w:gridCol w:w="5471"/>
      </w:tblGrid>
      <w:tr w:rsidR="005E246A" w14:paraId="02787152" w14:textId="77777777" w:rsidTr="00272881">
        <w:trPr>
          <w:trHeight w:val="1191"/>
        </w:trPr>
        <w:tc>
          <w:tcPr>
            <w:tcW w:w="3535" w:type="dxa"/>
            <w:vAlign w:val="center"/>
          </w:tcPr>
          <w:p w14:paraId="2466CD7B" w14:textId="077D1B24" w:rsidR="005E246A" w:rsidRPr="00FB010C" w:rsidRDefault="0388E4AE" w:rsidP="00272881">
            <w:pPr>
              <w:spacing w:before="120" w:after="120"/>
              <w:rPr>
                <w:rFonts w:cs="Noto Sans"/>
                <w:b/>
              </w:rPr>
            </w:pPr>
            <w:r w:rsidRPr="00FB010C">
              <w:rPr>
                <w:rFonts w:cs="Noto Sans"/>
                <w:b/>
              </w:rPr>
              <w:t xml:space="preserve">Deputy Premier, </w:t>
            </w:r>
            <w:r w:rsidR="005E246A" w:rsidRPr="00FB010C">
              <w:rPr>
                <w:rFonts w:cs="Noto Sans"/>
                <w:b/>
              </w:rPr>
              <w:t>Minister for State Development, Infrastructure and Planning and Minister for Industrial Relations</w:t>
            </w:r>
          </w:p>
        </w:tc>
        <w:tc>
          <w:tcPr>
            <w:tcW w:w="5471" w:type="dxa"/>
            <w:vAlign w:val="center"/>
          </w:tcPr>
          <w:p w14:paraId="16E5A1AF" w14:textId="05335237" w:rsidR="005E246A" w:rsidRPr="00FB010C" w:rsidRDefault="005E246A" w:rsidP="00272881">
            <w:pPr>
              <w:spacing w:before="120" w:after="120"/>
              <w:rPr>
                <w:rFonts w:cs="Noto Sans"/>
              </w:rPr>
            </w:pPr>
            <w:r w:rsidRPr="00FB010C">
              <w:rPr>
                <w:rFonts w:cs="Noto Sans"/>
              </w:rPr>
              <w:t>Develops workers’ compensation and workplace health and safety legislation.</w:t>
            </w:r>
          </w:p>
        </w:tc>
      </w:tr>
      <w:tr w:rsidR="005E246A" w14:paraId="3A02F087" w14:textId="77777777" w:rsidTr="00272881">
        <w:trPr>
          <w:trHeight w:val="3742"/>
        </w:trPr>
        <w:tc>
          <w:tcPr>
            <w:tcW w:w="3535" w:type="dxa"/>
            <w:vAlign w:val="center"/>
          </w:tcPr>
          <w:p w14:paraId="1B6B40B8" w14:textId="77777777" w:rsidR="005E246A" w:rsidRDefault="005E246A" w:rsidP="00272881">
            <w:pPr>
              <w:spacing w:before="120" w:after="120"/>
              <w:rPr>
                <w:rFonts w:cs="Noto Sans"/>
                <w:b/>
              </w:rPr>
            </w:pPr>
            <w:r w:rsidRPr="00FB010C">
              <w:rPr>
                <w:rFonts w:cs="Noto Sans"/>
                <w:b/>
              </w:rPr>
              <w:t>Office of Industrial Relations</w:t>
            </w:r>
          </w:p>
          <w:p w14:paraId="61A019D9" w14:textId="0BDF4F61" w:rsidR="00681EA4" w:rsidRPr="00FB010C" w:rsidRDefault="00681EA4" w:rsidP="00272881">
            <w:pPr>
              <w:spacing w:before="120" w:after="120"/>
              <w:rPr>
                <w:rFonts w:cs="Noto Sans"/>
                <w:b/>
              </w:rPr>
            </w:pPr>
            <w:r>
              <w:rPr>
                <w:rFonts w:cs="Noto Sans"/>
                <w:b/>
              </w:rPr>
              <w:t>(OIR)</w:t>
            </w:r>
          </w:p>
        </w:tc>
        <w:tc>
          <w:tcPr>
            <w:tcW w:w="5471" w:type="dxa"/>
            <w:vAlign w:val="center"/>
          </w:tcPr>
          <w:p w14:paraId="38BA739D" w14:textId="559794B9" w:rsidR="005E246A" w:rsidRPr="00FB010C" w:rsidRDefault="005E246A" w:rsidP="00272881">
            <w:pPr>
              <w:spacing w:before="120" w:after="120"/>
              <w:rPr>
                <w:rFonts w:cs="Noto Sans"/>
              </w:rPr>
            </w:pPr>
            <w:r w:rsidRPr="00FB010C">
              <w:rPr>
                <w:rFonts w:cs="Noto Sans"/>
              </w:rPr>
              <w:t>Workplace Health and Safety Queensland (WHSQ)</w:t>
            </w:r>
            <w:r w:rsidR="00447BCD" w:rsidRPr="00FB010C">
              <w:rPr>
                <w:rFonts w:cs="Noto Sans"/>
              </w:rPr>
              <w:br/>
            </w:r>
            <w:r w:rsidR="00C2250D" w:rsidRPr="00FB010C">
              <w:rPr>
                <w:rFonts w:cs="Noto Sans"/>
              </w:rPr>
              <w:t xml:space="preserve">Queensland’s workplace health and safety </w:t>
            </w:r>
            <w:r w:rsidR="006D34F5" w:rsidRPr="00FB010C">
              <w:rPr>
                <w:rFonts w:cs="Noto Sans"/>
              </w:rPr>
              <w:t>regulator</w:t>
            </w:r>
            <w:r w:rsidR="0001026A" w:rsidRPr="00FB010C">
              <w:rPr>
                <w:rFonts w:cs="Noto Sans"/>
              </w:rPr>
              <w:t xml:space="preserve"> </w:t>
            </w:r>
            <w:r w:rsidR="00C2250D" w:rsidRPr="00FB010C">
              <w:rPr>
                <w:rFonts w:cs="Noto Sans"/>
              </w:rPr>
              <w:t>that e</w:t>
            </w:r>
            <w:r w:rsidRPr="00FB010C">
              <w:rPr>
                <w:rFonts w:cs="Noto Sans"/>
              </w:rPr>
              <w:t>nforces workplace health and safety laws and educates stakeholders on their legal obligations.</w:t>
            </w:r>
          </w:p>
          <w:p w14:paraId="0F2E16C6" w14:textId="2E2D3618" w:rsidR="005E246A" w:rsidRPr="00FB010C" w:rsidRDefault="005E246A" w:rsidP="00272881">
            <w:pPr>
              <w:spacing w:before="120" w:after="120"/>
              <w:rPr>
                <w:rFonts w:cs="Noto Sans"/>
              </w:rPr>
            </w:pPr>
            <w:r w:rsidRPr="00FB010C">
              <w:rPr>
                <w:rFonts w:cs="Noto Sans"/>
              </w:rPr>
              <w:t>Workers’ Compensation Regulatory Services (WCRS)</w:t>
            </w:r>
            <w:r w:rsidR="00447BCD" w:rsidRPr="00FB010C">
              <w:rPr>
                <w:rFonts w:cs="Noto Sans"/>
              </w:rPr>
              <w:br/>
            </w:r>
            <w:r w:rsidRPr="00FB010C">
              <w:rPr>
                <w:rFonts w:cs="Noto Sans"/>
              </w:rPr>
              <w:t>Regulates the Queensland workers’ compensation scheme, including self-insurers, and is a facilitator of legal and medical resolutions, and an educator and promotor of the scheme on behalf of all stakeholders.</w:t>
            </w:r>
          </w:p>
          <w:p w14:paraId="560C897A" w14:textId="49906D5D" w:rsidR="005E246A" w:rsidRPr="00FB010C" w:rsidRDefault="005E246A" w:rsidP="00272881">
            <w:pPr>
              <w:spacing w:before="120" w:after="120"/>
              <w:rPr>
                <w:rFonts w:cs="Noto Sans"/>
              </w:rPr>
            </w:pPr>
            <w:r w:rsidRPr="00FB010C">
              <w:rPr>
                <w:rFonts w:cs="Noto Sans"/>
              </w:rPr>
              <w:t xml:space="preserve">The Electrical Safety </w:t>
            </w:r>
            <w:r w:rsidR="00DF0EA3" w:rsidRPr="00FB010C">
              <w:rPr>
                <w:rFonts w:cs="Noto Sans"/>
              </w:rPr>
              <w:t>O</w:t>
            </w:r>
            <w:r w:rsidRPr="00FB010C">
              <w:rPr>
                <w:rFonts w:cs="Noto Sans"/>
              </w:rPr>
              <w:t>ffice</w:t>
            </w:r>
            <w:r w:rsidR="00447BCD" w:rsidRPr="00FB010C">
              <w:rPr>
                <w:rFonts w:cs="Noto Sans"/>
              </w:rPr>
              <w:br/>
            </w:r>
            <w:r w:rsidR="006D34F5" w:rsidRPr="00FB010C">
              <w:rPr>
                <w:rFonts w:cs="Noto Sans"/>
              </w:rPr>
              <w:t>Queensland’s electrical safety regulator that d</w:t>
            </w:r>
            <w:r w:rsidRPr="00FB010C">
              <w:rPr>
                <w:rFonts w:cs="Noto Sans"/>
              </w:rPr>
              <w:t>evelops and enforces legislative and compliance standards to improve electrical safety.</w:t>
            </w:r>
          </w:p>
        </w:tc>
      </w:tr>
      <w:tr w:rsidR="005E246A" w14:paraId="4BE1F0BF" w14:textId="77777777" w:rsidTr="17AEC629">
        <w:trPr>
          <w:trHeight w:val="1790"/>
        </w:trPr>
        <w:tc>
          <w:tcPr>
            <w:tcW w:w="3535" w:type="dxa"/>
            <w:vAlign w:val="center"/>
          </w:tcPr>
          <w:p w14:paraId="1DD23167" w14:textId="6E9C559B" w:rsidR="003931BA" w:rsidRPr="00FB010C" w:rsidRDefault="005E246A" w:rsidP="00272881">
            <w:pPr>
              <w:spacing w:before="120" w:after="120"/>
              <w:rPr>
                <w:rFonts w:cs="Noto Sans"/>
                <w:b/>
              </w:rPr>
            </w:pPr>
            <w:proofErr w:type="spellStart"/>
            <w:r w:rsidRPr="00FB010C">
              <w:rPr>
                <w:rFonts w:cs="Noto Sans"/>
                <w:b/>
              </w:rPr>
              <w:t>WorkCover</w:t>
            </w:r>
            <w:proofErr w:type="spellEnd"/>
            <w:r w:rsidRPr="00FB010C">
              <w:rPr>
                <w:rFonts w:cs="Noto Sans"/>
                <w:b/>
              </w:rPr>
              <w:t xml:space="preserve"> Queensland</w:t>
            </w:r>
          </w:p>
        </w:tc>
        <w:tc>
          <w:tcPr>
            <w:tcW w:w="5471" w:type="dxa"/>
            <w:vAlign w:val="center"/>
          </w:tcPr>
          <w:p w14:paraId="78235EFB" w14:textId="390E0C30" w:rsidR="006A04C8" w:rsidRPr="00FB010C" w:rsidRDefault="005E246A" w:rsidP="00272881">
            <w:pPr>
              <w:spacing w:before="120" w:after="120"/>
              <w:rPr>
                <w:rFonts w:cs="Noto Sans"/>
              </w:rPr>
            </w:pPr>
            <w:r w:rsidRPr="00FB010C">
              <w:rPr>
                <w:rFonts w:cs="Noto Sans"/>
              </w:rPr>
              <w:t>Provides and manages workers</w:t>
            </w:r>
            <w:r w:rsidR="00384999" w:rsidRPr="00FB010C">
              <w:rPr>
                <w:rFonts w:cs="Noto Sans"/>
              </w:rPr>
              <w:t>’</w:t>
            </w:r>
            <w:r w:rsidRPr="00FB010C">
              <w:rPr>
                <w:rFonts w:cs="Noto Sans"/>
              </w:rPr>
              <w:t xml:space="preserve"> compensation insurance for Queensland employers and workers.</w:t>
            </w:r>
          </w:p>
          <w:p w14:paraId="23BE0566" w14:textId="4BC8F758" w:rsidR="005E246A" w:rsidRPr="00FB010C" w:rsidRDefault="2B14E589" w:rsidP="00272881">
            <w:pPr>
              <w:spacing w:before="120" w:after="120"/>
              <w:rPr>
                <w:rFonts w:cs="Noto Sans"/>
              </w:rPr>
            </w:pPr>
            <w:proofErr w:type="spellStart"/>
            <w:r w:rsidRPr="00FB010C">
              <w:rPr>
                <w:rFonts w:cs="Noto Sans"/>
              </w:rPr>
              <w:t>WorkCover</w:t>
            </w:r>
            <w:proofErr w:type="spellEnd"/>
            <w:r w:rsidRPr="00FB010C">
              <w:rPr>
                <w:rFonts w:cs="Noto Sans"/>
              </w:rPr>
              <w:t xml:space="preserve"> is </w:t>
            </w:r>
            <w:r w:rsidR="70D291FB" w:rsidRPr="00FB010C">
              <w:rPr>
                <w:rFonts w:cs="Noto Sans"/>
              </w:rPr>
              <w:t xml:space="preserve">a </w:t>
            </w:r>
            <w:r w:rsidR="008A7B9E">
              <w:rPr>
                <w:rFonts w:cs="Noto Sans"/>
              </w:rPr>
              <w:t xml:space="preserve">self-funded, </w:t>
            </w:r>
            <w:r w:rsidRPr="00FB010C">
              <w:rPr>
                <w:rFonts w:cs="Noto Sans"/>
              </w:rPr>
              <w:t>government owned</w:t>
            </w:r>
            <w:r w:rsidR="008A7B9E">
              <w:rPr>
                <w:rFonts w:cs="Noto Sans"/>
              </w:rPr>
              <w:t xml:space="preserve"> statutory body</w:t>
            </w:r>
            <w:r w:rsidRPr="00FB010C">
              <w:rPr>
                <w:rFonts w:cs="Noto Sans"/>
              </w:rPr>
              <w:t>,</w:t>
            </w:r>
            <w:r w:rsidR="5F918E55" w:rsidRPr="00FB010C">
              <w:rPr>
                <w:rFonts w:cs="Noto Sans"/>
              </w:rPr>
              <w:t xml:space="preserve"> </w:t>
            </w:r>
            <w:r w:rsidR="22134F78" w:rsidRPr="00FB010C">
              <w:rPr>
                <w:rFonts w:cs="Noto Sans"/>
              </w:rPr>
              <w:t xml:space="preserve">that was </w:t>
            </w:r>
            <w:r w:rsidR="5F918E55" w:rsidRPr="00FB010C">
              <w:rPr>
                <w:rFonts w:cs="Noto Sans"/>
              </w:rPr>
              <w:t xml:space="preserve">established under the </w:t>
            </w:r>
            <w:r w:rsidR="70D291FB" w:rsidRPr="00FB010C">
              <w:rPr>
                <w:rFonts w:cs="Noto Sans"/>
                <w:i/>
              </w:rPr>
              <w:t>Workers</w:t>
            </w:r>
            <w:r w:rsidR="22134F78" w:rsidRPr="00FB010C">
              <w:rPr>
                <w:rFonts w:cs="Noto Sans"/>
                <w:i/>
              </w:rPr>
              <w:t>’</w:t>
            </w:r>
            <w:r w:rsidR="70D291FB" w:rsidRPr="00FB010C">
              <w:rPr>
                <w:rFonts w:cs="Noto Sans"/>
                <w:i/>
              </w:rPr>
              <w:t xml:space="preserve"> Compensation and Rehabilitation Act 200</w:t>
            </w:r>
            <w:r w:rsidR="72568876" w:rsidRPr="00FB010C">
              <w:rPr>
                <w:rFonts w:cs="Noto Sans"/>
                <w:i/>
              </w:rPr>
              <w:t>3</w:t>
            </w:r>
            <w:r w:rsidR="001964C5" w:rsidRPr="00FB010C">
              <w:rPr>
                <w:rFonts w:cs="Noto Sans"/>
              </w:rPr>
              <w:t>.</w:t>
            </w:r>
          </w:p>
        </w:tc>
      </w:tr>
    </w:tbl>
    <w:p w14:paraId="33602688" w14:textId="77777777" w:rsidR="0042287E" w:rsidRDefault="0042287E" w:rsidP="00CE423B">
      <w:bookmarkStart w:id="27" w:name="_Toc194990815"/>
    </w:p>
    <w:p w14:paraId="1F072535" w14:textId="77777777" w:rsidR="00C3506E" w:rsidRDefault="00C3506E" w:rsidP="00CE423B"/>
    <w:p w14:paraId="4D8F0251" w14:textId="77777777" w:rsidR="00207E87" w:rsidRDefault="00207E87" w:rsidP="00CE423B"/>
    <w:p w14:paraId="481567B2" w14:textId="749C57A9" w:rsidR="005E246A" w:rsidRPr="00FB010C" w:rsidRDefault="005E246A" w:rsidP="006803D0">
      <w:pPr>
        <w:pStyle w:val="Heading2"/>
      </w:pPr>
      <w:bookmarkStart w:id="28" w:name="_Toc236142929"/>
      <w:r w:rsidRPr="00FB010C">
        <w:lastRenderedPageBreak/>
        <w:t>Our vision</w:t>
      </w:r>
      <w:bookmarkEnd w:id="27"/>
      <w:bookmarkEnd w:id="28"/>
    </w:p>
    <w:p w14:paraId="333DBEF9" w14:textId="54A69F22" w:rsidR="004A544F" w:rsidRPr="0058107A" w:rsidRDefault="005E246A" w:rsidP="00FB010C">
      <w:r w:rsidRPr="006C008C">
        <w:t>To be the best workers’ compensation insurer and make a positive difference to people’s lives.</w:t>
      </w:r>
      <w:bookmarkStart w:id="29" w:name="_Toc194990816"/>
    </w:p>
    <w:p w14:paraId="0DB32965" w14:textId="4BDB32EE" w:rsidR="005E246A" w:rsidRPr="00FB010C" w:rsidRDefault="005E246A" w:rsidP="006803D0">
      <w:pPr>
        <w:pStyle w:val="Heading2"/>
      </w:pPr>
      <w:bookmarkStart w:id="30" w:name="_Toc236142930"/>
      <w:r w:rsidRPr="00FB010C">
        <w:t>Our purpose</w:t>
      </w:r>
      <w:bookmarkEnd w:id="29"/>
      <w:bookmarkEnd w:id="30"/>
    </w:p>
    <w:p w14:paraId="7B4FCBBE" w14:textId="77777777" w:rsidR="005E246A" w:rsidRPr="00FB010C" w:rsidRDefault="005E246A" w:rsidP="52C81A04">
      <w:pPr>
        <w:rPr>
          <w:rFonts w:cs="Noto Sans"/>
        </w:rPr>
      </w:pPr>
      <w:r w:rsidRPr="00FB010C">
        <w:rPr>
          <w:rFonts w:cs="Noto Sans"/>
        </w:rPr>
        <w:t>We partner with and support our customers to keep Queenslanders working, through:</w:t>
      </w:r>
    </w:p>
    <w:p w14:paraId="53A6C1D3" w14:textId="061EA6DB" w:rsidR="005E246A" w:rsidRPr="00FB010C" w:rsidRDefault="1C9F508C" w:rsidP="00B97EF4">
      <w:pPr>
        <w:pStyle w:val="ListParagraph"/>
        <w:rPr>
          <w:rFonts w:cs="Noto Sans"/>
        </w:rPr>
      </w:pPr>
      <w:r w:rsidRPr="00FB010C">
        <w:rPr>
          <w:rFonts w:cs="Noto Sans"/>
        </w:rPr>
        <w:t xml:space="preserve">a focus on </w:t>
      </w:r>
      <w:proofErr w:type="gramStart"/>
      <w:r w:rsidRPr="00FB010C">
        <w:rPr>
          <w:rFonts w:cs="Noto Sans"/>
        </w:rPr>
        <w:t>return to work</w:t>
      </w:r>
      <w:proofErr w:type="gramEnd"/>
      <w:r w:rsidRPr="00FB010C">
        <w:rPr>
          <w:rFonts w:cs="Noto Sans"/>
        </w:rPr>
        <w:t xml:space="preserve"> outcomes that are underpinned by trusted partnerships</w:t>
      </w:r>
    </w:p>
    <w:p w14:paraId="26B1F525" w14:textId="21E34F9C" w:rsidR="005E246A" w:rsidRPr="00FB010C" w:rsidRDefault="1C9F508C" w:rsidP="00B97EF4">
      <w:pPr>
        <w:pStyle w:val="ListParagraph"/>
        <w:rPr>
          <w:rFonts w:cs="Noto Sans"/>
        </w:rPr>
      </w:pPr>
      <w:r w:rsidRPr="00FB010C">
        <w:rPr>
          <w:rFonts w:cs="Noto Sans"/>
        </w:rPr>
        <w:t xml:space="preserve">tailored quality experiences for workers and employers </w:t>
      </w:r>
    </w:p>
    <w:p w14:paraId="3318BFBF" w14:textId="2665E709" w:rsidR="005E246A" w:rsidRPr="00FB010C" w:rsidRDefault="00AA1BB7" w:rsidP="00B97EF4">
      <w:pPr>
        <w:pStyle w:val="ListParagraph"/>
        <w:rPr>
          <w:rFonts w:cs="Noto Sans"/>
        </w:rPr>
      </w:pPr>
      <w:r w:rsidRPr="00FB010C">
        <w:rPr>
          <w:rFonts w:cs="Noto Sans"/>
        </w:rPr>
        <w:t>c</w:t>
      </w:r>
      <w:r w:rsidR="005E246A" w:rsidRPr="00FB010C">
        <w:rPr>
          <w:rFonts w:cs="Noto Sans"/>
        </w:rPr>
        <w:t xml:space="preserve">reating value for </w:t>
      </w:r>
      <w:r w:rsidR="2ECA0992" w:rsidRPr="00FB010C">
        <w:rPr>
          <w:rFonts w:cs="Noto Sans"/>
        </w:rPr>
        <w:t xml:space="preserve">injured workers and </w:t>
      </w:r>
      <w:r w:rsidR="6F44C21F" w:rsidRPr="00FB010C">
        <w:rPr>
          <w:rFonts w:cs="Noto Sans"/>
        </w:rPr>
        <w:t>employers through</w:t>
      </w:r>
      <w:r w:rsidR="005E246A" w:rsidRPr="00FB010C">
        <w:rPr>
          <w:rFonts w:cs="Noto Sans"/>
        </w:rPr>
        <w:t xml:space="preserve"> innovative and sustainable outcomes</w:t>
      </w:r>
    </w:p>
    <w:p w14:paraId="28AF8E85" w14:textId="53C7FB0C" w:rsidR="00F3584C" w:rsidRPr="002769E1" w:rsidRDefault="00AA1BB7" w:rsidP="00327F4F">
      <w:pPr>
        <w:pStyle w:val="ListParagraph"/>
      </w:pPr>
      <w:r w:rsidRPr="00FB010C">
        <w:rPr>
          <w:rFonts w:cs="Noto Sans"/>
        </w:rPr>
        <w:t>i</w:t>
      </w:r>
      <w:r w:rsidR="005E246A" w:rsidRPr="00FB010C">
        <w:rPr>
          <w:rFonts w:cs="Noto Sans"/>
        </w:rPr>
        <w:t>nfluencing and investing in injury risk reduction.</w:t>
      </w:r>
      <w:bookmarkStart w:id="31" w:name="_Toc194990817"/>
    </w:p>
    <w:p w14:paraId="4CB0FD55" w14:textId="0B85D7AC" w:rsidR="005E246A" w:rsidRPr="00FB010C" w:rsidRDefault="005E246A" w:rsidP="00FB010C">
      <w:pPr>
        <w:pStyle w:val="Heading2"/>
      </w:pPr>
      <w:bookmarkStart w:id="32" w:name="_Toc236142931"/>
      <w:r w:rsidRPr="00FB010C">
        <w:t>Our values</w:t>
      </w:r>
      <w:bookmarkEnd w:id="31"/>
      <w:bookmarkEnd w:id="32"/>
    </w:p>
    <w:p w14:paraId="487D1D88" w14:textId="591F23A0" w:rsidR="72E17198" w:rsidRPr="00FB010C" w:rsidRDefault="72E17198" w:rsidP="00B97EF4">
      <w:pPr>
        <w:pStyle w:val="ListParagraph"/>
        <w:rPr>
          <w:rFonts w:cs="Noto Sans"/>
        </w:rPr>
      </w:pPr>
      <w:r w:rsidRPr="00FB010C">
        <w:rPr>
          <w:rFonts w:cs="Noto Sans"/>
        </w:rPr>
        <w:t>Deliver with heart</w:t>
      </w:r>
    </w:p>
    <w:p w14:paraId="5C9711B9" w14:textId="4A49DD86" w:rsidR="72E17198" w:rsidRPr="00FB010C" w:rsidRDefault="72E17198" w:rsidP="00B97EF4">
      <w:pPr>
        <w:pStyle w:val="ListParagraph"/>
        <w:rPr>
          <w:rFonts w:cs="Noto Sans"/>
        </w:rPr>
      </w:pPr>
      <w:r w:rsidRPr="00FB010C">
        <w:rPr>
          <w:rFonts w:cs="Noto Sans"/>
        </w:rPr>
        <w:t>Own the outcome</w:t>
      </w:r>
    </w:p>
    <w:p w14:paraId="138C1FD0" w14:textId="4A51F6DB" w:rsidR="72E17198" w:rsidRPr="00FB010C" w:rsidRDefault="72E17198" w:rsidP="00B97EF4">
      <w:pPr>
        <w:pStyle w:val="ListParagraph"/>
        <w:rPr>
          <w:rFonts w:cs="Noto Sans"/>
        </w:rPr>
      </w:pPr>
      <w:r w:rsidRPr="00FB010C">
        <w:rPr>
          <w:rFonts w:cs="Noto Sans"/>
        </w:rPr>
        <w:t>Best together</w:t>
      </w:r>
    </w:p>
    <w:p w14:paraId="0BDF3306" w14:textId="5968E0F9" w:rsidR="53573977" w:rsidRDefault="72E17198" w:rsidP="00D33FE6">
      <w:pPr>
        <w:pStyle w:val="ListParagraph"/>
        <w:sectPr w:rsidR="53573977" w:rsidSect="00231674">
          <w:footerReference w:type="even" r:id="rId25"/>
          <w:type w:val="continuous"/>
          <w:pgSz w:w="11906" w:h="16838"/>
          <w:pgMar w:top="1440" w:right="1440" w:bottom="1440" w:left="1440" w:header="708" w:footer="708" w:gutter="0"/>
          <w:pgNumType w:start="7"/>
          <w:cols w:space="708"/>
          <w:docGrid w:linePitch="360"/>
        </w:sectPr>
      </w:pPr>
      <w:r w:rsidRPr="00FB010C">
        <w:rPr>
          <w:rFonts w:cs="Noto Sans"/>
        </w:rPr>
        <w:t>Unlock what's possibl</w:t>
      </w:r>
      <w:r w:rsidR="00717770" w:rsidRPr="00FB010C">
        <w:rPr>
          <w:rFonts w:cs="Noto Sans"/>
        </w:rPr>
        <w:t>e</w:t>
      </w:r>
      <w:r w:rsidR="004A544F">
        <w:rPr>
          <w:rFonts w:cs="Noto Sans"/>
        </w:rPr>
        <w:t>.</w:t>
      </w:r>
    </w:p>
    <w:p w14:paraId="16001798" w14:textId="51357192" w:rsidR="005E246A" w:rsidRPr="00FB010C" w:rsidRDefault="005E246A" w:rsidP="006803D0">
      <w:pPr>
        <w:pStyle w:val="Heading2"/>
      </w:pPr>
      <w:bookmarkStart w:id="33" w:name="_Toc194990818"/>
      <w:bookmarkStart w:id="34" w:name="_Toc236142932"/>
      <w:r w:rsidRPr="00FB010C">
        <w:t>Our goals and performance indicators</w:t>
      </w:r>
      <w:bookmarkEnd w:id="33"/>
      <w:bookmarkEnd w:id="34"/>
    </w:p>
    <w:tbl>
      <w:tblPr>
        <w:tblStyle w:val="TableGrid"/>
        <w:tblW w:w="0" w:type="auto"/>
        <w:tblBorders>
          <w:top w:val="none" w:sz="0" w:space="0" w:color="auto"/>
          <w:left w:val="none" w:sz="0" w:space="0" w:color="auto"/>
          <w:bottom w:val="none" w:sz="0" w:space="0" w:color="auto"/>
          <w:right w:val="none" w:sz="0" w:space="0" w:color="auto"/>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4508"/>
        <w:gridCol w:w="4508"/>
      </w:tblGrid>
      <w:tr w:rsidR="005E246A" w14:paraId="55FBD73D" w14:textId="77777777" w:rsidTr="3950ACDB">
        <w:trPr>
          <w:trHeight w:val="1320"/>
        </w:trPr>
        <w:tc>
          <w:tcPr>
            <w:tcW w:w="4508" w:type="dxa"/>
            <w:vAlign w:val="center"/>
          </w:tcPr>
          <w:p w14:paraId="53A22D7F" w14:textId="77777777" w:rsidR="00B9053B" w:rsidRDefault="45B37B53" w:rsidP="00B9053B">
            <w:pPr>
              <w:spacing w:before="120" w:after="120"/>
              <w:rPr>
                <w:rFonts w:cs="Noto Sans"/>
              </w:rPr>
            </w:pPr>
            <w:r w:rsidRPr="00FB010C">
              <w:rPr>
                <w:rFonts w:cs="Noto Sans"/>
                <w:b/>
              </w:rPr>
              <w:t>Purpose-driven culture</w:t>
            </w:r>
          </w:p>
          <w:p w14:paraId="71BBEBA1" w14:textId="6DCFDCA7" w:rsidR="005E246A" w:rsidRPr="00FB010C" w:rsidRDefault="6AF8C540" w:rsidP="00B9053B">
            <w:pPr>
              <w:spacing w:before="120" w:after="120"/>
              <w:rPr>
                <w:rFonts w:cs="Noto Sans"/>
                <w:b/>
              </w:rPr>
            </w:pPr>
            <w:r w:rsidRPr="00FB010C">
              <w:rPr>
                <w:rFonts w:cs="Noto Sans"/>
              </w:rPr>
              <w:t>Foster a culture where our people can strive for excellence to shape the future of workers</w:t>
            </w:r>
            <w:r w:rsidR="008453FA" w:rsidRPr="00FB010C">
              <w:rPr>
                <w:rFonts w:cs="Noto Sans"/>
              </w:rPr>
              <w:t>’</w:t>
            </w:r>
            <w:r w:rsidRPr="00FB010C">
              <w:rPr>
                <w:rFonts w:cs="Noto Sans"/>
              </w:rPr>
              <w:t xml:space="preserve"> compensation</w:t>
            </w:r>
            <w:r w:rsidRPr="00FB010C">
              <w:rPr>
                <w:rFonts w:cs="Noto Sans"/>
                <w:b/>
              </w:rPr>
              <w:t xml:space="preserve"> </w:t>
            </w:r>
          </w:p>
        </w:tc>
        <w:tc>
          <w:tcPr>
            <w:tcW w:w="4508" w:type="dxa"/>
            <w:vAlign w:val="center"/>
          </w:tcPr>
          <w:p w14:paraId="206B2A75" w14:textId="4F36731D" w:rsidR="00B9053B" w:rsidRPr="00B9053B" w:rsidRDefault="62606C23" w:rsidP="00B9053B">
            <w:pPr>
              <w:spacing w:before="120" w:after="120"/>
              <w:rPr>
                <w:rFonts w:cs="Noto Sans"/>
                <w:b/>
              </w:rPr>
            </w:pPr>
            <w:bookmarkStart w:id="35" w:name="_Toc194990820"/>
            <w:r w:rsidRPr="00FB010C">
              <w:rPr>
                <w:rFonts w:cs="Noto Sans"/>
                <w:b/>
              </w:rPr>
              <w:t xml:space="preserve">Operational </w:t>
            </w:r>
            <w:bookmarkEnd w:id="35"/>
            <w:r w:rsidR="59696D4D" w:rsidRPr="00FB010C">
              <w:rPr>
                <w:rFonts w:cs="Noto Sans"/>
                <w:b/>
              </w:rPr>
              <w:t>excellence</w:t>
            </w:r>
          </w:p>
          <w:p w14:paraId="514B6F5B" w14:textId="4EC21683" w:rsidR="00417EF7" w:rsidRPr="00FB010C" w:rsidRDefault="59956279" w:rsidP="00B9053B">
            <w:pPr>
              <w:spacing w:before="120" w:after="120"/>
              <w:rPr>
                <w:rFonts w:cs="Noto Sans"/>
              </w:rPr>
            </w:pPr>
            <w:r w:rsidRPr="00FB010C">
              <w:rPr>
                <w:rFonts w:cs="Noto Sans"/>
              </w:rPr>
              <w:t>Improve how we work to maximise value for our customer</w:t>
            </w:r>
            <w:r w:rsidR="00354845">
              <w:rPr>
                <w:rFonts w:cs="Noto Sans"/>
              </w:rPr>
              <w:t>s</w:t>
            </w:r>
            <w:r w:rsidRPr="00FB010C">
              <w:rPr>
                <w:rFonts w:cs="Noto Sans"/>
              </w:rPr>
              <w:t xml:space="preserve"> and our stakeholders</w:t>
            </w:r>
            <w:r w:rsidR="00417EF7" w:rsidRPr="00FB010C">
              <w:rPr>
                <w:rFonts w:cs="Noto Sans"/>
              </w:rPr>
              <w:br/>
            </w:r>
          </w:p>
        </w:tc>
      </w:tr>
      <w:tr w:rsidR="005E246A" w14:paraId="244CAEF7" w14:textId="77777777" w:rsidTr="3950ACDB">
        <w:trPr>
          <w:trHeight w:val="1335"/>
        </w:trPr>
        <w:tc>
          <w:tcPr>
            <w:tcW w:w="4508" w:type="dxa"/>
            <w:vAlign w:val="center"/>
          </w:tcPr>
          <w:p w14:paraId="3262CE3C" w14:textId="6521E513" w:rsidR="00B9053B" w:rsidRPr="00B9053B" w:rsidRDefault="744CDE2C" w:rsidP="00B9053B">
            <w:pPr>
              <w:spacing w:before="120" w:after="120"/>
              <w:rPr>
                <w:rFonts w:cs="Noto Sans"/>
                <w:b/>
              </w:rPr>
            </w:pPr>
            <w:bookmarkStart w:id="36" w:name="_Toc194990821"/>
            <w:r w:rsidRPr="00FB010C">
              <w:rPr>
                <w:rFonts w:cs="Noto Sans"/>
                <w:b/>
              </w:rPr>
              <w:t>Future</w:t>
            </w:r>
            <w:r w:rsidRPr="00B9053B">
              <w:rPr>
                <w:rFonts w:cs="Noto Sans"/>
                <w:b/>
              </w:rPr>
              <w:t xml:space="preserve"> </w:t>
            </w:r>
            <w:r w:rsidRPr="00FB010C">
              <w:rPr>
                <w:rFonts w:cs="Noto Sans"/>
                <w:b/>
              </w:rPr>
              <w:t>focused</w:t>
            </w:r>
            <w:bookmarkEnd w:id="36"/>
            <w:r w:rsidR="45DEE418" w:rsidRPr="00B9053B">
              <w:rPr>
                <w:rFonts w:cs="Noto Sans"/>
                <w:b/>
              </w:rPr>
              <w:t xml:space="preserve"> </w:t>
            </w:r>
          </w:p>
          <w:p w14:paraId="397D2F8E" w14:textId="017CF8D6" w:rsidR="005E246A" w:rsidRPr="00FB010C" w:rsidRDefault="659F3000" w:rsidP="00B9053B">
            <w:pPr>
              <w:spacing w:before="120" w:after="120"/>
              <w:rPr>
                <w:rFonts w:cs="Noto Sans"/>
              </w:rPr>
            </w:pPr>
            <w:r w:rsidRPr="00FB010C">
              <w:rPr>
                <w:rFonts w:cs="Noto Sans"/>
              </w:rPr>
              <w:t>Modernise our systems and technology to become a digital and data enabled enterprise</w:t>
            </w:r>
          </w:p>
        </w:tc>
        <w:tc>
          <w:tcPr>
            <w:tcW w:w="4508" w:type="dxa"/>
            <w:vAlign w:val="center"/>
          </w:tcPr>
          <w:p w14:paraId="1D366D81" w14:textId="11FE3A52" w:rsidR="00B9053B" w:rsidRPr="00B9053B" w:rsidRDefault="68832F23" w:rsidP="00B9053B">
            <w:pPr>
              <w:spacing w:before="120" w:after="120"/>
              <w:rPr>
                <w:rFonts w:cs="Noto Sans"/>
                <w:b/>
              </w:rPr>
            </w:pPr>
            <w:r w:rsidRPr="00FB010C">
              <w:rPr>
                <w:rFonts w:cs="Noto Sans"/>
                <w:b/>
              </w:rPr>
              <w:t>Valued experiences</w:t>
            </w:r>
          </w:p>
          <w:p w14:paraId="12961FBF" w14:textId="79110695" w:rsidR="005E246A" w:rsidRPr="00FB010C" w:rsidRDefault="79E3300C" w:rsidP="00B9053B">
            <w:pPr>
              <w:spacing w:before="120" w:after="120"/>
              <w:rPr>
                <w:rFonts w:cs="Noto Sans"/>
              </w:rPr>
            </w:pPr>
            <w:r w:rsidRPr="00FB010C">
              <w:rPr>
                <w:rFonts w:cs="Noto Sans"/>
              </w:rPr>
              <w:t xml:space="preserve">Care for and support injured workers and employers by engaging collaboratively </w:t>
            </w:r>
          </w:p>
        </w:tc>
      </w:tr>
    </w:tbl>
    <w:p w14:paraId="1B0830A2" w14:textId="7B202BCC" w:rsidR="06DAA7BB" w:rsidRPr="002769E1" w:rsidRDefault="06DAA7BB">
      <w:pPr>
        <w:rPr>
          <w:sz w:val="2"/>
          <w:szCs w:val="2"/>
        </w:rPr>
      </w:pPr>
    </w:p>
    <w:p w14:paraId="2FE7FF86" w14:textId="0A6C3CCE" w:rsidR="005E246A" w:rsidRPr="00FB010C" w:rsidRDefault="005E246A" w:rsidP="00346594">
      <w:pPr>
        <w:pStyle w:val="Heading3"/>
      </w:pPr>
      <w:bookmarkStart w:id="37" w:name="_Toc194990823"/>
      <w:bookmarkStart w:id="38" w:name="_Toc236142933"/>
      <w:r w:rsidRPr="00FB010C">
        <w:t>Performance indicators</w:t>
      </w:r>
      <w:bookmarkEnd w:id="37"/>
      <w:bookmarkEnd w:id="38"/>
    </w:p>
    <w:p w14:paraId="14EC0B18" w14:textId="77777777" w:rsidR="00AB296D" w:rsidRPr="00FB010C" w:rsidRDefault="005C2480" w:rsidP="00417EF7">
      <w:pPr>
        <w:pStyle w:val="ListParagraph"/>
        <w:rPr>
          <w:rFonts w:cs="Noto Sans"/>
        </w:rPr>
      </w:pPr>
      <w:r w:rsidRPr="00FB010C">
        <w:rPr>
          <w:rFonts w:cs="Noto Sans"/>
        </w:rPr>
        <w:t>Average weekly compensation paid days for open and closed claims</w:t>
      </w:r>
      <w:r w:rsidR="00656AC2" w:rsidRPr="00FB010C">
        <w:rPr>
          <w:rFonts w:cs="Noto Sans"/>
        </w:rPr>
        <w:t>*</w:t>
      </w:r>
    </w:p>
    <w:p w14:paraId="6899F742" w14:textId="038B434F" w:rsidR="250F17D5" w:rsidRPr="00FB010C" w:rsidRDefault="00AB296D" w:rsidP="00417EF7">
      <w:pPr>
        <w:pStyle w:val="ListParagraph"/>
        <w:rPr>
          <w:rFonts w:cs="Noto Sans"/>
        </w:rPr>
      </w:pPr>
      <w:r w:rsidRPr="00FB010C">
        <w:rPr>
          <w:rFonts w:cs="Noto Sans"/>
        </w:rPr>
        <w:t>Average annual statutory claim cost</w:t>
      </w:r>
      <w:r w:rsidR="749290A5" w:rsidRPr="00FB010C">
        <w:rPr>
          <w:rFonts w:cs="Noto Sans"/>
        </w:rPr>
        <w:t>*</w:t>
      </w:r>
    </w:p>
    <w:p w14:paraId="65C6046A" w14:textId="139E8818" w:rsidR="250F17D5" w:rsidRPr="00FB010C" w:rsidRDefault="250F17D5" w:rsidP="00417EF7">
      <w:pPr>
        <w:pStyle w:val="ListParagraph"/>
        <w:rPr>
          <w:rFonts w:cs="Noto Sans"/>
        </w:rPr>
      </w:pPr>
      <w:r w:rsidRPr="00FB010C">
        <w:rPr>
          <w:rFonts w:cs="Noto Sans"/>
        </w:rPr>
        <w:t>Final return to work</w:t>
      </w:r>
      <w:r w:rsidR="00AC783F" w:rsidRPr="00FB010C">
        <w:rPr>
          <w:rFonts w:cs="Noto Sans"/>
        </w:rPr>
        <w:t xml:space="preserve"> (RTW)</w:t>
      </w:r>
      <w:r w:rsidRPr="00FB010C">
        <w:rPr>
          <w:rFonts w:cs="Noto Sans"/>
        </w:rPr>
        <w:t xml:space="preserve"> %*</w:t>
      </w:r>
    </w:p>
    <w:p w14:paraId="62042B3A" w14:textId="2088F895" w:rsidR="250F17D5" w:rsidRPr="00FB010C" w:rsidRDefault="250F17D5" w:rsidP="00417EF7">
      <w:pPr>
        <w:pStyle w:val="ListParagraph"/>
        <w:rPr>
          <w:rFonts w:cs="Noto Sans"/>
        </w:rPr>
      </w:pPr>
      <w:r w:rsidRPr="00FB010C">
        <w:rPr>
          <w:rFonts w:cs="Noto Sans"/>
        </w:rPr>
        <w:t>Average common law claim cost</w:t>
      </w:r>
    </w:p>
    <w:p w14:paraId="4908FC1B" w14:textId="4DAEBB65" w:rsidR="250F17D5" w:rsidRPr="00FB010C" w:rsidRDefault="250F17D5" w:rsidP="00417EF7">
      <w:pPr>
        <w:pStyle w:val="ListParagraph"/>
        <w:rPr>
          <w:rFonts w:cs="Noto Sans"/>
        </w:rPr>
      </w:pPr>
      <w:r w:rsidRPr="00FB010C">
        <w:rPr>
          <w:rFonts w:cs="Noto Sans"/>
        </w:rPr>
        <w:t>Funding ratio</w:t>
      </w:r>
    </w:p>
    <w:p w14:paraId="23928E1D" w14:textId="65B23620" w:rsidR="250F17D5" w:rsidRPr="00FB010C" w:rsidRDefault="250F17D5" w:rsidP="00417EF7">
      <w:pPr>
        <w:pStyle w:val="ListParagraph"/>
        <w:rPr>
          <w:rFonts w:cs="Noto Sans"/>
        </w:rPr>
      </w:pPr>
      <w:r w:rsidRPr="00FB010C">
        <w:rPr>
          <w:rFonts w:cs="Noto Sans"/>
        </w:rPr>
        <w:t>Average premium rate (target)</w:t>
      </w:r>
    </w:p>
    <w:p w14:paraId="7566AC53" w14:textId="75FE1150" w:rsidR="250F17D5" w:rsidRPr="00FB010C" w:rsidRDefault="250F17D5" w:rsidP="00417EF7">
      <w:pPr>
        <w:pStyle w:val="ListParagraph"/>
        <w:rPr>
          <w:rFonts w:cs="Noto Sans"/>
        </w:rPr>
      </w:pPr>
      <w:r w:rsidRPr="00FB010C">
        <w:rPr>
          <w:rFonts w:cs="Noto Sans"/>
        </w:rPr>
        <w:t>Breakeven premium rate</w:t>
      </w:r>
    </w:p>
    <w:p w14:paraId="41BD47E1" w14:textId="16F6D52F" w:rsidR="250F17D5" w:rsidRPr="00FB010C" w:rsidDel="001C20A4" w:rsidRDefault="250F17D5" w:rsidP="00417EF7">
      <w:pPr>
        <w:pStyle w:val="ListParagraph"/>
        <w:rPr>
          <w:rFonts w:cs="Noto Sans"/>
        </w:rPr>
      </w:pPr>
      <w:r w:rsidRPr="00FB010C">
        <w:rPr>
          <w:rFonts w:cs="Noto Sans"/>
        </w:rPr>
        <w:t>Management and levy expense rate</w:t>
      </w:r>
    </w:p>
    <w:p w14:paraId="0C78E1DE" w14:textId="43FD845C" w:rsidR="250F17D5" w:rsidRPr="00FB010C" w:rsidRDefault="250F17D5" w:rsidP="00417EF7">
      <w:pPr>
        <w:pStyle w:val="ListParagraph"/>
        <w:rPr>
          <w:rFonts w:cs="Noto Sans"/>
        </w:rPr>
      </w:pPr>
      <w:r w:rsidRPr="00FB010C">
        <w:rPr>
          <w:rFonts w:cs="Noto Sans"/>
        </w:rPr>
        <w:t>Customer experience measure (injured workers and employers).</w:t>
      </w:r>
    </w:p>
    <w:p w14:paraId="42E658CA" w14:textId="1CDCC3A5" w:rsidR="250F17D5" w:rsidRDefault="250F17D5" w:rsidP="00B125F2">
      <w:pPr>
        <w:rPr>
          <w:rFonts w:cs="Noto Sans"/>
          <w:sz w:val="16"/>
          <w:szCs w:val="16"/>
        </w:rPr>
      </w:pPr>
      <w:r w:rsidRPr="00FB010C">
        <w:rPr>
          <w:rFonts w:cs="Noto Sans"/>
          <w:sz w:val="16"/>
          <w:szCs w:val="16"/>
        </w:rPr>
        <w:t>*12-month rolling average</w:t>
      </w:r>
    </w:p>
    <w:p w14:paraId="5B337816" w14:textId="77777777" w:rsidR="00A636EC" w:rsidRDefault="00A636EC" w:rsidP="3F677A80">
      <w:pPr>
        <w:pStyle w:val="Heading3"/>
        <w:rPr>
          <w:rFonts w:ascii="Source Sans Pro" w:hAnsi="Source Sans Pro" w:cs="Noto Sans"/>
          <w:sz w:val="16"/>
          <w:szCs w:val="16"/>
        </w:rPr>
      </w:pPr>
    </w:p>
    <w:p w14:paraId="34872051" w14:textId="77777777" w:rsidR="00C3506E" w:rsidRDefault="00C3506E" w:rsidP="00C3506E"/>
    <w:p w14:paraId="15246F79" w14:textId="77777777" w:rsidR="00C3506E" w:rsidRPr="00C3506E" w:rsidRDefault="00C3506E" w:rsidP="00C3506E"/>
    <w:p w14:paraId="1712826B" w14:textId="59C7A5E0" w:rsidR="4B6BA428" w:rsidRPr="00FB010C" w:rsidRDefault="4B6BA428" w:rsidP="3F677A80">
      <w:pPr>
        <w:pStyle w:val="Heading3"/>
      </w:pPr>
      <w:bookmarkStart w:id="39" w:name="_Toc236142934"/>
      <w:r w:rsidRPr="00FB010C">
        <w:lastRenderedPageBreak/>
        <w:t>202</w:t>
      </w:r>
      <w:r w:rsidR="463F648B" w:rsidRPr="00FB010C">
        <w:t>5</w:t>
      </w:r>
      <w:r w:rsidR="00A25A52" w:rsidRPr="00FB010C">
        <w:t>–</w:t>
      </w:r>
      <w:r w:rsidRPr="00FB010C">
        <w:t>202</w:t>
      </w:r>
      <w:r w:rsidR="5256172D" w:rsidRPr="00FB010C">
        <w:t>9</w:t>
      </w:r>
      <w:r w:rsidRPr="00FB010C">
        <w:t xml:space="preserve"> </w:t>
      </w:r>
      <w:r w:rsidR="009F7C89" w:rsidRPr="00FB010C">
        <w:t>strategies</w:t>
      </w:r>
      <w:bookmarkEnd w:id="39"/>
    </w:p>
    <w:p w14:paraId="32BB1DF4" w14:textId="0ABBCE9C" w:rsidR="4B6BA428" w:rsidRPr="00FB010C" w:rsidRDefault="5E7E93C4" w:rsidP="29A12633">
      <w:pPr>
        <w:pStyle w:val="ARDotpoints"/>
        <w:numPr>
          <w:ilvl w:val="0"/>
          <w:numId w:val="0"/>
        </w:numPr>
        <w:rPr>
          <w:rFonts w:cs="Noto Sans"/>
          <w:b/>
        </w:rPr>
      </w:pPr>
      <w:r w:rsidRPr="00FB010C">
        <w:rPr>
          <w:rFonts w:cs="Noto Sans"/>
          <w:b/>
        </w:rPr>
        <w:t>Operations</w:t>
      </w:r>
    </w:p>
    <w:p w14:paraId="5972DDC3" w14:textId="79561A1C" w:rsidR="5E7E93C4" w:rsidRPr="00FB010C" w:rsidRDefault="5E7E93C4" w:rsidP="00B97EF4">
      <w:pPr>
        <w:pStyle w:val="ListParagraph"/>
        <w:rPr>
          <w:rFonts w:cs="Noto Sans"/>
        </w:rPr>
      </w:pPr>
      <w:r w:rsidRPr="00FB010C">
        <w:rPr>
          <w:rFonts w:cs="Noto Sans"/>
        </w:rPr>
        <w:t xml:space="preserve">Invest in a performance-driven, accountable, and </w:t>
      </w:r>
      <w:r w:rsidR="52F97F0B" w:rsidRPr="00FB010C">
        <w:rPr>
          <w:rFonts w:cs="Noto Sans"/>
        </w:rPr>
        <w:t xml:space="preserve">engaged </w:t>
      </w:r>
      <w:r w:rsidRPr="00FB010C">
        <w:rPr>
          <w:rFonts w:cs="Noto Sans"/>
        </w:rPr>
        <w:t xml:space="preserve">culture to enhance outcomes and support for injured workers and </w:t>
      </w:r>
      <w:r w:rsidR="29FE82D8" w:rsidRPr="00FB010C">
        <w:rPr>
          <w:rFonts w:cs="Noto Sans"/>
        </w:rPr>
        <w:t>their</w:t>
      </w:r>
      <w:r w:rsidRPr="00FB010C">
        <w:rPr>
          <w:rFonts w:cs="Noto Sans"/>
        </w:rPr>
        <w:t xml:space="preserve"> employers</w:t>
      </w:r>
      <w:r w:rsidRPr="00FB010C" w:rsidDel="00C251C1">
        <w:rPr>
          <w:rFonts w:cs="Noto Sans"/>
        </w:rPr>
        <w:t>.</w:t>
      </w:r>
    </w:p>
    <w:p w14:paraId="3EE71F3A" w14:textId="44DED2E3" w:rsidR="5E7E93C4" w:rsidRPr="00FB010C" w:rsidRDefault="5E7E93C4" w:rsidP="00B97EF4">
      <w:pPr>
        <w:pStyle w:val="ListParagraph"/>
        <w:rPr>
          <w:rFonts w:cs="Noto Sans"/>
        </w:rPr>
      </w:pPr>
      <w:r w:rsidRPr="00FB010C">
        <w:rPr>
          <w:rFonts w:cs="Noto Sans"/>
        </w:rPr>
        <w:t xml:space="preserve">Ensure </w:t>
      </w:r>
      <w:proofErr w:type="spellStart"/>
      <w:r w:rsidRPr="00FB010C">
        <w:rPr>
          <w:rFonts w:cs="Noto Sans"/>
        </w:rPr>
        <w:t>WorkCover</w:t>
      </w:r>
      <w:proofErr w:type="spellEnd"/>
      <w:r w:rsidRPr="00FB010C">
        <w:rPr>
          <w:rFonts w:cs="Noto Sans"/>
        </w:rPr>
        <w:t xml:space="preserve"> is at the forefront of claims management practices </w:t>
      </w:r>
      <w:r w:rsidR="2D66E415" w:rsidRPr="00FB010C">
        <w:rPr>
          <w:rFonts w:cs="Noto Sans"/>
        </w:rPr>
        <w:t xml:space="preserve">by creating </w:t>
      </w:r>
      <w:r w:rsidRPr="00FB010C">
        <w:rPr>
          <w:rFonts w:cs="Noto Sans"/>
        </w:rPr>
        <w:t>streamlined and customer</w:t>
      </w:r>
      <w:r w:rsidR="00C251C1" w:rsidRPr="00FB010C">
        <w:rPr>
          <w:rFonts w:cs="Noto Sans"/>
        </w:rPr>
        <w:t>-</w:t>
      </w:r>
      <w:r w:rsidRPr="00FB010C">
        <w:rPr>
          <w:rFonts w:cs="Noto Sans"/>
        </w:rPr>
        <w:t xml:space="preserve">focused services that are timely, efficient, </w:t>
      </w:r>
      <w:r w:rsidRPr="00FB010C" w:rsidDel="00C251C1">
        <w:rPr>
          <w:rFonts w:cs="Noto Sans"/>
        </w:rPr>
        <w:t xml:space="preserve">and </w:t>
      </w:r>
      <w:r w:rsidRPr="00FB010C">
        <w:rPr>
          <w:rFonts w:cs="Noto Sans"/>
        </w:rPr>
        <w:t>simple to navigate, supported by uplifts to capability, processes, and technology</w:t>
      </w:r>
      <w:r w:rsidRPr="00FB010C" w:rsidDel="00C251C1">
        <w:rPr>
          <w:rFonts w:cs="Noto Sans"/>
        </w:rPr>
        <w:t>.</w:t>
      </w:r>
    </w:p>
    <w:p w14:paraId="42C6ACA4" w14:textId="7CB7DC9D" w:rsidR="5E7E93C4" w:rsidRPr="00FB010C" w:rsidRDefault="5E7E93C4" w:rsidP="00B97EF4">
      <w:pPr>
        <w:pStyle w:val="ListParagraph"/>
        <w:rPr>
          <w:rFonts w:cs="Noto Sans"/>
        </w:rPr>
      </w:pPr>
      <w:r w:rsidRPr="00FB010C">
        <w:rPr>
          <w:rFonts w:cs="Noto Sans"/>
        </w:rPr>
        <w:t>Leverage our cloud platform by investing in technology that expands and enhances customer engagement channels, elevates service delivery and outcomes, and strengthens the protection of our data and technology assets.</w:t>
      </w:r>
    </w:p>
    <w:p w14:paraId="096852C6" w14:textId="470E3AF6" w:rsidR="5E7E93C4" w:rsidRPr="00FB010C" w:rsidRDefault="5E7E93C4" w:rsidP="3F677A80">
      <w:pPr>
        <w:pStyle w:val="ARDotpoints"/>
        <w:numPr>
          <w:ilvl w:val="0"/>
          <w:numId w:val="0"/>
        </w:numPr>
        <w:spacing w:before="240"/>
        <w:rPr>
          <w:rFonts w:cs="Noto Sans"/>
          <w:b/>
        </w:rPr>
      </w:pPr>
      <w:r w:rsidRPr="00FB010C">
        <w:rPr>
          <w:rFonts w:cs="Noto Sans"/>
          <w:b/>
        </w:rPr>
        <w:t>Workforce</w:t>
      </w:r>
    </w:p>
    <w:p w14:paraId="1BA0A8B1" w14:textId="64BD1883" w:rsidR="5E7E93C4" w:rsidRPr="00FB010C" w:rsidRDefault="5E7E93C4" w:rsidP="00B97EF4">
      <w:pPr>
        <w:pStyle w:val="ListParagraph"/>
        <w:rPr>
          <w:rFonts w:cs="Noto Sans"/>
        </w:rPr>
      </w:pPr>
      <w:r w:rsidRPr="00FB010C">
        <w:rPr>
          <w:rFonts w:cs="Noto Sans"/>
        </w:rPr>
        <w:t>Align our business to the core needs of injured workers and employer</w:t>
      </w:r>
      <w:r w:rsidR="52C685A0" w:rsidRPr="00FB010C">
        <w:rPr>
          <w:rFonts w:cs="Noto Sans"/>
        </w:rPr>
        <w:t xml:space="preserve"> customers</w:t>
      </w:r>
      <w:r w:rsidRPr="00FB010C">
        <w:rPr>
          <w:rFonts w:cs="Noto Sans"/>
        </w:rPr>
        <w:t>, leveraging the important role of stakeholders and the broader community, to deliver positive claim and societal outcomes</w:t>
      </w:r>
      <w:r w:rsidRPr="00FB010C" w:rsidDel="00C251C1">
        <w:rPr>
          <w:rFonts w:cs="Noto Sans"/>
        </w:rPr>
        <w:t>.</w:t>
      </w:r>
    </w:p>
    <w:p w14:paraId="69C9ACBB" w14:textId="5AA53722" w:rsidR="5E7E93C4" w:rsidRPr="00FB010C" w:rsidRDefault="5E7E93C4" w:rsidP="00B97EF4">
      <w:pPr>
        <w:pStyle w:val="ListParagraph"/>
        <w:rPr>
          <w:rFonts w:cs="Noto Sans"/>
        </w:rPr>
      </w:pPr>
      <w:r w:rsidRPr="00FB010C">
        <w:rPr>
          <w:rFonts w:cs="Noto Sans"/>
        </w:rPr>
        <w:t xml:space="preserve">Drive organisational excellence across the </w:t>
      </w:r>
      <w:proofErr w:type="spellStart"/>
      <w:r w:rsidRPr="00FB010C">
        <w:rPr>
          <w:rFonts w:cs="Noto Sans"/>
        </w:rPr>
        <w:t>WorkCover</w:t>
      </w:r>
      <w:proofErr w:type="spellEnd"/>
      <w:r w:rsidRPr="00FB010C">
        <w:rPr>
          <w:rFonts w:cs="Noto Sans"/>
        </w:rPr>
        <w:t xml:space="preserve"> eco-system through continuous improvement in operations and services, optimising processes and investing strategically to deliver </w:t>
      </w:r>
      <w:r w:rsidR="429D68E3" w:rsidRPr="00FB010C">
        <w:rPr>
          <w:rFonts w:cs="Noto Sans"/>
        </w:rPr>
        <w:t xml:space="preserve">exceptional </w:t>
      </w:r>
      <w:r w:rsidRPr="00FB010C">
        <w:rPr>
          <w:rFonts w:cs="Noto Sans"/>
        </w:rPr>
        <w:t>above and below the line value.</w:t>
      </w:r>
    </w:p>
    <w:p w14:paraId="40721A76" w14:textId="0645158C" w:rsidR="5E7E93C4" w:rsidRPr="00FB010C" w:rsidRDefault="5E7E93C4" w:rsidP="3F677A80">
      <w:pPr>
        <w:pStyle w:val="ARDotpoints"/>
        <w:numPr>
          <w:ilvl w:val="0"/>
          <w:numId w:val="0"/>
        </w:numPr>
        <w:spacing w:before="240"/>
        <w:rPr>
          <w:rFonts w:cs="Noto Sans"/>
          <w:b/>
        </w:rPr>
      </w:pPr>
      <w:r w:rsidRPr="00FB010C">
        <w:rPr>
          <w:rFonts w:cs="Noto Sans"/>
          <w:b/>
        </w:rPr>
        <w:t>Risk</w:t>
      </w:r>
    </w:p>
    <w:p w14:paraId="3FDF33BA" w14:textId="6398BD42" w:rsidR="5E7E93C4" w:rsidRPr="00FB010C" w:rsidRDefault="5E7E93C4" w:rsidP="00B97EF4">
      <w:pPr>
        <w:pStyle w:val="ListParagraph"/>
        <w:rPr>
          <w:rFonts w:cs="Noto Sans"/>
        </w:rPr>
      </w:pPr>
      <w:r w:rsidRPr="00FB010C">
        <w:rPr>
          <w:rFonts w:cs="Noto Sans"/>
        </w:rPr>
        <w:t>Increase our focus on risk management to enhance oversight, systems, and governance, ensuring compliance and effective delivery of strategic and operational goals.</w:t>
      </w:r>
    </w:p>
    <w:p w14:paraId="149D16BD" w14:textId="77777777" w:rsidR="00327368" w:rsidRPr="00FB010C" w:rsidRDefault="656B5FB8" w:rsidP="00C3506E">
      <w:pPr>
        <w:spacing w:before="240"/>
        <w:rPr>
          <w:rFonts w:cs="Noto Sans"/>
        </w:rPr>
      </w:pPr>
      <w:r w:rsidRPr="00FB010C">
        <w:rPr>
          <w:rFonts w:cs="Noto Sans"/>
        </w:rPr>
        <w:t>More information is available in</w:t>
      </w:r>
      <w:r w:rsidR="26D0C375" w:rsidRPr="00FB010C">
        <w:rPr>
          <w:rFonts w:cs="Noto Sans"/>
        </w:rPr>
        <w:t xml:space="preserve"> </w:t>
      </w:r>
      <w:r w:rsidRPr="00FB010C">
        <w:rPr>
          <w:rFonts w:cs="Noto Sans"/>
        </w:rPr>
        <w:t>our</w:t>
      </w:r>
      <w:r w:rsidR="00327368" w:rsidRPr="00FB010C">
        <w:rPr>
          <w:rFonts w:cs="Noto Sans"/>
        </w:rPr>
        <w:t>:</w:t>
      </w:r>
    </w:p>
    <w:p w14:paraId="3695CBC0" w14:textId="641225F3" w:rsidR="00327368" w:rsidRPr="00EA291B" w:rsidRDefault="33D140CA" w:rsidP="004C76B3">
      <w:pPr>
        <w:spacing w:after="0"/>
        <w:rPr>
          <w:rFonts w:cs="Noto Sans"/>
          <w:b/>
          <w:bCs/>
          <w:i/>
          <w:iCs/>
        </w:rPr>
      </w:pPr>
      <w:r w:rsidRPr="00EA291B">
        <w:rPr>
          <w:rFonts w:cs="Noto Sans"/>
          <w:b/>
          <w:bCs/>
          <w:i/>
          <w:iCs/>
        </w:rPr>
        <w:t>Statement of Corporate Intent 202</w:t>
      </w:r>
      <w:r w:rsidR="2F456CC6" w:rsidRPr="00EA291B">
        <w:rPr>
          <w:rFonts w:cs="Noto Sans"/>
          <w:b/>
          <w:bCs/>
          <w:i/>
          <w:iCs/>
        </w:rPr>
        <w:t>5</w:t>
      </w:r>
      <w:r w:rsidRPr="00EA291B">
        <w:rPr>
          <w:rFonts w:cs="Noto Sans"/>
          <w:b/>
          <w:bCs/>
        </w:rPr>
        <w:t>–</w:t>
      </w:r>
      <w:r w:rsidRPr="00EA291B">
        <w:rPr>
          <w:rFonts w:cs="Noto Sans"/>
          <w:b/>
          <w:bCs/>
          <w:i/>
          <w:iCs/>
        </w:rPr>
        <w:t>202</w:t>
      </w:r>
      <w:r w:rsidR="4A52AF01" w:rsidRPr="00EA291B">
        <w:rPr>
          <w:rFonts w:cs="Noto Sans"/>
          <w:b/>
          <w:bCs/>
          <w:i/>
          <w:iCs/>
        </w:rPr>
        <w:t>6</w:t>
      </w:r>
      <w:r w:rsidR="25D5A1E7" w:rsidRPr="00EA291B">
        <w:rPr>
          <w:rFonts w:cs="Noto Sans"/>
          <w:b/>
          <w:bCs/>
          <w:i/>
          <w:iCs/>
        </w:rPr>
        <w:t xml:space="preserve"> </w:t>
      </w:r>
    </w:p>
    <w:p w14:paraId="64DE735B" w14:textId="2C4E257A" w:rsidR="00F744C2" w:rsidRPr="00EA291B" w:rsidRDefault="003B33A8" w:rsidP="004C76B3">
      <w:pPr>
        <w:spacing w:after="0"/>
        <w:rPr>
          <w:rFonts w:cs="Noto Sans"/>
        </w:rPr>
      </w:pPr>
      <w:r w:rsidRPr="003B33A8">
        <w:rPr>
          <w:rFonts w:cs="Noto Sans"/>
        </w:rPr>
        <w:t>https://cdn.workcoverqld.com.au/api/public/content/WorkCover-Queensland-Statement-of-Corporate-Intent-2025-2026.pdf</w:t>
      </w:r>
    </w:p>
    <w:p w14:paraId="743AF725" w14:textId="77777777" w:rsidR="00F744C2" w:rsidRPr="00EA291B" w:rsidRDefault="00F744C2" w:rsidP="2887185D">
      <w:pPr>
        <w:rPr>
          <w:rFonts w:cs="Noto Sans"/>
        </w:rPr>
      </w:pPr>
    </w:p>
    <w:p w14:paraId="6BF2F7BE" w14:textId="7070F0A6" w:rsidR="4024F652" w:rsidRPr="00EA291B" w:rsidRDefault="0FC2458B" w:rsidP="004C76B3">
      <w:pPr>
        <w:spacing w:after="0"/>
        <w:rPr>
          <w:rFonts w:eastAsia="Source Sans Pro" w:cs="Noto Sans"/>
        </w:rPr>
      </w:pPr>
      <w:r w:rsidRPr="00EA291B">
        <w:rPr>
          <w:rFonts w:cs="Noto Sans"/>
          <w:b/>
          <w:i/>
        </w:rPr>
        <w:t>Corporate Plan 202</w:t>
      </w:r>
      <w:r w:rsidR="08448C2B" w:rsidRPr="00EA291B">
        <w:rPr>
          <w:rFonts w:cs="Noto Sans"/>
          <w:b/>
          <w:i/>
        </w:rPr>
        <w:t>5</w:t>
      </w:r>
      <w:r w:rsidRPr="00EA291B">
        <w:rPr>
          <w:rFonts w:cs="Noto Sans"/>
          <w:b/>
        </w:rPr>
        <w:t>–</w:t>
      </w:r>
      <w:r w:rsidR="638DFB45" w:rsidRPr="00EA291B">
        <w:rPr>
          <w:rFonts w:cs="Noto Sans"/>
          <w:b/>
          <w:i/>
        </w:rPr>
        <w:t>2029</w:t>
      </w:r>
      <w:r w:rsidRPr="00EA291B">
        <w:rPr>
          <w:rFonts w:cs="Noto Sans"/>
          <w:i/>
        </w:rPr>
        <w:t xml:space="preserve"> </w:t>
      </w:r>
    </w:p>
    <w:p w14:paraId="6F1867E0" w14:textId="77777777" w:rsidR="00954BD6" w:rsidRPr="003B33A8" w:rsidRDefault="00954BD6" w:rsidP="004C76B3">
      <w:pPr>
        <w:spacing w:after="0"/>
        <w:rPr>
          <w:rFonts w:eastAsia="Source Sans Pro" w:cs="Noto Sans"/>
        </w:rPr>
      </w:pPr>
      <w:hyperlink r:id="rId26" w:history="1">
        <w:r w:rsidRPr="003B33A8">
          <w:rPr>
            <w:rStyle w:val="Hyperlink"/>
            <w:rFonts w:eastAsia="Source Sans Pro" w:cs="Noto Sans"/>
            <w:color w:val="auto"/>
            <w:u w:val="none"/>
          </w:rPr>
          <w:t>https://cdn.workcoverqld.com.au/api/public/content/WorkCover-Queensland-Corporate-Plan-2025-2029.pdf</w:t>
        </w:r>
      </w:hyperlink>
    </w:p>
    <w:p w14:paraId="099729B8" w14:textId="77777777" w:rsidR="00954BD6" w:rsidRPr="00FB010C" w:rsidRDefault="00954BD6" w:rsidP="2887185D">
      <w:pPr>
        <w:rPr>
          <w:rFonts w:eastAsia="Source Sans Pro" w:cs="Noto Sans"/>
          <w:color w:val="000000" w:themeColor="text1"/>
        </w:rPr>
      </w:pPr>
    </w:p>
    <w:p w14:paraId="31225EAB" w14:textId="1D96CC44" w:rsidR="00840B3F" w:rsidRDefault="00357980">
      <w:pPr>
        <w:spacing w:after="160" w:line="259" w:lineRule="auto"/>
        <w:rPr>
          <w:sz w:val="28"/>
          <w:szCs w:val="28"/>
        </w:rPr>
      </w:pPr>
      <w:r>
        <w:br w:type="page"/>
      </w:r>
    </w:p>
    <w:p w14:paraId="1A7647BB" w14:textId="000713FB" w:rsidR="005E246A" w:rsidRPr="00EB33BC" w:rsidRDefault="00840B3F" w:rsidP="481EA69E">
      <w:pPr>
        <w:pStyle w:val="Heading2"/>
        <w:rPr>
          <w:rFonts w:eastAsia="Source Sans Pro"/>
        </w:rPr>
      </w:pPr>
      <w:bookmarkStart w:id="40" w:name="_Toc236142935"/>
      <w:r>
        <w:lastRenderedPageBreak/>
        <w:t>Our commitment to customers</w:t>
      </w:r>
      <w:bookmarkEnd w:id="40"/>
    </w:p>
    <w:p w14:paraId="2BE311FC" w14:textId="2CFDB3CF" w:rsidR="00DD0258" w:rsidRPr="00EB33BC" w:rsidRDefault="54123B5B" w:rsidP="00DD0258">
      <w:proofErr w:type="spellStart"/>
      <w:r w:rsidRPr="00EB33BC">
        <w:rPr>
          <w:color w:val="202020"/>
        </w:rPr>
        <w:t>WorkCover</w:t>
      </w:r>
      <w:proofErr w:type="spellEnd"/>
      <w:r w:rsidRPr="00EB33BC">
        <w:rPr>
          <w:color w:val="202020"/>
        </w:rPr>
        <w:t xml:space="preserve"> is committed to putting the customer first and providing quality experiences. </w:t>
      </w:r>
      <w:r w:rsidR="3B7F2FD6" w:rsidRPr="00EB33BC">
        <w:t xml:space="preserve">We partner with </w:t>
      </w:r>
      <w:r w:rsidR="63015007" w:rsidRPr="00EB33BC">
        <w:t>our</w:t>
      </w:r>
      <w:r w:rsidR="3B7F2FD6" w:rsidRPr="00EB33BC">
        <w:t xml:space="preserve"> customers and stakeholders to deliver innovative, </w:t>
      </w:r>
      <w:r w:rsidR="6A750C34" w:rsidRPr="00EB33BC">
        <w:t xml:space="preserve">and </w:t>
      </w:r>
      <w:r w:rsidR="3B7F2FD6" w:rsidRPr="00EB33BC">
        <w:t>sustainable outcomes</w:t>
      </w:r>
      <w:r w:rsidR="410C82A5" w:rsidRPr="00EB33BC">
        <w:t>, creating</w:t>
      </w:r>
      <w:r w:rsidR="3B7F2FD6" w:rsidRPr="00EB33BC">
        <w:t xml:space="preserve"> value for Queensland businesses and workers. </w:t>
      </w:r>
    </w:p>
    <w:p w14:paraId="4B2912F8" w14:textId="72C66721" w:rsidR="0058107A" w:rsidRPr="00EB33BC" w:rsidRDefault="7551E982" w:rsidP="1BFD881C">
      <w:r w:rsidRPr="00EB33BC">
        <w:t xml:space="preserve">We aim to ensure every interaction is </w:t>
      </w:r>
      <w:r w:rsidR="52063974" w:rsidRPr="00EB33BC">
        <w:t xml:space="preserve">empowered, </w:t>
      </w:r>
      <w:r w:rsidRPr="00EB33BC">
        <w:t xml:space="preserve">valued, </w:t>
      </w:r>
      <w:r w:rsidR="4EF1A92B" w:rsidRPr="00EB33BC">
        <w:t xml:space="preserve">trustworthy, easy, </w:t>
      </w:r>
      <w:r w:rsidRPr="00EB33BC">
        <w:t xml:space="preserve">transparent, </w:t>
      </w:r>
      <w:r w:rsidR="6DE9EB62" w:rsidRPr="00EB33BC">
        <w:t>and</w:t>
      </w:r>
      <w:r w:rsidRPr="00EB33BC">
        <w:t xml:space="preserve"> responsive</w:t>
      </w:r>
      <w:r w:rsidR="09F7326B" w:rsidRPr="00EB33BC">
        <w:t>. We do this to create</w:t>
      </w:r>
      <w:r w:rsidRPr="00EB33BC">
        <w:t xml:space="preserve"> consistent experiences for our customers every time.</w:t>
      </w:r>
      <w:r w:rsidR="2B6663F0" w:rsidRPr="00EB33BC">
        <w:t xml:space="preserve"> We are committed to providing an experience aligned to these principles, as defined below.</w:t>
      </w:r>
    </w:p>
    <w:tbl>
      <w:tblPr>
        <w:tblStyle w:val="TableGrid"/>
        <w:tblW w:w="9356" w:type="dxa"/>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1701"/>
        <w:gridCol w:w="3827"/>
        <w:gridCol w:w="3828"/>
      </w:tblGrid>
      <w:tr w:rsidR="009B6B70" w:rsidRPr="00670AE3" w14:paraId="76041248" w14:textId="77777777" w:rsidTr="00E30EBE">
        <w:trPr>
          <w:trHeight w:val="425"/>
        </w:trPr>
        <w:tc>
          <w:tcPr>
            <w:tcW w:w="1701" w:type="dxa"/>
            <w:tcBorders>
              <w:left w:val="nil"/>
            </w:tcBorders>
            <w:shd w:val="clear" w:color="auto" w:fill="ADADAD" w:themeFill="background2" w:themeFillShade="BF"/>
            <w:vAlign w:val="center"/>
          </w:tcPr>
          <w:p w14:paraId="1AB88D8F" w14:textId="5EE54FF8" w:rsidR="009B6B70" w:rsidRPr="00FB010C" w:rsidRDefault="009B6B70" w:rsidP="00FB010C">
            <w:pPr>
              <w:pStyle w:val="Table-bodytext"/>
            </w:pPr>
            <w:r w:rsidRPr="00FB010C">
              <w:t>Customer Principl</w:t>
            </w:r>
            <w:r w:rsidR="00BF0F1C" w:rsidRPr="00FB010C">
              <w:t>e</w:t>
            </w:r>
          </w:p>
        </w:tc>
        <w:tc>
          <w:tcPr>
            <w:tcW w:w="3827" w:type="dxa"/>
            <w:shd w:val="clear" w:color="auto" w:fill="ADADAD" w:themeFill="background2" w:themeFillShade="BF"/>
            <w:vAlign w:val="center"/>
          </w:tcPr>
          <w:p w14:paraId="6B6B4344" w14:textId="563F596C" w:rsidR="009B6B70" w:rsidRPr="00FB010C" w:rsidRDefault="009B6B70" w:rsidP="00FB010C">
            <w:pPr>
              <w:pStyle w:val="Table-bodytext"/>
            </w:pPr>
            <w:r w:rsidRPr="00FB010C">
              <w:t>Employer</w:t>
            </w:r>
            <w:r w:rsidR="1C7518C6" w:rsidRPr="00FB010C">
              <w:t>s</w:t>
            </w:r>
          </w:p>
        </w:tc>
        <w:tc>
          <w:tcPr>
            <w:tcW w:w="3828" w:type="dxa"/>
            <w:tcBorders>
              <w:right w:val="nil"/>
            </w:tcBorders>
            <w:shd w:val="clear" w:color="auto" w:fill="ADADAD" w:themeFill="background2" w:themeFillShade="BF"/>
            <w:vAlign w:val="center"/>
          </w:tcPr>
          <w:p w14:paraId="351B5E79" w14:textId="71E2292B" w:rsidR="009B6B70" w:rsidRPr="00FB010C" w:rsidRDefault="009B6B70" w:rsidP="00FB010C">
            <w:pPr>
              <w:pStyle w:val="Table-bodytext"/>
            </w:pPr>
            <w:r w:rsidRPr="00FB010C">
              <w:t>Worker</w:t>
            </w:r>
            <w:r w:rsidR="449C2DEA" w:rsidRPr="00FB010C">
              <w:t>s</w:t>
            </w:r>
          </w:p>
        </w:tc>
      </w:tr>
      <w:tr w:rsidR="009B6B70" w:rsidRPr="00670AE3" w14:paraId="776E56F6" w14:textId="77777777" w:rsidTr="00E30EBE">
        <w:trPr>
          <w:trHeight w:val="425"/>
        </w:trPr>
        <w:tc>
          <w:tcPr>
            <w:tcW w:w="1701" w:type="dxa"/>
            <w:tcBorders>
              <w:left w:val="nil"/>
            </w:tcBorders>
          </w:tcPr>
          <w:p w14:paraId="153E5B8E" w14:textId="718C9A1E" w:rsidR="009B6B70" w:rsidRPr="001C2EE6" w:rsidRDefault="009B6B70" w:rsidP="00FB010C">
            <w:pPr>
              <w:pStyle w:val="Table-bodytext"/>
              <w:rPr>
                <w:b/>
              </w:rPr>
            </w:pPr>
            <w:r w:rsidRPr="001C2EE6">
              <w:rPr>
                <w:b/>
              </w:rPr>
              <w:t>Empowered</w:t>
            </w:r>
          </w:p>
        </w:tc>
        <w:tc>
          <w:tcPr>
            <w:tcW w:w="3827" w:type="dxa"/>
          </w:tcPr>
          <w:p w14:paraId="65CCDF3C" w14:textId="0E54C5A6" w:rsidR="009B6B70" w:rsidRPr="00FB010C" w:rsidRDefault="1A9AEEC9" w:rsidP="00FB010C">
            <w:pPr>
              <w:pStyle w:val="Table-bodytext"/>
            </w:pPr>
            <w:r w:rsidRPr="00FB010C">
              <w:t>Employers are clear about what positive actions they can take to move forward, and they feel enabled and confident to do so.</w:t>
            </w:r>
          </w:p>
        </w:tc>
        <w:tc>
          <w:tcPr>
            <w:tcW w:w="3828" w:type="dxa"/>
            <w:tcBorders>
              <w:right w:val="nil"/>
            </w:tcBorders>
          </w:tcPr>
          <w:p w14:paraId="2D858C91" w14:textId="18485C83" w:rsidR="009B6B70" w:rsidRPr="00FB010C" w:rsidRDefault="009B6B70" w:rsidP="00FB010C">
            <w:pPr>
              <w:pStyle w:val="Table-bodytext"/>
            </w:pPr>
            <w:r w:rsidRPr="00FB010C">
              <w:t xml:space="preserve">Workers are engaged and </w:t>
            </w:r>
            <w:r w:rsidR="4738B276" w:rsidRPr="00FB010C">
              <w:t>s</w:t>
            </w:r>
            <w:r w:rsidR="2A84549B" w:rsidRPr="00FB010C">
              <w:t>upported</w:t>
            </w:r>
            <w:r w:rsidR="321E8AF7" w:rsidRPr="00FB010C">
              <w:t xml:space="preserve"> to achieve the right outcome for them. They’re confident in their next steps and know that we’ll help where we can.</w:t>
            </w:r>
          </w:p>
        </w:tc>
      </w:tr>
      <w:tr w:rsidR="009B6B70" w:rsidRPr="00670AE3" w14:paraId="499B07B5" w14:textId="77777777" w:rsidTr="00E30EBE">
        <w:trPr>
          <w:trHeight w:val="425"/>
        </w:trPr>
        <w:tc>
          <w:tcPr>
            <w:tcW w:w="1701" w:type="dxa"/>
            <w:tcBorders>
              <w:left w:val="nil"/>
            </w:tcBorders>
          </w:tcPr>
          <w:p w14:paraId="5F0B15B9" w14:textId="44702A5B" w:rsidR="009B6B70" w:rsidRPr="001C2EE6" w:rsidRDefault="009B6B70" w:rsidP="00FB010C">
            <w:pPr>
              <w:pStyle w:val="Table-bodytext"/>
              <w:rPr>
                <w:b/>
              </w:rPr>
            </w:pPr>
            <w:r w:rsidRPr="001C2EE6">
              <w:rPr>
                <w:b/>
              </w:rPr>
              <w:t>Valued</w:t>
            </w:r>
          </w:p>
        </w:tc>
        <w:tc>
          <w:tcPr>
            <w:tcW w:w="3827" w:type="dxa"/>
          </w:tcPr>
          <w:p w14:paraId="41ACF7AB" w14:textId="2B11C770" w:rsidR="009B6B70" w:rsidRPr="00FB010C" w:rsidRDefault="70588485" w:rsidP="00FB010C">
            <w:pPr>
              <w:pStyle w:val="Table-bodytext"/>
            </w:pPr>
            <w:r w:rsidRPr="00FB010C">
              <w:t>Employers know that we appreciate them and understand their business. They are engaged and feel heard.</w:t>
            </w:r>
          </w:p>
        </w:tc>
        <w:tc>
          <w:tcPr>
            <w:tcW w:w="3828" w:type="dxa"/>
            <w:tcBorders>
              <w:right w:val="nil"/>
            </w:tcBorders>
          </w:tcPr>
          <w:p w14:paraId="1A084064" w14:textId="641CCFDA" w:rsidR="009B6B70" w:rsidRPr="00FB010C" w:rsidRDefault="009B6B70" w:rsidP="00FB010C">
            <w:pPr>
              <w:pStyle w:val="Table-bodytext"/>
            </w:pPr>
            <w:r w:rsidRPr="00FB010C">
              <w:t>Workers</w:t>
            </w:r>
            <w:r w:rsidR="00FB0CF8" w:rsidRPr="00FB010C">
              <w:t xml:space="preserve"> feel respected and heard. They know that they matter to us as a person and not just a claim.</w:t>
            </w:r>
          </w:p>
        </w:tc>
      </w:tr>
      <w:tr w:rsidR="0F9E7052" w:rsidRPr="00670AE3" w14:paraId="3246124B" w14:textId="77777777" w:rsidTr="00E30EBE">
        <w:trPr>
          <w:trHeight w:val="425"/>
        </w:trPr>
        <w:tc>
          <w:tcPr>
            <w:tcW w:w="1701" w:type="dxa"/>
            <w:tcBorders>
              <w:left w:val="nil"/>
            </w:tcBorders>
          </w:tcPr>
          <w:p w14:paraId="7D24DC01" w14:textId="0F0A49EB" w:rsidR="1FE0AF2A" w:rsidRPr="001C2EE6" w:rsidRDefault="1FE0AF2A" w:rsidP="00FB010C">
            <w:pPr>
              <w:pStyle w:val="Table-bodytext"/>
              <w:rPr>
                <w:b/>
              </w:rPr>
            </w:pPr>
            <w:r w:rsidRPr="001C2EE6">
              <w:rPr>
                <w:b/>
              </w:rPr>
              <w:t>Trustworthy</w:t>
            </w:r>
          </w:p>
        </w:tc>
        <w:tc>
          <w:tcPr>
            <w:tcW w:w="3827" w:type="dxa"/>
          </w:tcPr>
          <w:p w14:paraId="00D1F50B" w14:textId="35B2EC51" w:rsidR="66C42C24" w:rsidRPr="00FB010C" w:rsidRDefault="158401A1" w:rsidP="00FB010C">
            <w:pPr>
              <w:pStyle w:val="Table-bodytext"/>
            </w:pPr>
            <w:r w:rsidRPr="00FB010C">
              <w:t>Employers know that we will act in good faith and with authenticity in all decisions.</w:t>
            </w:r>
          </w:p>
        </w:tc>
        <w:tc>
          <w:tcPr>
            <w:tcW w:w="3828" w:type="dxa"/>
            <w:tcBorders>
              <w:right w:val="nil"/>
            </w:tcBorders>
          </w:tcPr>
          <w:p w14:paraId="190E49A5" w14:textId="217EB888" w:rsidR="1FE0AF2A" w:rsidRPr="00FB010C" w:rsidRDefault="6FD13661" w:rsidP="00FB010C">
            <w:pPr>
              <w:pStyle w:val="Table-bodytext"/>
            </w:pPr>
            <w:r w:rsidRPr="00FB010C">
              <w:t>Workers feel reassured that their claim is handled with integrity and honesty.</w:t>
            </w:r>
          </w:p>
        </w:tc>
      </w:tr>
      <w:tr w:rsidR="009B6B70" w:rsidRPr="00670AE3" w14:paraId="4D589DDF" w14:textId="77777777" w:rsidTr="00E30EBE">
        <w:trPr>
          <w:trHeight w:val="425"/>
        </w:trPr>
        <w:tc>
          <w:tcPr>
            <w:tcW w:w="1701" w:type="dxa"/>
            <w:tcBorders>
              <w:left w:val="nil"/>
            </w:tcBorders>
          </w:tcPr>
          <w:p w14:paraId="5B837A40" w14:textId="73870FE2" w:rsidR="009B6B70" w:rsidRPr="001C2EE6" w:rsidRDefault="009B6B70" w:rsidP="00FB010C">
            <w:pPr>
              <w:pStyle w:val="Table-bodytext"/>
              <w:rPr>
                <w:b/>
              </w:rPr>
            </w:pPr>
            <w:r w:rsidRPr="001C2EE6">
              <w:rPr>
                <w:b/>
              </w:rPr>
              <w:t>Easy</w:t>
            </w:r>
          </w:p>
        </w:tc>
        <w:tc>
          <w:tcPr>
            <w:tcW w:w="3827" w:type="dxa"/>
          </w:tcPr>
          <w:p w14:paraId="3A89D032" w14:textId="405ED8EE" w:rsidR="009B6B70" w:rsidRPr="00FB010C" w:rsidRDefault="009B6B70" w:rsidP="00FB010C">
            <w:pPr>
              <w:pStyle w:val="Table-bodytext"/>
            </w:pPr>
            <w:r w:rsidRPr="00FB010C">
              <w:t>Employers</w:t>
            </w:r>
            <w:r w:rsidR="62C353E6" w:rsidRPr="00FB010C">
              <w:t xml:space="preserve"> experience straight-forward, seamless interactions, regardless of how or why they engage with </w:t>
            </w:r>
            <w:proofErr w:type="spellStart"/>
            <w:r w:rsidR="62C353E6" w:rsidRPr="00FB010C">
              <w:t>WorkCover</w:t>
            </w:r>
            <w:proofErr w:type="spellEnd"/>
            <w:r w:rsidR="62C353E6" w:rsidRPr="00FB010C">
              <w:t>.</w:t>
            </w:r>
          </w:p>
        </w:tc>
        <w:tc>
          <w:tcPr>
            <w:tcW w:w="3828" w:type="dxa"/>
            <w:tcBorders>
              <w:right w:val="nil"/>
            </w:tcBorders>
          </w:tcPr>
          <w:p w14:paraId="017A5697" w14:textId="54FA7E11" w:rsidR="009B6B70" w:rsidRPr="00FB010C" w:rsidRDefault="009B6B70" w:rsidP="00FB010C">
            <w:pPr>
              <w:pStyle w:val="Table-bodytext"/>
            </w:pPr>
            <w:r w:rsidRPr="00FB010C">
              <w:t xml:space="preserve">Workers can focus on their recovery rather than their claim, </w:t>
            </w:r>
            <w:r w:rsidR="697C1C7A" w:rsidRPr="00FB010C">
              <w:t xml:space="preserve">because their experience is smooth and </w:t>
            </w:r>
            <w:r w:rsidR="5EFD3EDC" w:rsidRPr="00FB010C">
              <w:t>efficient</w:t>
            </w:r>
            <w:r w:rsidR="697C1C7A" w:rsidRPr="00FB010C">
              <w:t>.</w:t>
            </w:r>
          </w:p>
        </w:tc>
      </w:tr>
      <w:tr w:rsidR="009B6B70" w:rsidRPr="00670AE3" w14:paraId="5DCACF74" w14:textId="77777777" w:rsidTr="00E30EBE">
        <w:trPr>
          <w:trHeight w:val="425"/>
        </w:trPr>
        <w:tc>
          <w:tcPr>
            <w:tcW w:w="1701" w:type="dxa"/>
            <w:tcBorders>
              <w:left w:val="nil"/>
              <w:bottom w:val="single" w:sz="4" w:space="0" w:color="E8E8E8" w:themeColor="background2"/>
            </w:tcBorders>
          </w:tcPr>
          <w:p w14:paraId="17925DB5" w14:textId="75FE71DB" w:rsidR="009B6B70" w:rsidRPr="001C2EE6" w:rsidRDefault="6DEFC8FF" w:rsidP="00FB010C">
            <w:pPr>
              <w:pStyle w:val="Table-bodytext"/>
              <w:rPr>
                <w:b/>
              </w:rPr>
            </w:pPr>
            <w:r w:rsidRPr="001C2EE6">
              <w:rPr>
                <w:b/>
              </w:rPr>
              <w:t>T</w:t>
            </w:r>
            <w:r w:rsidR="009B6B70" w:rsidRPr="001C2EE6">
              <w:rPr>
                <w:b/>
              </w:rPr>
              <w:t>ransparent</w:t>
            </w:r>
          </w:p>
        </w:tc>
        <w:tc>
          <w:tcPr>
            <w:tcW w:w="3827" w:type="dxa"/>
            <w:tcBorders>
              <w:bottom w:val="single" w:sz="4" w:space="0" w:color="E8E8E8" w:themeColor="background2"/>
            </w:tcBorders>
          </w:tcPr>
          <w:p w14:paraId="6521ABD0" w14:textId="11B4EA2C" w:rsidR="009B6B70" w:rsidRPr="00FB010C" w:rsidRDefault="009B6B70" w:rsidP="00FB010C">
            <w:pPr>
              <w:pStyle w:val="Table-bodytext"/>
            </w:pPr>
            <w:r w:rsidRPr="00FB010C">
              <w:t>Employers</w:t>
            </w:r>
            <w:r w:rsidR="78912EF7" w:rsidRPr="00FB010C">
              <w:t xml:space="preserve"> are kept informed through clear and open communication. They understand </w:t>
            </w:r>
            <w:r w:rsidR="4C8A7E26" w:rsidRPr="00FB010C">
              <w:t>decisions</w:t>
            </w:r>
            <w:r w:rsidR="78912EF7" w:rsidRPr="00FB010C">
              <w:t>, why they are made, and the reasons behind them.</w:t>
            </w:r>
          </w:p>
        </w:tc>
        <w:tc>
          <w:tcPr>
            <w:tcW w:w="3828" w:type="dxa"/>
            <w:tcBorders>
              <w:bottom w:val="single" w:sz="4" w:space="0" w:color="E8E8E8" w:themeColor="background2"/>
              <w:right w:val="nil"/>
            </w:tcBorders>
          </w:tcPr>
          <w:p w14:paraId="57C93A34" w14:textId="648846F0" w:rsidR="009B6B70" w:rsidRPr="00FB010C" w:rsidRDefault="549097B1" w:rsidP="00FB010C">
            <w:pPr>
              <w:pStyle w:val="Table-bodytext"/>
            </w:pPr>
            <w:r w:rsidRPr="00FB010C">
              <w:t>Through clear and open communications, workers understand what’s happening, why decisions are made, and what to expect next.</w:t>
            </w:r>
          </w:p>
        </w:tc>
      </w:tr>
      <w:tr w:rsidR="009B6B70" w:rsidRPr="00670AE3" w14:paraId="64FCC6EA" w14:textId="77777777" w:rsidTr="00E30EBE">
        <w:trPr>
          <w:trHeight w:val="425"/>
        </w:trPr>
        <w:tc>
          <w:tcPr>
            <w:tcW w:w="1701" w:type="dxa"/>
            <w:tcBorders>
              <w:left w:val="nil"/>
              <w:bottom w:val="single" w:sz="18" w:space="0" w:color="E8E8E8" w:themeColor="background2"/>
            </w:tcBorders>
          </w:tcPr>
          <w:p w14:paraId="24D56409" w14:textId="5F0BBA3A" w:rsidR="009B6B70" w:rsidRPr="001C2EE6" w:rsidRDefault="3E395F6D" w:rsidP="00FB010C">
            <w:pPr>
              <w:pStyle w:val="Table-bodytext"/>
              <w:rPr>
                <w:b/>
              </w:rPr>
            </w:pPr>
            <w:r w:rsidRPr="001C2EE6">
              <w:rPr>
                <w:b/>
              </w:rPr>
              <w:t>Responsive</w:t>
            </w:r>
          </w:p>
        </w:tc>
        <w:tc>
          <w:tcPr>
            <w:tcW w:w="3827" w:type="dxa"/>
            <w:tcBorders>
              <w:bottom w:val="single" w:sz="18" w:space="0" w:color="E8E8E8" w:themeColor="background2"/>
            </w:tcBorders>
          </w:tcPr>
          <w:p w14:paraId="296B7B6C" w14:textId="5B1664CA" w:rsidR="009B6B70" w:rsidRPr="00FB010C" w:rsidRDefault="009B6B70" w:rsidP="00FB010C">
            <w:pPr>
              <w:pStyle w:val="Table-bodytext"/>
            </w:pPr>
            <w:r w:rsidRPr="00FB010C">
              <w:t>Employers</w:t>
            </w:r>
            <w:r w:rsidR="68DE9089" w:rsidRPr="00FB010C">
              <w:t>’ queries are addressed promptly and consistently. They are kept updated about their policy and any claims process.</w:t>
            </w:r>
          </w:p>
        </w:tc>
        <w:tc>
          <w:tcPr>
            <w:tcW w:w="3828" w:type="dxa"/>
            <w:tcBorders>
              <w:bottom w:val="single" w:sz="18" w:space="0" w:color="E8E8E8" w:themeColor="background2"/>
              <w:right w:val="nil"/>
            </w:tcBorders>
          </w:tcPr>
          <w:p w14:paraId="1B6AA305" w14:textId="0525800A" w:rsidR="009B6B70" w:rsidRPr="00FB010C" w:rsidRDefault="009B6B70" w:rsidP="00FB010C">
            <w:pPr>
              <w:pStyle w:val="Table-bodytext"/>
            </w:pPr>
            <w:r w:rsidRPr="00FB010C">
              <w:t>Workers receive</w:t>
            </w:r>
            <w:r w:rsidR="0DA4E2AD" w:rsidRPr="00FB010C">
              <w:t xml:space="preserve"> prompt responses and proactive support when they need it most.</w:t>
            </w:r>
          </w:p>
        </w:tc>
      </w:tr>
    </w:tbl>
    <w:p w14:paraId="2373D3F5" w14:textId="64E881ED" w:rsidR="28C1C2D2" w:rsidRPr="006C008C" w:rsidRDefault="28C1C2D2">
      <w:pPr>
        <w:rPr>
          <w:rFonts w:ascii="Noto Sans" w:hAnsi="Noto Sans" w:cs="Noto Sans"/>
        </w:rPr>
      </w:pPr>
    </w:p>
    <w:p w14:paraId="78FB0C42" w14:textId="77777777" w:rsidR="009B6B70" w:rsidRPr="006C008C" w:rsidRDefault="009B6B70" w:rsidP="00B97EF4">
      <w:pPr>
        <w:rPr>
          <w:rFonts w:ascii="Noto Sans" w:hAnsi="Noto Sans" w:cs="Noto Sans"/>
        </w:rPr>
      </w:pPr>
    </w:p>
    <w:p w14:paraId="707F3BE7" w14:textId="77777777" w:rsidR="00185F5B" w:rsidRDefault="00185F5B" w:rsidP="00644906">
      <w:bookmarkStart w:id="41" w:name="_Toc204937051"/>
      <w:bookmarkStart w:id="42" w:name="_Toc204937104"/>
    </w:p>
    <w:p w14:paraId="2CFB9BC6" w14:textId="77777777" w:rsidR="00644906" w:rsidRDefault="00644906" w:rsidP="00644906"/>
    <w:p w14:paraId="51049A3A" w14:textId="77777777" w:rsidR="00644906" w:rsidRDefault="00644906" w:rsidP="00644906"/>
    <w:p w14:paraId="75D6A59E" w14:textId="77777777" w:rsidR="006E3154" w:rsidRDefault="006E3154" w:rsidP="00644906"/>
    <w:p w14:paraId="4AC54C11" w14:textId="77777777" w:rsidR="006E3154" w:rsidRDefault="006E3154" w:rsidP="00644906"/>
    <w:p w14:paraId="3B60FE5B" w14:textId="77777777" w:rsidR="006E3154" w:rsidRDefault="006E3154" w:rsidP="00644906"/>
    <w:p w14:paraId="741FBE26" w14:textId="77777777" w:rsidR="006E3154" w:rsidRDefault="006E3154" w:rsidP="00644906"/>
    <w:p w14:paraId="06E80333" w14:textId="77777777" w:rsidR="006E3154" w:rsidRDefault="006E3154" w:rsidP="00644906"/>
    <w:p w14:paraId="53A9D38E" w14:textId="77777777" w:rsidR="006E3154" w:rsidRDefault="006E3154" w:rsidP="00644906"/>
    <w:p w14:paraId="0E3D60CC" w14:textId="7BCD12C7" w:rsidR="000E2E77" w:rsidRDefault="000E2E77">
      <w:pPr>
        <w:spacing w:after="160" w:line="259" w:lineRule="auto"/>
      </w:pPr>
      <w:r>
        <w:br w:type="page"/>
      </w:r>
    </w:p>
    <w:p w14:paraId="1405CC7C" w14:textId="4F021767" w:rsidR="000E2E77" w:rsidRPr="00CC023B" w:rsidRDefault="00B73BF3" w:rsidP="00C3506E">
      <w:pPr>
        <w:pStyle w:val="Heading1"/>
      </w:pPr>
      <w:bookmarkStart w:id="43" w:name="_Toc1291921084"/>
      <w:bookmarkStart w:id="44" w:name="_Toc236142936"/>
      <w:bookmarkStart w:id="45" w:name="_Toc236317422"/>
      <w:r w:rsidRPr="00CC023B">
        <w:rPr>
          <w:highlight w:val="yellow"/>
        </w:rPr>
        <w:lastRenderedPageBreak/>
        <mc:AlternateContent>
          <mc:Choice Requires="wpg">
            <w:drawing>
              <wp:anchor distT="0" distB="0" distL="114300" distR="114300" simplePos="0" relativeHeight="251658259" behindDoc="0" locked="0" layoutInCell="1" allowOverlap="1" wp14:anchorId="7739929C" wp14:editId="51008643">
                <wp:simplePos x="0" y="0"/>
                <wp:positionH relativeFrom="column">
                  <wp:posOffset>1270</wp:posOffset>
                </wp:positionH>
                <wp:positionV relativeFrom="paragraph">
                  <wp:posOffset>335692</wp:posOffset>
                </wp:positionV>
                <wp:extent cx="5715000" cy="45719"/>
                <wp:effectExtent l="0" t="0" r="0" b="0"/>
                <wp:wrapNone/>
                <wp:docPr id="882083244"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262962223"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5613359"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35FC83" id="Group 4" o:spid="_x0000_s1026" style="position:absolute;margin-left:.1pt;margin-top:26.45pt;width:450pt;height:3.6pt;z-index:251658259;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" fillcolor="black [3213]" stroked="f" strokeweight="1pt"/>
              </v:group>
            </w:pict>
          </mc:Fallback>
        </mc:AlternateContent>
      </w:r>
      <w:r w:rsidR="000E2E77" w:rsidRPr="00CC023B">
        <w:t>Chair and CEO report</w:t>
      </w:r>
      <w:bookmarkEnd w:id="43"/>
      <w:bookmarkEnd w:id="44"/>
      <w:bookmarkEnd w:id="45"/>
      <w:r w:rsidR="000E2E77" w:rsidRPr="00CC023B">
        <w:t xml:space="preserve"> </w:t>
      </w:r>
    </w:p>
    <w:p w14:paraId="4D12CC51" w14:textId="78E67DCD" w:rsidR="000E2E77" w:rsidRPr="00CC023B" w:rsidRDefault="000E2E77" w:rsidP="104B3E20">
      <w:pPr>
        <w:pStyle w:val="Heading3"/>
      </w:pPr>
      <w:bookmarkStart w:id="46" w:name="_Toc236142937"/>
      <w:proofErr w:type="spellStart"/>
      <w:r w:rsidRPr="00CC023B">
        <w:t>WorkCover</w:t>
      </w:r>
      <w:proofErr w:type="spellEnd"/>
      <w:r w:rsidRPr="00CC023B">
        <w:t xml:space="preserve"> supported more than </w:t>
      </w:r>
      <w:r w:rsidR="00E94ACC" w:rsidRPr="00CC023B">
        <w:t>75</w:t>
      </w:r>
      <w:r w:rsidRPr="00CC023B">
        <w:t xml:space="preserve">,000 Queenslanders in their recovery from workplace injury, helping </w:t>
      </w:r>
      <w:r w:rsidR="00F54F44" w:rsidRPr="00CC023B">
        <w:t>89.9</w:t>
      </w:r>
      <w:r w:rsidRPr="00CC023B">
        <w:t xml:space="preserve">% return to work, and provided workers’ compensation insurance to </w:t>
      </w:r>
      <w:r w:rsidR="00F74ABF">
        <w:t>approximately</w:t>
      </w:r>
      <w:r w:rsidRPr="00CC023B">
        <w:t xml:space="preserve"> </w:t>
      </w:r>
      <w:r w:rsidR="00A052AC">
        <w:t xml:space="preserve">186,000 </w:t>
      </w:r>
      <w:r w:rsidRPr="00CC023B">
        <w:t>Queensland businesses.</w:t>
      </w:r>
      <w:bookmarkEnd w:id="46"/>
      <w:r w:rsidRPr="00CC023B">
        <w:t>    </w:t>
      </w:r>
    </w:p>
    <w:p w14:paraId="6535210E" w14:textId="77777777" w:rsidR="000E2E77" w:rsidRPr="00EB33BC" w:rsidRDefault="000E2E77" w:rsidP="000E2E77">
      <w:r w:rsidRPr="00EB33BC">
        <w:t xml:space="preserve">For almost 30 years, </w:t>
      </w:r>
      <w:proofErr w:type="spellStart"/>
      <w:r w:rsidRPr="00EB33BC">
        <w:t>WorkCover</w:t>
      </w:r>
      <w:proofErr w:type="spellEnd"/>
      <w:r w:rsidRPr="00EB33BC">
        <w:t xml:space="preserve"> has supported Queensland workers and businesses by providing workers’ compensation insurance, managing claims, supporting recovery and rehabilitation, and helping to prevent injuries before they occur. This sits at the heart of what we do and defines our purpose.  </w:t>
      </w:r>
    </w:p>
    <w:p w14:paraId="424209ED" w14:textId="77777777" w:rsidR="000E2E77" w:rsidRPr="00EB33BC" w:rsidRDefault="000E2E77" w:rsidP="000E2E77">
      <w:r w:rsidRPr="00EB33BC">
        <w:t xml:space="preserve">Over this time, </w:t>
      </w:r>
      <w:proofErr w:type="spellStart"/>
      <w:r w:rsidRPr="00EB33BC">
        <w:t>WorkCover</w:t>
      </w:r>
      <w:proofErr w:type="spellEnd"/>
      <w:r w:rsidRPr="00EB33BC">
        <w:t xml:space="preserve"> has grown alongside the needs of Queensland employers and workers. Workplaces, injuries, expectations and ways of working have evolved, and we have continued to adapt to meet these changes, with recovery and return to work at the centre of all that we do. </w:t>
      </w:r>
    </w:p>
    <w:p w14:paraId="7A839BE4" w14:textId="77777777" w:rsidR="000E2E77" w:rsidRPr="00EB33BC" w:rsidRDefault="000E2E77" w:rsidP="000E2E77">
      <w:r w:rsidRPr="00EB33BC">
        <w:t>In 2025–2026, we strengthened the foundations of the business while making meaningful progress towards becoming a more modern, connected and increasingly customer-focused organisation. </w:t>
      </w:r>
    </w:p>
    <w:p w14:paraId="26006F05" w14:textId="551551B2" w:rsidR="000E2E77" w:rsidRPr="00EB33BC" w:rsidRDefault="000E2E77" w:rsidP="000E2E77">
      <w:r w:rsidRPr="00EB33BC">
        <w:t>This year marked an important moment in our history and a step forward for our business, as we set a clear direction through our five-year strategy. The strategy focuses on delivering simpler, more responsive services and increasing our focus on proactive claims management. It builds on our ongoing commitment to improving how we support Queenslanders by ensuring services are consistently of a high quality and easier to access over time, while continuing to deliver stable and dependable services, today. </w:t>
      </w:r>
    </w:p>
    <w:p w14:paraId="79AFC996" w14:textId="35284AF8" w:rsidR="000E2E77" w:rsidRPr="00EB33BC" w:rsidRDefault="000E2E77" w:rsidP="000E2E77">
      <w:proofErr w:type="spellStart"/>
      <w:r w:rsidRPr="00EB33BC">
        <w:t>WorkCover</w:t>
      </w:r>
      <w:proofErr w:type="spellEnd"/>
      <w:r w:rsidRPr="00EB33BC">
        <w:t xml:space="preserve"> is taking a deliberate approach to materially improve every aspect of our organisation </w:t>
      </w:r>
      <w:r w:rsidR="002D30C6">
        <w:t>–</w:t>
      </w:r>
      <w:r w:rsidR="00291D30" w:rsidRPr="00EB33BC">
        <w:t xml:space="preserve"> </w:t>
      </w:r>
      <w:r w:rsidRPr="00EB33BC">
        <w:t>from our people, processes and systems. This work is designed to deliver earlier intervention to support our proactive approach to claims management which in turn support</w:t>
      </w:r>
      <w:r w:rsidR="009647D8" w:rsidRPr="00EB33BC">
        <w:t>s</w:t>
      </w:r>
      <w:r w:rsidRPr="00EB33BC">
        <w:t xml:space="preserve"> better return to work outcomes. </w:t>
      </w:r>
    </w:p>
    <w:p w14:paraId="67D5773A" w14:textId="40DB6BA3" w:rsidR="000E2E77" w:rsidRPr="00EB33BC" w:rsidRDefault="000E2E77" w:rsidP="000E2E77">
      <w:r w:rsidRPr="00EB33BC">
        <w:t xml:space="preserve">We are in a unique position where there is synergy between what is best for workers, what is sustainable for employers, and what supports the long-term strength of the fund. Early and safe return to work is central to delivering positive outcomes across the </w:t>
      </w:r>
      <w:r w:rsidR="18894B37">
        <w:t>eco</w:t>
      </w:r>
      <w:r w:rsidR="372CD745">
        <w:t>-</w:t>
      </w:r>
      <w:r w:rsidR="18894B37">
        <w:t>system</w:t>
      </w:r>
      <w:r w:rsidRPr="00EB33BC">
        <w:t>.  </w:t>
      </w:r>
    </w:p>
    <w:p w14:paraId="62DF4FCD" w14:textId="17B2FC12" w:rsidR="00EB33BC" w:rsidRPr="000E2E77" w:rsidRDefault="000E2E77" w:rsidP="000E2E77">
      <w:r w:rsidRPr="00EB33BC">
        <w:t>While a focus on our customers has always underpinned our work, our future vision further embeds a customer-centred culture, enhancing our service and continuing to evolve how we respond to the needs of Queensland’s workforce now and into the future.  </w:t>
      </w:r>
    </w:p>
    <w:p w14:paraId="28AF36F3" w14:textId="77777777" w:rsidR="000E2E77" w:rsidRPr="00CC023B" w:rsidRDefault="000E2E77" w:rsidP="00F977F7">
      <w:pPr>
        <w:pStyle w:val="Heading2"/>
      </w:pPr>
      <w:bookmarkStart w:id="47" w:name="_Toc236142938"/>
      <w:r w:rsidRPr="00CC023B">
        <w:t>Maintaining a strong, stable and affordable fund</w:t>
      </w:r>
      <w:bookmarkEnd w:id="47"/>
      <w:r w:rsidRPr="00CC023B">
        <w:t>  </w:t>
      </w:r>
    </w:p>
    <w:p w14:paraId="64DBD3BA" w14:textId="28F5F399" w:rsidR="000E2E77" w:rsidRPr="00CC023B" w:rsidRDefault="000E2E77" w:rsidP="000E2E77">
      <w:pPr>
        <w:rPr>
          <w:rFonts w:cs="Noto Sans"/>
        </w:rPr>
      </w:pPr>
      <w:proofErr w:type="spellStart"/>
      <w:r w:rsidRPr="00CC023B">
        <w:rPr>
          <w:rFonts w:cs="Noto Sans"/>
          <w:lang w:val="en-US"/>
        </w:rPr>
        <w:t>WorkCover</w:t>
      </w:r>
      <w:proofErr w:type="spellEnd"/>
      <w:r w:rsidRPr="00CC023B">
        <w:rPr>
          <w:rFonts w:cs="Noto Sans"/>
          <w:lang w:val="en-US"/>
        </w:rPr>
        <w:t xml:space="preserve"> continues to operate from a position of financial strength. This financial year, we maintained a funding ratio above 120% and continued to deliver the lowest average target premium rate of any state or territory. In 2025–2026, the </w:t>
      </w:r>
      <w:r w:rsidR="00EE2EB1">
        <w:rPr>
          <w:rFonts w:cs="Noto Sans"/>
          <w:lang w:val="en-US"/>
        </w:rPr>
        <w:t>target</w:t>
      </w:r>
      <w:r w:rsidRPr="00CC023B">
        <w:rPr>
          <w:rFonts w:cs="Noto Sans"/>
          <w:lang w:val="en-US"/>
        </w:rPr>
        <w:t xml:space="preserve"> average premium rate remained stable at $1.</w:t>
      </w:r>
      <w:r w:rsidR="000123FE">
        <w:rPr>
          <w:rFonts w:cs="Noto Sans"/>
          <w:lang w:val="en-US"/>
        </w:rPr>
        <w:t>343</w:t>
      </w:r>
      <w:r w:rsidRPr="00CC023B">
        <w:rPr>
          <w:rFonts w:cs="Noto Sans"/>
          <w:lang w:val="en-US"/>
        </w:rPr>
        <w:t xml:space="preserve"> per $100 of wages, providing certainty during a period of economic pressure.</w:t>
      </w:r>
      <w:r w:rsidRPr="00CC023B">
        <w:rPr>
          <w:rFonts w:cs="Noto Sans"/>
        </w:rPr>
        <w:t> </w:t>
      </w:r>
    </w:p>
    <w:p w14:paraId="649DEF41" w14:textId="7D76BDF0" w:rsidR="000E2E77" w:rsidRPr="00CC023B" w:rsidRDefault="000E2E77" w:rsidP="000E2E77">
      <w:pPr>
        <w:rPr>
          <w:rFonts w:cs="Noto Sans"/>
        </w:rPr>
      </w:pPr>
      <w:r w:rsidRPr="00CC023B">
        <w:rPr>
          <w:rFonts w:cs="Noto Sans"/>
          <w:lang w:val="en-US"/>
        </w:rPr>
        <w:t>We actively balance affordability for employers with the long-term health of the fund, supported by disciplined investment management, tight cost control, and our in-house claims model. Our low administrative cost base ensures we direct </w:t>
      </w:r>
      <w:proofErr w:type="gramStart"/>
      <w:r w:rsidRPr="00CC023B">
        <w:rPr>
          <w:rFonts w:cs="Noto Sans"/>
          <w:lang w:val="en-US"/>
        </w:rPr>
        <w:t>the majority of</w:t>
      </w:r>
      <w:proofErr w:type="gramEnd"/>
      <w:r w:rsidRPr="00CC023B">
        <w:rPr>
          <w:rFonts w:cs="Noto Sans"/>
          <w:lang w:val="en-US"/>
        </w:rPr>
        <w:t> premium revenue to where it matters most: supporting injured workers getting back to work. </w:t>
      </w:r>
      <w:r w:rsidRPr="00CC023B">
        <w:rPr>
          <w:rFonts w:cs="Noto Sans"/>
        </w:rPr>
        <w:t> </w:t>
      </w:r>
    </w:p>
    <w:p w14:paraId="19F07458" w14:textId="7540C003" w:rsidR="000E2E77" w:rsidRDefault="000E2E77" w:rsidP="000E2E77">
      <w:pPr>
        <w:rPr>
          <w:rFonts w:cs="Noto Sans"/>
        </w:rPr>
      </w:pPr>
      <w:proofErr w:type="spellStart"/>
      <w:r w:rsidRPr="00CC023B">
        <w:rPr>
          <w:rFonts w:cs="Noto Sans"/>
        </w:rPr>
        <w:t>WorkCover’s</w:t>
      </w:r>
      <w:proofErr w:type="spellEnd"/>
      <w:r w:rsidRPr="00CC023B">
        <w:rPr>
          <w:rFonts w:cs="Noto Sans"/>
        </w:rPr>
        <w:t> </w:t>
      </w:r>
      <w:r w:rsidRPr="00CC023B">
        <w:rPr>
          <w:rFonts w:cs="Noto Sans"/>
          <w:lang w:val="en-US"/>
        </w:rPr>
        <w:t>financial position has allowed us to keep the target average premium rate steady in 2026–2027 and once again, support</w:t>
      </w:r>
      <w:r w:rsidRPr="00CC023B">
        <w:rPr>
          <w:rFonts w:cs="Noto Sans"/>
        </w:rPr>
        <w:t> Queensland businesses while ensuring the fund remains financially fit for the future.  </w:t>
      </w:r>
    </w:p>
    <w:p w14:paraId="61E758C8" w14:textId="77777777" w:rsidR="00F77924" w:rsidRDefault="00F77924" w:rsidP="000E2E77">
      <w:pPr>
        <w:rPr>
          <w:rFonts w:cs="Noto Sans"/>
        </w:rPr>
      </w:pPr>
    </w:p>
    <w:p w14:paraId="38AC24BE" w14:textId="0EAAFE50" w:rsidR="000E2E77" w:rsidRPr="00CC023B" w:rsidRDefault="000E2E77" w:rsidP="00F977F7">
      <w:pPr>
        <w:pStyle w:val="Heading2"/>
      </w:pPr>
      <w:bookmarkStart w:id="48" w:name="_Toc236142939"/>
      <w:r w:rsidRPr="00CC023B">
        <w:lastRenderedPageBreak/>
        <w:t>A strong approach to fraud detection and prevention</w:t>
      </w:r>
      <w:bookmarkEnd w:id="48"/>
      <w:r w:rsidRPr="00CC023B">
        <w:t> </w:t>
      </w:r>
    </w:p>
    <w:p w14:paraId="3F0A5F85" w14:textId="2183FA6E" w:rsidR="000E2E77" w:rsidRPr="00CC023B" w:rsidRDefault="000E2E77" w:rsidP="000E2E77">
      <w:pPr>
        <w:rPr>
          <w:rFonts w:cs="Noto Sans"/>
        </w:rPr>
      </w:pPr>
      <w:r w:rsidRPr="00CC023B">
        <w:rPr>
          <w:rFonts w:cs="Noto Sans"/>
        </w:rPr>
        <w:t xml:space="preserve">We have also strengthened our focus on protecting the integrity of the fund, recognising that fraud and non-compliance pose a risk to its fairness and sustainability for both workers and employers. Together with the </w:t>
      </w:r>
      <w:r w:rsidRPr="00C17826">
        <w:rPr>
          <w:rFonts w:cs="Noto Sans"/>
        </w:rPr>
        <w:t>Workers’ Compensation Regulatory Services</w:t>
      </w:r>
      <w:r w:rsidR="00D84BF0" w:rsidRPr="00C17826">
        <w:rPr>
          <w:rFonts w:cs="Noto Sans"/>
        </w:rPr>
        <w:t xml:space="preserve"> (WCRS)</w:t>
      </w:r>
      <w:r w:rsidRPr="00C17826">
        <w:rPr>
          <w:rFonts w:cs="Noto Sans"/>
        </w:rPr>
        <w:t>,</w:t>
      </w:r>
      <w:r w:rsidRPr="00CC023B">
        <w:rPr>
          <w:rFonts w:cs="Noto Sans"/>
        </w:rPr>
        <w:t xml:space="preserve"> we are members of a joint Taskforce that brings together expertise to target fraud across the scheme. Early actions from this Taskforce have focused on improving customer awareness of fraud prevention obligations and refining key processes to support better detection and prosecution outcomes.   </w:t>
      </w:r>
    </w:p>
    <w:p w14:paraId="17996C38" w14:textId="6A156E93" w:rsidR="00F42492" w:rsidRPr="00CC023B" w:rsidRDefault="00F42492" w:rsidP="000E2E77">
      <w:pPr>
        <w:rPr>
          <w:rFonts w:cs="Noto Sans"/>
        </w:rPr>
      </w:pPr>
      <w:r>
        <w:rPr>
          <w:rFonts w:cs="Noto Sans"/>
        </w:rPr>
        <w:t xml:space="preserve">We are also investing heavily in building our internal capability by expanding expertise, enhancing education and report tools, and supporting our people to better identify, prevent and respond to suspected </w:t>
      </w:r>
      <w:r w:rsidR="002D464D">
        <w:rPr>
          <w:rFonts w:cs="Noto Sans"/>
        </w:rPr>
        <w:t xml:space="preserve">fraud. Throughout the year we have continued to investigate and refer </w:t>
      </w:r>
      <w:r w:rsidR="000B7AE0">
        <w:rPr>
          <w:rFonts w:cs="Noto Sans"/>
        </w:rPr>
        <w:t>potential fraud cases to the WCRS</w:t>
      </w:r>
      <w:r w:rsidR="00AF12CB">
        <w:rPr>
          <w:rFonts w:cs="Noto Sans"/>
        </w:rPr>
        <w:t xml:space="preserve">, to ensure funds are directed to those who genuinely need support. </w:t>
      </w:r>
      <w:proofErr w:type="spellStart"/>
      <w:r w:rsidR="00AF12CB">
        <w:rPr>
          <w:rFonts w:cs="Noto Sans"/>
        </w:rPr>
        <w:t>WorkCover</w:t>
      </w:r>
      <w:proofErr w:type="spellEnd"/>
      <w:r w:rsidR="00AF12CB">
        <w:rPr>
          <w:rFonts w:cs="Noto Sans"/>
        </w:rPr>
        <w:t xml:space="preserve"> continues to work with Queensland businesses to ensure they are meeting their equitable premium contributions supporting the sustainability and fairness of the scheme.</w:t>
      </w:r>
    </w:p>
    <w:p w14:paraId="3FC2C1F6" w14:textId="77777777" w:rsidR="000E2E77" w:rsidRPr="00CC023B" w:rsidRDefault="000E2E77" w:rsidP="00F977F7">
      <w:pPr>
        <w:pStyle w:val="Heading2"/>
      </w:pPr>
      <w:bookmarkStart w:id="49" w:name="_Toc236142940"/>
      <w:r w:rsidRPr="00CC023B">
        <w:t>Claims management is at the heart of what we do</w:t>
      </w:r>
      <w:bookmarkEnd w:id="49"/>
      <w:r w:rsidRPr="00CC023B">
        <w:t> </w:t>
      </w:r>
    </w:p>
    <w:p w14:paraId="2D97DEC6" w14:textId="2E8DF373" w:rsidR="000E2E77" w:rsidRPr="00CC023B" w:rsidRDefault="000E2E77" w:rsidP="000E2E77">
      <w:pPr>
        <w:rPr>
          <w:rFonts w:cs="Noto Sans"/>
        </w:rPr>
      </w:pPr>
      <w:proofErr w:type="spellStart"/>
      <w:r w:rsidRPr="00CC023B">
        <w:rPr>
          <w:rFonts w:cs="Noto Sans"/>
        </w:rPr>
        <w:t>WorkCover</w:t>
      </w:r>
      <w:proofErr w:type="spellEnd"/>
      <w:r w:rsidRPr="00CC023B">
        <w:rPr>
          <w:rFonts w:cs="Noto Sans"/>
        </w:rPr>
        <w:t> </w:t>
      </w:r>
      <w:r w:rsidRPr="00CC023B">
        <w:rPr>
          <w:rFonts w:cs="Noto Sans"/>
          <w:lang w:val="en-US"/>
        </w:rPr>
        <w:t>receives </w:t>
      </w:r>
      <w:r w:rsidR="00C67F7E" w:rsidRPr="00906A69">
        <w:rPr>
          <w:rFonts w:cs="Noto Sans"/>
          <w:lang w:val="en-US"/>
        </w:rPr>
        <w:t>approximately</w:t>
      </w:r>
      <w:r w:rsidRPr="00906A69">
        <w:rPr>
          <w:rFonts w:cs="Noto Sans"/>
          <w:lang w:val="en-US"/>
        </w:rPr>
        <w:t> 9</w:t>
      </w:r>
      <w:r w:rsidR="00F977F7" w:rsidRPr="00906A69">
        <w:rPr>
          <w:rFonts w:cs="Noto Sans"/>
          <w:lang w:val="en-US"/>
        </w:rPr>
        <w:t>0</w:t>
      </w:r>
      <w:r w:rsidRPr="00906A69">
        <w:rPr>
          <w:rFonts w:cs="Noto Sans"/>
          <w:lang w:val="en-US"/>
        </w:rPr>
        <w:t>,000</w:t>
      </w:r>
      <w:r w:rsidRPr="00CC023B">
        <w:rPr>
          <w:rFonts w:cs="Noto Sans"/>
          <w:lang w:val="en-US"/>
        </w:rPr>
        <w:t xml:space="preserve"> claims each year, and we are investing </w:t>
      </w:r>
      <w:r w:rsidR="00350986" w:rsidRPr="00CC023B">
        <w:rPr>
          <w:rFonts w:cs="Noto Sans"/>
          <w:lang w:val="en-US"/>
        </w:rPr>
        <w:t>to</w:t>
      </w:r>
      <w:r w:rsidRPr="00CC023B">
        <w:rPr>
          <w:rFonts w:cs="Noto Sans"/>
        </w:rPr>
        <w:t> </w:t>
      </w:r>
      <w:r w:rsidRPr="00CC023B">
        <w:rPr>
          <w:rFonts w:cs="Noto Sans"/>
          <w:lang w:val="en-US"/>
        </w:rPr>
        <w:t>ensure we deliver a consistent experience for </w:t>
      </w:r>
      <w:proofErr w:type="gramStart"/>
      <w:r w:rsidRPr="00CC023B">
        <w:rPr>
          <w:rFonts w:cs="Noto Sans"/>
          <w:lang w:val="en-US"/>
        </w:rPr>
        <w:t>each and every</w:t>
      </w:r>
      <w:proofErr w:type="gramEnd"/>
      <w:r w:rsidRPr="00CC023B">
        <w:rPr>
          <w:rFonts w:cs="Noto Sans"/>
          <w:lang w:val="en-US"/>
        </w:rPr>
        <w:t xml:space="preserve"> person who accesses our services. In the past year, we have made significant strides in ensuring we are proactively responding to the needs of our customers. These include expanding our frontline teams, extending our onboarding program, </w:t>
      </w:r>
      <w:r w:rsidR="00A92B58">
        <w:rPr>
          <w:rFonts w:cs="Noto Sans"/>
          <w:lang w:val="en-US"/>
        </w:rPr>
        <w:t>enhancing ongoing training</w:t>
      </w:r>
      <w:r w:rsidRPr="00CC023B">
        <w:rPr>
          <w:rFonts w:cs="Noto Sans"/>
          <w:lang w:val="en-US"/>
        </w:rPr>
        <w:t>, and the introduction of psychologists on-site to provide in</w:t>
      </w:r>
      <w:r w:rsidR="00B17E61" w:rsidRPr="00CC023B">
        <w:rPr>
          <w:rFonts w:cs="Noto Sans"/>
          <w:lang w:val="en-US"/>
        </w:rPr>
        <w:t>-</w:t>
      </w:r>
      <w:r w:rsidRPr="00CC023B">
        <w:rPr>
          <w:rFonts w:cs="Noto Sans"/>
          <w:lang w:val="en-US"/>
        </w:rPr>
        <w:t>the</w:t>
      </w:r>
      <w:r w:rsidR="00B17E61" w:rsidRPr="00CC023B">
        <w:rPr>
          <w:rFonts w:cs="Noto Sans"/>
          <w:lang w:val="en-US"/>
        </w:rPr>
        <w:t>-</w:t>
      </w:r>
      <w:r w:rsidRPr="00CC023B">
        <w:rPr>
          <w:rFonts w:cs="Noto Sans"/>
          <w:lang w:val="en-US"/>
        </w:rPr>
        <w:t>moment support to both our people, and our customers.  </w:t>
      </w:r>
      <w:r w:rsidRPr="00CC023B">
        <w:rPr>
          <w:rFonts w:cs="Noto Sans"/>
        </w:rPr>
        <w:t> </w:t>
      </w:r>
    </w:p>
    <w:p w14:paraId="53089E12" w14:textId="3F45001B" w:rsidR="000E2E77" w:rsidRPr="00CC023B" w:rsidRDefault="000E2E77" w:rsidP="000E2E77">
      <w:pPr>
        <w:rPr>
          <w:rFonts w:cs="Noto Sans"/>
        </w:rPr>
      </w:pPr>
      <w:r w:rsidRPr="00CC023B">
        <w:rPr>
          <w:rFonts w:cs="Noto Sans"/>
          <w:lang w:val="en-US"/>
        </w:rPr>
        <w:t>A key milestone this year was the launch of My Recovery Plan. This simpler, clearer approach to rehabilitation and return to work brings workers, employers and treatment providers together around a shared plan, helping all parties to stay aligned and focused on recovery. My Recovery Plan is purposeful and meaningful and will make an impact on the claims and recovery journey.</w:t>
      </w:r>
      <w:r w:rsidRPr="00CC023B">
        <w:rPr>
          <w:rFonts w:cs="Noto Sans"/>
        </w:rPr>
        <w:t> </w:t>
      </w:r>
    </w:p>
    <w:p w14:paraId="2F607FFF" w14:textId="3C87436C" w:rsidR="000E2E77" w:rsidRPr="00CC023B" w:rsidRDefault="000E2E77" w:rsidP="000E2E77">
      <w:pPr>
        <w:rPr>
          <w:rFonts w:cs="Noto Sans"/>
        </w:rPr>
      </w:pPr>
      <w:r w:rsidRPr="00CC023B">
        <w:rPr>
          <w:rFonts w:cs="Noto Sans"/>
          <w:lang w:val="en-US"/>
        </w:rPr>
        <w:t>While overall claim volumes remain relatively stable, the continued shift to more primary and secondary mental injury claims has continued. This reflects an ongoing trend over the last five years and aligns with broader national trends. </w:t>
      </w:r>
      <w:r w:rsidRPr="00CC023B">
        <w:rPr>
          <w:rFonts w:cs="Noto Sans"/>
        </w:rPr>
        <w:t> </w:t>
      </w:r>
    </w:p>
    <w:p w14:paraId="4208A733" w14:textId="3C69AF10" w:rsidR="000E2E77" w:rsidRPr="00CC023B" w:rsidRDefault="000E2E77" w:rsidP="000E2E77">
      <w:pPr>
        <w:rPr>
          <w:rFonts w:cs="Noto Sans"/>
        </w:rPr>
      </w:pPr>
      <w:r w:rsidRPr="00CC023B">
        <w:rPr>
          <w:rFonts w:cs="Noto Sans"/>
          <w:lang w:val="en-US"/>
        </w:rPr>
        <w:t>Mental injuries continue to present a complex and growing challenge, with higher costs, longer recovery periods, and more complex return</w:t>
      </w:r>
      <w:r w:rsidR="014C9E6C" w:rsidRPr="2BDFAC2D">
        <w:rPr>
          <w:rFonts w:cs="Noto Sans"/>
          <w:lang w:val="en-US"/>
        </w:rPr>
        <w:t xml:space="preserve"> </w:t>
      </w:r>
      <w:r w:rsidRPr="00CC023B">
        <w:rPr>
          <w:rFonts w:cs="Noto Sans"/>
          <w:lang w:val="en-US"/>
        </w:rPr>
        <w:t>to</w:t>
      </w:r>
      <w:r w:rsidR="575029C1" w:rsidRPr="2BDFAC2D">
        <w:rPr>
          <w:rFonts w:cs="Noto Sans"/>
          <w:lang w:val="en-US"/>
        </w:rPr>
        <w:t xml:space="preserve"> </w:t>
      </w:r>
      <w:r w:rsidRPr="00CC023B">
        <w:rPr>
          <w:rFonts w:cs="Noto Sans"/>
          <w:lang w:val="en-US"/>
        </w:rPr>
        <w:t>work pathways than physical injuries. </w:t>
      </w:r>
      <w:r w:rsidRPr="00CC023B">
        <w:rPr>
          <w:rFonts w:cs="Noto Sans"/>
        </w:rPr>
        <w:t xml:space="preserve">In 2025–2026, </w:t>
      </w:r>
      <w:proofErr w:type="spellStart"/>
      <w:r w:rsidR="00A92B58">
        <w:rPr>
          <w:rFonts w:cs="Noto Sans"/>
        </w:rPr>
        <w:t>WorkCover</w:t>
      </w:r>
      <w:proofErr w:type="spellEnd"/>
      <w:r w:rsidR="00A92B58">
        <w:rPr>
          <w:rFonts w:cs="Noto Sans"/>
        </w:rPr>
        <w:t xml:space="preserve"> </w:t>
      </w:r>
      <w:r w:rsidRPr="00CC023B">
        <w:rPr>
          <w:rFonts w:cs="Noto Sans"/>
        </w:rPr>
        <w:t xml:space="preserve">accepted </w:t>
      </w:r>
      <w:r w:rsidR="00B61843" w:rsidRPr="00CC023B">
        <w:rPr>
          <w:rFonts w:cs="Noto Sans"/>
        </w:rPr>
        <w:t xml:space="preserve">4,110 </w:t>
      </w:r>
      <w:r w:rsidRPr="00CC023B">
        <w:rPr>
          <w:rFonts w:cs="Noto Sans"/>
        </w:rPr>
        <w:t xml:space="preserve">primary mental injury claims, representing </w:t>
      </w:r>
      <w:r w:rsidR="004F5BCA" w:rsidRPr="00CC023B">
        <w:rPr>
          <w:rFonts w:cs="Noto Sans"/>
        </w:rPr>
        <w:t>16</w:t>
      </w:r>
      <w:r w:rsidRPr="00CC023B">
        <w:rPr>
          <w:rFonts w:cs="Noto Sans"/>
        </w:rPr>
        <w:t>% of total statutory</w:t>
      </w:r>
      <w:r w:rsidRPr="00CC023B">
        <w:rPr>
          <w:rFonts w:cs="Noto Sans"/>
          <w:lang w:val="en-US"/>
        </w:rPr>
        <w:t> </w:t>
      </w:r>
      <w:r w:rsidRPr="00CC023B">
        <w:rPr>
          <w:rFonts w:cs="Noto Sans"/>
        </w:rPr>
        <w:t>claim costs, with the proportion of these claims continuing to increase. This directly impacts our measures and is a key focus of the Board and Management.  </w:t>
      </w:r>
    </w:p>
    <w:p w14:paraId="08097D11" w14:textId="78CA7880" w:rsidR="000E2E77" w:rsidRPr="000E2E77" w:rsidRDefault="000E2E77" w:rsidP="000E2E77">
      <w:r w:rsidRPr="00CC023B">
        <w:rPr>
          <w:rFonts w:cs="Noto Sans"/>
        </w:rPr>
        <w:t>This year we continued to advance our Mental Health and Injury Program (MHIP). This is a critical program that will improve early intervention, consistency and specialist capability across the claims lifecycle as outlined further in this report.  </w:t>
      </w:r>
    </w:p>
    <w:p w14:paraId="2ECC27BF" w14:textId="77777777" w:rsidR="000E2E77" w:rsidRPr="00CC023B" w:rsidRDefault="000E2E77" w:rsidP="00F977F7">
      <w:pPr>
        <w:pStyle w:val="Heading2"/>
      </w:pPr>
      <w:bookmarkStart w:id="50" w:name="_Toc236142941"/>
      <w:r w:rsidRPr="00CC023B">
        <w:t>Building stronger foundations for better customer outcomes</w:t>
      </w:r>
      <w:bookmarkEnd w:id="50"/>
      <w:r w:rsidRPr="00CC023B">
        <w:t>  </w:t>
      </w:r>
    </w:p>
    <w:p w14:paraId="691DA01A" w14:textId="3C7B4323" w:rsidR="000E2E77" w:rsidRPr="00CC023B" w:rsidRDefault="000E2E77" w:rsidP="000E2E77">
      <w:pPr>
        <w:rPr>
          <w:rFonts w:cs="Noto Sans"/>
        </w:rPr>
      </w:pPr>
      <w:r w:rsidRPr="00CC023B">
        <w:rPr>
          <w:rFonts w:cs="Noto Sans"/>
          <w:lang w:val="en-US"/>
        </w:rPr>
        <w:t xml:space="preserve">This year, we invested in strengthening the systems and foundations that support our people to deliver better outcomes for customers, now and into the future. The launch of our new </w:t>
      </w:r>
      <w:proofErr w:type="spellStart"/>
      <w:r w:rsidRPr="00CC023B">
        <w:rPr>
          <w:rFonts w:cs="Noto Sans"/>
          <w:lang w:val="en-US"/>
        </w:rPr>
        <w:t>WorkCover</w:t>
      </w:r>
      <w:proofErr w:type="spellEnd"/>
      <w:r w:rsidRPr="00CC023B">
        <w:rPr>
          <w:rFonts w:cs="Noto Sans"/>
          <w:lang w:val="en-US"/>
        </w:rPr>
        <w:t xml:space="preserve"> values marked a significant milestone in this space, clearly defining how we show up every day for each other and our customers. </w:t>
      </w:r>
      <w:r w:rsidRPr="00CC023B">
        <w:rPr>
          <w:rFonts w:cs="Noto Sans"/>
        </w:rPr>
        <w:t> </w:t>
      </w:r>
    </w:p>
    <w:p w14:paraId="387E906D" w14:textId="7959505F" w:rsidR="000E2E77" w:rsidRPr="00CC023B" w:rsidRDefault="000E2E77" w:rsidP="000E2E77">
      <w:pPr>
        <w:rPr>
          <w:rFonts w:cs="Noto Sans"/>
        </w:rPr>
      </w:pPr>
      <w:r w:rsidRPr="00CC023B">
        <w:rPr>
          <w:rFonts w:cs="Noto Sans"/>
          <w:lang w:val="en-US"/>
        </w:rPr>
        <w:t xml:space="preserve">We also delivered a range of new operational systems, making it easier for our people to access the right information at the right time and respond more quickly and consistently to customer needs. For workers and employers, this means clearer information, faster responses, and a more consistent experience across every </w:t>
      </w:r>
      <w:r w:rsidRPr="00CC023B">
        <w:rPr>
          <w:rFonts w:cs="Noto Sans"/>
          <w:lang w:val="en-US"/>
        </w:rPr>
        <w:lastRenderedPageBreak/>
        <w:t>interaction. These investments form part of a critical program of work to build a more connected and responsive service, which we will continue to strengthen in the years ahead. </w:t>
      </w:r>
      <w:r w:rsidRPr="00CC023B">
        <w:rPr>
          <w:rFonts w:cs="Noto Sans"/>
        </w:rPr>
        <w:t> </w:t>
      </w:r>
    </w:p>
    <w:p w14:paraId="064C72C2" w14:textId="490DEB9C" w:rsidR="000E2E77" w:rsidRPr="00CC023B" w:rsidRDefault="000E2E77" w:rsidP="000E2E77">
      <w:pPr>
        <w:rPr>
          <w:rFonts w:cs="Noto Sans"/>
        </w:rPr>
      </w:pPr>
      <w:proofErr w:type="spellStart"/>
      <w:r w:rsidRPr="00CC023B">
        <w:rPr>
          <w:rFonts w:cs="Noto Sans"/>
        </w:rPr>
        <w:t>WorkCover</w:t>
      </w:r>
      <w:proofErr w:type="spellEnd"/>
      <w:r w:rsidRPr="00CC023B">
        <w:rPr>
          <w:rFonts w:cs="Noto Sans"/>
        </w:rPr>
        <w:t> also deepened partnerships across the workers’ compensation system, to drive better outcomes for workers and to enable employers to manage claims with greater clarity and confidence.   </w:t>
      </w:r>
    </w:p>
    <w:p w14:paraId="50518E13" w14:textId="2E8C128D" w:rsidR="00670AE3" w:rsidRPr="000E2E77" w:rsidRDefault="000E2E77" w:rsidP="000E2E77">
      <w:pPr>
        <w:rPr>
          <w:b/>
          <w:bCs/>
        </w:rPr>
      </w:pPr>
      <w:r w:rsidRPr="00CC023B">
        <w:rPr>
          <w:rFonts w:cs="Noto Sans"/>
        </w:rPr>
        <w:t>And finally, during the year, we also took a more targeted and proactive approach to stakeholder engagement. This included improved engagement with employers at policy renewal, and enhanced engagement with First Responder agencies to support early intervention. Together, these initiatives reflect a more connected and collaborative approach to support employers and stakeholders.   </w:t>
      </w:r>
    </w:p>
    <w:p w14:paraId="0ADF06DA" w14:textId="77777777" w:rsidR="000E2E77" w:rsidRPr="00CC023B" w:rsidRDefault="000E2E77" w:rsidP="00F977F7">
      <w:pPr>
        <w:pStyle w:val="Heading2"/>
      </w:pPr>
      <w:bookmarkStart w:id="51" w:name="_Toc236142942"/>
      <w:r w:rsidRPr="00CC023B">
        <w:t>Looking ahead</w:t>
      </w:r>
      <w:bookmarkEnd w:id="51"/>
      <w:r w:rsidRPr="00CC023B">
        <w:t>  </w:t>
      </w:r>
    </w:p>
    <w:p w14:paraId="2916955D" w14:textId="5AC56BC9" w:rsidR="000E2E77" w:rsidRPr="0080537C" w:rsidRDefault="000E2E77" w:rsidP="000E2E77">
      <w:pPr>
        <w:rPr>
          <w:rFonts w:cs="Noto Sans"/>
        </w:rPr>
      </w:pPr>
      <w:r w:rsidRPr="0080537C">
        <w:rPr>
          <w:rFonts w:cs="Noto Sans"/>
          <w:lang w:val="en-US"/>
        </w:rPr>
        <w:t xml:space="preserve">Our priorities remain grounded in building on the early momentum of our strategy to ensure we </w:t>
      </w:r>
      <w:proofErr w:type="gramStart"/>
      <w:r w:rsidR="00B813F7">
        <w:rPr>
          <w:rFonts w:cs="Noto Sans"/>
          <w:lang w:val="en-US"/>
        </w:rPr>
        <w:t>are delivering</w:t>
      </w:r>
      <w:proofErr w:type="gramEnd"/>
      <w:r w:rsidR="00B813F7">
        <w:rPr>
          <w:rFonts w:cs="Noto Sans"/>
          <w:lang w:val="en-US"/>
        </w:rPr>
        <w:t xml:space="preserve"> </w:t>
      </w:r>
      <w:r w:rsidRPr="0080537C">
        <w:rPr>
          <w:rFonts w:cs="Noto Sans"/>
          <w:lang w:val="en-US"/>
        </w:rPr>
        <w:t>more </w:t>
      </w:r>
      <w:proofErr w:type="spellStart"/>
      <w:r w:rsidRPr="0080537C">
        <w:rPr>
          <w:rFonts w:cs="Noto Sans"/>
          <w:lang w:val="en-US"/>
        </w:rPr>
        <w:t>personalised</w:t>
      </w:r>
      <w:proofErr w:type="spellEnd"/>
      <w:r w:rsidRPr="0080537C">
        <w:rPr>
          <w:rFonts w:cs="Noto Sans"/>
          <w:lang w:val="en-US"/>
        </w:rPr>
        <w:t>, consistent, and connected services, supported by simpler processes and better use of data and systems. </w:t>
      </w:r>
      <w:r w:rsidRPr="0080537C">
        <w:rPr>
          <w:rFonts w:cs="Noto Sans"/>
        </w:rPr>
        <w:t> </w:t>
      </w:r>
    </w:p>
    <w:p w14:paraId="069FF73E" w14:textId="6FD9D5E0" w:rsidR="000E2E77" w:rsidRPr="0080537C" w:rsidRDefault="000E2E77" w:rsidP="000E2E77">
      <w:pPr>
        <w:rPr>
          <w:rFonts w:cs="Noto Sans"/>
        </w:rPr>
      </w:pPr>
      <w:r w:rsidRPr="0080537C">
        <w:rPr>
          <w:rFonts w:cs="Noto Sans"/>
        </w:rPr>
        <w:t>We await the outcomes from the 2026 workers' compensation scheme review, expected in the next financial reporting year, and are committed to implementing any changes that may result.</w:t>
      </w:r>
    </w:p>
    <w:p w14:paraId="41DCB27B" w14:textId="6068B53D" w:rsidR="000E2E77" w:rsidRPr="0080537C" w:rsidRDefault="000E2E77" w:rsidP="000E2E77">
      <w:pPr>
        <w:rPr>
          <w:rFonts w:cs="Noto Sans"/>
        </w:rPr>
      </w:pPr>
      <w:r w:rsidRPr="0080537C">
        <w:rPr>
          <w:rFonts w:cs="Noto Sans"/>
          <w:lang w:val="en-US"/>
        </w:rPr>
        <w:t xml:space="preserve">Looking ahead, </w:t>
      </w:r>
      <w:proofErr w:type="spellStart"/>
      <w:r w:rsidRPr="0080537C">
        <w:rPr>
          <w:rFonts w:cs="Noto Sans"/>
          <w:lang w:val="en-US"/>
        </w:rPr>
        <w:t>WorkCover</w:t>
      </w:r>
      <w:proofErr w:type="spellEnd"/>
      <w:r w:rsidRPr="0080537C">
        <w:rPr>
          <w:rFonts w:cs="Noto Sans"/>
          <w:lang w:val="en-US"/>
        </w:rPr>
        <w:t xml:space="preserve"> will continue to further enhance claims management,</w:t>
      </w:r>
      <w:r w:rsidR="0051637F" w:rsidRPr="0080537C">
        <w:rPr>
          <w:rFonts w:cs="Noto Sans"/>
          <w:lang w:val="en-US"/>
        </w:rPr>
        <w:t xml:space="preserve"> </w:t>
      </w:r>
      <w:r w:rsidR="003249E7" w:rsidRPr="0080537C">
        <w:rPr>
          <w:rFonts w:cs="Noto Sans"/>
          <w:lang w:val="en-US"/>
        </w:rPr>
        <w:t>develop workforce</w:t>
      </w:r>
      <w:r w:rsidRPr="0080537C">
        <w:rPr>
          <w:rFonts w:cs="Noto Sans"/>
          <w:lang w:val="en-US"/>
        </w:rPr>
        <w:t xml:space="preserve"> capability and accelerate delivery of our Mental Health and Injury Program. Innovation will remain central to this effort as we invest in our people, digital capability, enhance fraud detection, improve cyber resilience, and continue to mature our risk and governance frameworks.</w:t>
      </w:r>
    </w:p>
    <w:p w14:paraId="0DC8D164" w14:textId="5942D1EC" w:rsidR="000E2E77" w:rsidRPr="0080537C" w:rsidRDefault="000E2E77" w:rsidP="000E2E77">
      <w:r w:rsidRPr="0080537C">
        <w:rPr>
          <w:rFonts w:cs="Noto Sans"/>
          <w:lang w:val="en-US"/>
        </w:rPr>
        <w:t>This clear and deliberate approach will support </w:t>
      </w:r>
      <w:proofErr w:type="gramStart"/>
      <w:r w:rsidRPr="0080537C">
        <w:rPr>
          <w:rFonts w:cs="Noto Sans"/>
          <w:lang w:val="en-US"/>
        </w:rPr>
        <w:t>the long</w:t>
      </w:r>
      <w:r w:rsidRPr="0080537C">
        <w:rPr>
          <w:rFonts w:cs="Noto Sans"/>
        </w:rPr>
        <w:noBreakHyphen/>
      </w:r>
      <w:proofErr w:type="gramEnd"/>
      <w:r w:rsidRPr="0080537C">
        <w:rPr>
          <w:rFonts w:cs="Noto Sans"/>
          <w:lang w:val="en-US"/>
        </w:rPr>
        <w:t xml:space="preserve">term fund sustainability and ensure </w:t>
      </w:r>
      <w:proofErr w:type="spellStart"/>
      <w:r w:rsidRPr="0080537C">
        <w:rPr>
          <w:rFonts w:cs="Noto Sans"/>
          <w:lang w:val="en-US"/>
        </w:rPr>
        <w:t>WorkCover</w:t>
      </w:r>
      <w:proofErr w:type="spellEnd"/>
      <w:r w:rsidRPr="0080537C">
        <w:rPr>
          <w:rFonts w:cs="Noto Sans"/>
          <w:lang w:val="en-US"/>
        </w:rPr>
        <w:t> remains well placed to meet the evolving needs of workers, employers and the broader community.</w:t>
      </w:r>
      <w:r w:rsidRPr="00CE22FD">
        <w:rPr>
          <w:rFonts w:cs="Noto Sans"/>
        </w:rPr>
        <w:t> </w:t>
      </w:r>
    </w:p>
    <w:p w14:paraId="6C1596F5" w14:textId="77777777" w:rsidR="000E2E77" w:rsidRPr="00CC023B" w:rsidRDefault="000E2E77" w:rsidP="00F977F7">
      <w:pPr>
        <w:pStyle w:val="Heading2"/>
      </w:pPr>
      <w:bookmarkStart w:id="52" w:name="_Toc236142943"/>
      <w:r w:rsidRPr="00CC023B">
        <w:t>Acknowledgements</w:t>
      </w:r>
      <w:bookmarkEnd w:id="52"/>
      <w:r w:rsidRPr="00CC023B">
        <w:t>  </w:t>
      </w:r>
    </w:p>
    <w:p w14:paraId="134D2699" w14:textId="77777777" w:rsidR="000E2E77" w:rsidRPr="00CC023B" w:rsidRDefault="000E2E77" w:rsidP="000E2E77">
      <w:pPr>
        <w:rPr>
          <w:rFonts w:cs="Noto Sans"/>
        </w:rPr>
      </w:pPr>
      <w:r w:rsidRPr="00CC023B">
        <w:rPr>
          <w:rFonts w:cs="Noto Sans"/>
          <w:lang w:val="en-US"/>
        </w:rPr>
        <w:t xml:space="preserve">We </w:t>
      </w:r>
      <w:proofErr w:type="gramStart"/>
      <w:r w:rsidRPr="00CC023B">
        <w:rPr>
          <w:rFonts w:cs="Noto Sans"/>
          <w:lang w:val="en-US"/>
        </w:rPr>
        <w:t>welcomed</w:t>
      </w:r>
      <w:proofErr w:type="gramEnd"/>
      <w:r w:rsidRPr="00CC023B">
        <w:rPr>
          <w:rFonts w:cs="Noto Sans"/>
          <w:lang w:val="en-US"/>
        </w:rPr>
        <w:t xml:space="preserve"> our new executive members, Chief People and Strategy Officer Debra Briscoe, and Chief Risk Officer James Collier. </w:t>
      </w:r>
      <w:r w:rsidRPr="00CC023B">
        <w:rPr>
          <w:rFonts w:cs="Noto Sans"/>
        </w:rPr>
        <w:t> </w:t>
      </w:r>
    </w:p>
    <w:p w14:paraId="6FCAE8A0" w14:textId="1348EAB7" w:rsidR="000E2E77" w:rsidRPr="00CC023B" w:rsidRDefault="7593E989" w:rsidP="49958396">
      <w:pPr>
        <w:spacing w:line="276" w:lineRule="auto"/>
        <w:rPr>
          <w:rFonts w:eastAsia="Source Sans Pro" w:cs="Noto Sans"/>
        </w:rPr>
      </w:pPr>
      <w:r w:rsidRPr="00CC023B">
        <w:rPr>
          <w:rFonts w:eastAsia="Source Sans Pro" w:cs="Noto Sans"/>
        </w:rPr>
        <w:t>We thank our outgoing Board members Judy Bertram, Kerriann Dear, Stephen Havas, Sarah Morris, Sandra McCullagh, Stacey Schinnerl and Cresta Richardson.</w:t>
      </w:r>
    </w:p>
    <w:p w14:paraId="6FBA0601" w14:textId="793052F3" w:rsidR="7593E989" w:rsidRPr="00CC023B" w:rsidRDefault="7593E989">
      <w:pPr>
        <w:rPr>
          <w:rFonts w:eastAsia="Source Sans Pro" w:cs="Noto Sans"/>
        </w:rPr>
      </w:pPr>
      <w:r w:rsidRPr="00CC023B">
        <w:rPr>
          <w:rFonts w:eastAsia="Source Sans Pro" w:cs="Noto Sans"/>
        </w:rPr>
        <w:t xml:space="preserve">We welcome our new directors the </w:t>
      </w:r>
      <w:proofErr w:type="spellStart"/>
      <w:r w:rsidRPr="00CC023B">
        <w:rPr>
          <w:rFonts w:eastAsia="Source Sans Pro" w:cs="Noto Sans"/>
          <w:lang w:val="en-US"/>
        </w:rPr>
        <w:t>Honourable</w:t>
      </w:r>
      <w:proofErr w:type="spellEnd"/>
      <w:r w:rsidRPr="00CC023B">
        <w:rPr>
          <w:rFonts w:eastAsia="Source Sans Pro" w:cs="Noto Sans"/>
          <w:lang w:val="en-US"/>
        </w:rPr>
        <w:t xml:space="preserve"> </w:t>
      </w:r>
      <w:proofErr w:type="spellStart"/>
      <w:r w:rsidRPr="00CC023B">
        <w:rPr>
          <w:rFonts w:eastAsia="Source Sans Pro" w:cs="Noto Sans"/>
          <w:lang w:val="en-US"/>
        </w:rPr>
        <w:t>Councillor</w:t>
      </w:r>
      <w:proofErr w:type="spellEnd"/>
      <w:r w:rsidRPr="00CC023B">
        <w:rPr>
          <w:rFonts w:eastAsia="Source Sans Pro" w:cs="Noto Sans"/>
          <w:lang w:val="en-US"/>
        </w:rPr>
        <w:t xml:space="preserve"> Lawrence Springborg AM, Matthew Crossley, Scott Armstrong, Roz White, Trent Twomey, Fiona Hammond and Renee Cooper. </w:t>
      </w:r>
      <w:r w:rsidRPr="00CC023B">
        <w:rPr>
          <w:rFonts w:eastAsia="Source Sans Pro" w:cs="Noto Sans"/>
        </w:rPr>
        <w:t xml:space="preserve">As always, we thank our people at </w:t>
      </w:r>
      <w:proofErr w:type="spellStart"/>
      <w:r w:rsidRPr="00CC023B">
        <w:rPr>
          <w:rFonts w:eastAsia="Source Sans Pro" w:cs="Noto Sans"/>
        </w:rPr>
        <w:t>WorkCover</w:t>
      </w:r>
      <w:proofErr w:type="spellEnd"/>
      <w:r w:rsidRPr="00CC023B">
        <w:rPr>
          <w:rFonts w:eastAsia="Source Sans Pro" w:cs="Noto Sans"/>
        </w:rPr>
        <w:t xml:space="preserve"> who remain committed to supporting Queensland workers and employers.</w:t>
      </w:r>
    </w:p>
    <w:p w14:paraId="1F610504" w14:textId="54C07D85" w:rsidR="000E2E77" w:rsidRPr="000E2E77" w:rsidRDefault="000E2E77" w:rsidP="000E2E77">
      <w:r w:rsidRPr="00CC023B">
        <w:rPr>
          <w:rFonts w:cs="Noto Sans"/>
          <w:lang w:val="en-US"/>
        </w:rPr>
        <w:t>We thank the Deputy Premier, Minister for State Development, Infrastructure and Planning and Minister for Industrial Relations, the </w:t>
      </w:r>
      <w:proofErr w:type="spellStart"/>
      <w:r w:rsidRPr="00CC023B">
        <w:rPr>
          <w:rFonts w:cs="Noto Sans"/>
          <w:lang w:val="en-US"/>
        </w:rPr>
        <w:t>Honourable</w:t>
      </w:r>
      <w:proofErr w:type="spellEnd"/>
      <w:r w:rsidRPr="00CC023B">
        <w:rPr>
          <w:rFonts w:cs="Noto Sans"/>
          <w:lang w:val="en-US"/>
        </w:rPr>
        <w:t> Jarrod </w:t>
      </w:r>
      <w:proofErr w:type="spellStart"/>
      <w:r w:rsidRPr="00CC023B">
        <w:rPr>
          <w:rFonts w:cs="Noto Sans"/>
          <w:lang w:val="en-US"/>
        </w:rPr>
        <w:t>Bleijie</w:t>
      </w:r>
      <w:proofErr w:type="spellEnd"/>
      <w:r w:rsidRPr="00CC023B">
        <w:rPr>
          <w:rFonts w:cs="Noto Sans"/>
          <w:lang w:val="en-US"/>
        </w:rPr>
        <w:t> MP, and the Queensland Government for their support.</w:t>
      </w:r>
      <w:r w:rsidRPr="000E2E77">
        <w:rPr>
          <w:lang w:val="en-US"/>
        </w:rPr>
        <w:t> </w:t>
      </w:r>
      <w:r w:rsidRPr="000E2E77">
        <w:t> </w:t>
      </w:r>
    </w:p>
    <w:bookmarkEnd w:id="41"/>
    <w:bookmarkEnd w:id="4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63117" w14:paraId="3E819327" w14:textId="77777777" w:rsidTr="00CA37C8">
        <w:tc>
          <w:tcPr>
            <w:tcW w:w="4508" w:type="dxa"/>
          </w:tcPr>
          <w:p w14:paraId="1098B359" w14:textId="77777777" w:rsidR="00846DC3" w:rsidRDefault="00846DC3" w:rsidP="006E5199"/>
          <w:p w14:paraId="3D1CE564" w14:textId="6F6CBD30" w:rsidR="00163117" w:rsidRDefault="00163117" w:rsidP="006E5199"/>
        </w:tc>
        <w:tc>
          <w:tcPr>
            <w:tcW w:w="4508" w:type="dxa"/>
          </w:tcPr>
          <w:p w14:paraId="19723EE1" w14:textId="77777777" w:rsidR="00846DC3" w:rsidRDefault="00846DC3" w:rsidP="006E5199"/>
          <w:p w14:paraId="1898F1D1" w14:textId="39A2BD91" w:rsidR="00163117" w:rsidRDefault="00163117" w:rsidP="006E5199"/>
        </w:tc>
      </w:tr>
      <w:tr w:rsidR="00163117" w14:paraId="68F5B1A3" w14:textId="77777777" w:rsidTr="00CA37C8">
        <w:tc>
          <w:tcPr>
            <w:tcW w:w="4508" w:type="dxa"/>
          </w:tcPr>
          <w:p w14:paraId="0BF709CD" w14:textId="4882AC0A" w:rsidR="00163117" w:rsidRPr="00CC023B" w:rsidRDefault="00AE0616" w:rsidP="008F7EBA">
            <w:pPr>
              <w:rPr>
                <w:rFonts w:cs="Noto Sans"/>
              </w:rPr>
            </w:pPr>
            <w:r w:rsidRPr="00CC023B">
              <w:rPr>
                <w:rFonts w:cs="Noto Sans"/>
                <w:b/>
              </w:rPr>
              <w:t>Chloé Kopilovi</w:t>
            </w:r>
            <w:r w:rsidR="00BA2DA0" w:rsidRPr="00CC023B">
              <w:rPr>
                <w:rFonts w:cs="Noto Sans"/>
                <w:b/>
              </w:rPr>
              <w:t>ć</w:t>
            </w:r>
            <w:r w:rsidRPr="00CC023B">
              <w:rPr>
                <w:rFonts w:cs="Noto Sans"/>
              </w:rPr>
              <w:br/>
            </w:r>
            <w:r w:rsidRPr="00CC023B">
              <w:rPr>
                <w:rFonts w:cs="Noto Sans"/>
                <w:sz w:val="18"/>
                <w:szCs w:val="18"/>
              </w:rPr>
              <w:t xml:space="preserve">Chair </w:t>
            </w:r>
            <w:r w:rsidRPr="00CC023B">
              <w:rPr>
                <w:rFonts w:cs="Noto Sans"/>
                <w:sz w:val="18"/>
                <w:szCs w:val="18"/>
              </w:rPr>
              <w:br/>
            </w:r>
            <w:proofErr w:type="spellStart"/>
            <w:r w:rsidRPr="00CC023B">
              <w:rPr>
                <w:rFonts w:cs="Noto Sans"/>
                <w:sz w:val="18"/>
                <w:szCs w:val="18"/>
              </w:rPr>
              <w:t>WorkCover</w:t>
            </w:r>
            <w:proofErr w:type="spellEnd"/>
            <w:r w:rsidRPr="00CC023B">
              <w:rPr>
                <w:rFonts w:cs="Noto Sans"/>
                <w:sz w:val="18"/>
                <w:szCs w:val="18"/>
              </w:rPr>
              <w:t xml:space="preserve"> Queensland</w:t>
            </w:r>
          </w:p>
        </w:tc>
        <w:tc>
          <w:tcPr>
            <w:tcW w:w="4508" w:type="dxa"/>
          </w:tcPr>
          <w:p w14:paraId="1F3FADA7" w14:textId="210F4634" w:rsidR="00163117" w:rsidRPr="00CC023B" w:rsidRDefault="00AE0616" w:rsidP="008F7EBA">
            <w:pPr>
              <w:rPr>
                <w:rFonts w:cs="Noto Sans"/>
              </w:rPr>
            </w:pPr>
            <w:r w:rsidRPr="00CC023B">
              <w:rPr>
                <w:rFonts w:cs="Noto Sans"/>
                <w:b/>
              </w:rPr>
              <w:t>Michael Pennisi</w:t>
            </w:r>
            <w:r w:rsidRPr="00CC023B">
              <w:rPr>
                <w:rFonts w:cs="Noto Sans"/>
              </w:rPr>
              <w:t xml:space="preserve"> </w:t>
            </w:r>
            <w:r w:rsidRPr="00CC023B">
              <w:rPr>
                <w:rFonts w:cs="Noto Sans"/>
              </w:rPr>
              <w:br/>
            </w:r>
            <w:r w:rsidRPr="00CC023B">
              <w:rPr>
                <w:rFonts w:cs="Noto Sans"/>
                <w:sz w:val="18"/>
                <w:szCs w:val="18"/>
              </w:rPr>
              <w:t>Chief Executive Officer</w:t>
            </w:r>
            <w:r w:rsidRPr="00CC023B">
              <w:rPr>
                <w:rFonts w:cs="Noto Sans"/>
                <w:sz w:val="18"/>
                <w:szCs w:val="18"/>
              </w:rPr>
              <w:br/>
            </w:r>
            <w:proofErr w:type="spellStart"/>
            <w:r w:rsidRPr="00CC023B">
              <w:rPr>
                <w:rFonts w:cs="Noto Sans"/>
                <w:sz w:val="18"/>
                <w:szCs w:val="18"/>
              </w:rPr>
              <w:t>WorkCover</w:t>
            </w:r>
            <w:proofErr w:type="spellEnd"/>
            <w:r w:rsidRPr="00CC023B">
              <w:rPr>
                <w:rFonts w:cs="Noto Sans"/>
                <w:sz w:val="18"/>
                <w:szCs w:val="18"/>
              </w:rPr>
              <w:t xml:space="preserve"> Queensland</w:t>
            </w:r>
          </w:p>
        </w:tc>
      </w:tr>
    </w:tbl>
    <w:p w14:paraId="03951A66" w14:textId="3DC00F0B" w:rsidR="00840B3F" w:rsidRPr="00CC023B" w:rsidRDefault="00670AE3" w:rsidP="0082046C">
      <w:pPr>
        <w:pStyle w:val="Heading1"/>
      </w:pPr>
      <w:r>
        <w:rPr>
          <w:rFonts w:ascii="Noto Serif" w:hAnsi="Noto Serif" w:cs="Noto Serif"/>
          <w:highlight w:val="yellow"/>
        </w:rPr>
        <w:br w:type="page"/>
      </w:r>
      <w:bookmarkStart w:id="53" w:name="_Toc236142944"/>
      <w:bookmarkStart w:id="54" w:name="_Toc236317423"/>
      <w:r w:rsidR="00840B3F" w:rsidRPr="009919DB">
        <w:lastRenderedPageBreak/>
        <mc:AlternateContent>
          <mc:Choice Requires="wpg">
            <w:drawing>
              <wp:anchor distT="0" distB="0" distL="114300" distR="114300" simplePos="0" relativeHeight="251658245" behindDoc="0" locked="0" layoutInCell="1" allowOverlap="1" wp14:anchorId="0A227DAB" wp14:editId="683BCEF4">
                <wp:simplePos x="0" y="0"/>
                <wp:positionH relativeFrom="column">
                  <wp:posOffset>0</wp:posOffset>
                </wp:positionH>
                <wp:positionV relativeFrom="paragraph">
                  <wp:posOffset>342842</wp:posOffset>
                </wp:positionV>
                <wp:extent cx="5715000" cy="45719"/>
                <wp:effectExtent l="0" t="0" r="0" b="0"/>
                <wp:wrapNone/>
                <wp:docPr id="562051239"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639430638"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7983308"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99E893" id="Group 4" o:spid="_x0000_s1026" style="position:absolute;margin-left:0;margin-top:27pt;width:450pt;height:3.6pt;z-index:251658245;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" fillcolor="black [3213]" stroked="f" strokeweight="1pt"/>
              </v:group>
            </w:pict>
          </mc:Fallback>
        </mc:AlternateContent>
      </w:r>
      <w:r w:rsidR="00840B3F" w:rsidRPr="009919DB">
        <w:t>Our Board of Directors</w:t>
      </w:r>
      <w:bookmarkEnd w:id="53"/>
      <w:bookmarkEnd w:id="54"/>
      <w:r w:rsidR="00C3506E">
        <w:t xml:space="preserve"> </w:t>
      </w:r>
    </w:p>
    <w:p w14:paraId="2A01E1F2" w14:textId="200CF674" w:rsidR="00BF0F1C" w:rsidRPr="004C47CE" w:rsidRDefault="00BF0F1C" w:rsidP="00C55854">
      <w:pPr>
        <w:pStyle w:val="Heading2"/>
        <w:rPr>
          <w:sz w:val="16"/>
          <w:szCs w:val="16"/>
        </w:rPr>
        <w:sectPr w:rsidR="00BF0F1C" w:rsidRPr="004C47CE" w:rsidSect="00894D9C">
          <w:footerReference w:type="default" r:id="rId27"/>
          <w:type w:val="continuous"/>
          <w:pgSz w:w="11906" w:h="16838"/>
          <w:pgMar w:top="1440" w:right="1440" w:bottom="1440" w:left="1440" w:header="708" w:footer="708" w:gutter="0"/>
          <w:cols w:space="708"/>
          <w:docGrid w:linePitch="360"/>
        </w:sectPr>
      </w:pPr>
    </w:p>
    <w:p w14:paraId="747EB576" w14:textId="3AF133D2" w:rsidR="00BF0F1C" w:rsidRPr="00CC023B" w:rsidRDefault="00BF0F1C" w:rsidP="00CC023B">
      <w:pPr>
        <w:pStyle w:val="Heading3"/>
      </w:pPr>
      <w:bookmarkStart w:id="55" w:name="_Toc236142945"/>
      <w:r w:rsidRPr="00CC023B">
        <w:t>Chloé Kopilovi</w:t>
      </w:r>
      <w:r w:rsidR="00FA2434" w:rsidRPr="00CC023B">
        <w:t>ć</w:t>
      </w:r>
      <w:r w:rsidRPr="00CC023B">
        <w:t xml:space="preserve"> – Chair</w:t>
      </w:r>
      <w:bookmarkEnd w:id="55"/>
    </w:p>
    <w:p w14:paraId="134C6C0B" w14:textId="14840B77" w:rsidR="00BF0F1C" w:rsidRPr="00CC023B" w:rsidRDefault="001E545F" w:rsidP="00CC023B">
      <w:pPr>
        <w:pStyle w:val="Heading4"/>
      </w:pPr>
      <w:proofErr w:type="spellStart"/>
      <w:r w:rsidRPr="00CC023B">
        <w:t>MAppLaw</w:t>
      </w:r>
      <w:proofErr w:type="spellEnd"/>
      <w:r w:rsidRPr="00CC023B">
        <w:t xml:space="preserve"> (Wills and Estates), </w:t>
      </w:r>
      <w:proofErr w:type="spellStart"/>
      <w:r w:rsidRPr="00CC023B">
        <w:t>GDip</w:t>
      </w:r>
      <w:proofErr w:type="spellEnd"/>
      <w:r w:rsidRPr="00CC023B">
        <w:t xml:space="preserve"> Legal Practice, LLB</w:t>
      </w:r>
    </w:p>
    <w:p w14:paraId="4B26698E" w14:textId="0A5E9A25" w:rsidR="00A90ADB" w:rsidRPr="00670AE3" w:rsidRDefault="00A90ADB" w:rsidP="049FE26F">
      <w:r w:rsidRPr="00670AE3" w:rsidDel="00A90ADB">
        <w:t xml:space="preserve">Chloé is an experienced lawyer and director of FC Lawyers. </w:t>
      </w:r>
      <w:r w:rsidR="3DC949F3" w:rsidRPr="00670AE3">
        <w:t xml:space="preserve">Chloé was elected to the Council of the Queensland Law Society for </w:t>
      </w:r>
      <w:r w:rsidR="0D074EF2" w:rsidRPr="00670AE3">
        <w:t>four</w:t>
      </w:r>
      <w:r w:rsidR="3DC949F3" w:rsidRPr="00670AE3">
        <w:t xml:space="preserve"> terms, serving </w:t>
      </w:r>
      <w:r w:rsidR="0D074EF2" w:rsidRPr="00670AE3">
        <w:t>nine years.</w:t>
      </w:r>
      <w:r w:rsidR="3DC949F3" w:rsidRPr="00670AE3">
        <w:t xml:space="preserve"> She was elected and served as Deputy President in 2022, and President of the Queensland Law Society in 2023. The Queensland Law Society plays a critical role with government in relation to the review of legislation, appearing at legislative enquiries and public hearings. During her tenure, Chloé served on the board of Queensland’s professional indemnity insurer, Lexon Insurance Pt</w:t>
      </w:r>
      <w:r w:rsidR="000402A1" w:rsidRPr="00670AE3">
        <w:t>y</w:t>
      </w:r>
      <w:r w:rsidR="3DC949F3" w:rsidRPr="00670AE3">
        <w:t xml:space="preserve"> Ltd and as an alternate director of the Law Council of Australia.</w:t>
      </w:r>
    </w:p>
    <w:p w14:paraId="23BA4F02" w14:textId="373E31BA" w:rsidR="00BF0F1C" w:rsidRPr="00CC023B" w:rsidRDefault="00BF0F1C" w:rsidP="00CC023B">
      <w:pPr>
        <w:pStyle w:val="Heading3"/>
      </w:pPr>
      <w:bookmarkStart w:id="56" w:name="_Toc236142946"/>
      <w:r w:rsidRPr="00CC023B">
        <w:t>Greg Hallam – Deputy Chair</w:t>
      </w:r>
      <w:bookmarkEnd w:id="56"/>
    </w:p>
    <w:p w14:paraId="1FC67E6E" w14:textId="32F747DE" w:rsidR="00BF0F1C" w:rsidRPr="00CC023B" w:rsidRDefault="00BF0F1C" w:rsidP="00CC023B">
      <w:pPr>
        <w:pStyle w:val="Heading4"/>
      </w:pPr>
      <w:r w:rsidRPr="00CC023B">
        <w:t xml:space="preserve">AM PSM, </w:t>
      </w:r>
      <w:proofErr w:type="spellStart"/>
      <w:r w:rsidRPr="00CC023B">
        <w:t>BBus</w:t>
      </w:r>
      <w:proofErr w:type="spellEnd"/>
      <w:r w:rsidRPr="00CC023B">
        <w:t xml:space="preserve">, </w:t>
      </w:r>
      <w:proofErr w:type="spellStart"/>
      <w:r w:rsidRPr="00CC023B">
        <w:t>BEcon</w:t>
      </w:r>
      <w:proofErr w:type="spellEnd"/>
      <w:r w:rsidRPr="00CC023B">
        <w:t xml:space="preserve"> (Hons)</w:t>
      </w:r>
    </w:p>
    <w:p w14:paraId="0C1399BE" w14:textId="57003D22" w:rsidR="00BF0F1C" w:rsidRPr="00670AE3" w:rsidRDefault="00BF0F1C" w:rsidP="5648AFE2">
      <w:r w:rsidRPr="00670AE3" w:rsidDel="00BF0F1C">
        <w:t xml:space="preserve">Greg is an experienced Company Director, writer, and executive. Greg has worked as a senior executive for </w:t>
      </w:r>
      <w:proofErr w:type="gramStart"/>
      <w:r w:rsidRPr="00670AE3" w:rsidDel="00BF0F1C">
        <w:t>a number of</w:t>
      </w:r>
      <w:proofErr w:type="gramEnd"/>
      <w:r w:rsidRPr="00670AE3" w:rsidDel="00BF0F1C">
        <w:t xml:space="preserve"> city councils and was Chief Executive Officer of the Local Government Association of Queensland from 1992 until 2021. </w:t>
      </w:r>
      <w:r w:rsidR="0D074EF2" w:rsidRPr="00670AE3">
        <w:t>He is currently a director of both Brighter Super –</w:t>
      </w:r>
      <w:r w:rsidRPr="00670AE3" w:rsidDel="00BF0F1C">
        <w:t xml:space="preserve"> the merged LGIA, Energy Super and Suncorp Super board, and the Queensland Reconstruction Authority, and has previously served as a member of numerous other boards including Queensland Treasury Corporation. Greg was awarded the Member (AM) of the General Division of the Order of Australia in 2018 for his contribution to Local Government, Sport and Disaster Management, the Public Service Medal in 2000, the Centenary Medal in 2001, and the National Emergency Medal in 2012 for his work in Queensland’s 2011 natural disasters.</w:t>
      </w:r>
    </w:p>
    <w:p w14:paraId="19F657AC" w14:textId="483475F2" w:rsidR="00BF0F1C" w:rsidRPr="00CC023B" w:rsidRDefault="00BF0F1C" w:rsidP="00CC023B">
      <w:pPr>
        <w:pStyle w:val="Heading3"/>
      </w:pPr>
      <w:bookmarkStart w:id="57" w:name="_Toc236142947"/>
      <w:r w:rsidRPr="00CC023B">
        <w:t>Judy Bertram – Director</w:t>
      </w:r>
      <w:bookmarkEnd w:id="57"/>
    </w:p>
    <w:p w14:paraId="45217B5F" w14:textId="50BE3B0A" w:rsidR="00BF0F1C" w:rsidRPr="00CC023B" w:rsidRDefault="00BF0F1C" w:rsidP="00CC023B">
      <w:pPr>
        <w:pStyle w:val="Heading4"/>
      </w:pPr>
      <w:r w:rsidRPr="00CC023B">
        <w:t>BSc, Dip Ed, GAICD</w:t>
      </w:r>
    </w:p>
    <w:p w14:paraId="7EC7F162" w14:textId="640D2EB9" w:rsidR="00A87DB5" w:rsidRPr="00670AE3" w:rsidRDefault="081145E9">
      <w:r w:rsidRPr="00670AE3">
        <w:t xml:space="preserve">Judy has had extensive experience at senior levels in the Queensland </w:t>
      </w:r>
      <w:r w:rsidR="0D074EF2" w:rsidRPr="00670AE3">
        <w:t>Government</w:t>
      </w:r>
      <w:r w:rsidRPr="00670AE3">
        <w:t xml:space="preserve"> including in the Department of Premier and Cabinet, as the General Manager of Workplace Health and Safety Queensland, as the Deputy Director General of Child Safety</w:t>
      </w:r>
      <w:r w:rsidR="004069C1" w:rsidRPr="00670AE3">
        <w:t>,</w:t>
      </w:r>
      <w:r w:rsidRPr="00670AE3">
        <w:t xml:space="preserve"> and in strategic policy and planning roles in the vocational education and training system. </w:t>
      </w:r>
      <w:r w:rsidR="0D074EF2" w:rsidRPr="00670AE3">
        <w:t>Since 2012,</w:t>
      </w:r>
      <w:r w:rsidRPr="00670AE3">
        <w:t xml:space="preserve"> Judy has been employed by the Queensland Resources Council </w:t>
      </w:r>
      <w:r w:rsidR="0D074EF2" w:rsidRPr="00670AE3">
        <w:t xml:space="preserve">(QRC) </w:t>
      </w:r>
      <w:r w:rsidRPr="00670AE3">
        <w:t xml:space="preserve">and has led a range of QRC policy areas including Community Engagement, Indigenous Affairs and Health and Safety before becoming Deputy Chief Executive in 2017. In addition to being a Director on the </w:t>
      </w:r>
      <w:proofErr w:type="spellStart"/>
      <w:r w:rsidR="0D074EF2" w:rsidRPr="00670AE3">
        <w:t>WorkCover</w:t>
      </w:r>
      <w:proofErr w:type="spellEnd"/>
      <w:r w:rsidR="0D074EF2" w:rsidRPr="00670AE3">
        <w:t xml:space="preserve"> </w:t>
      </w:r>
      <w:r w:rsidRPr="00670AE3">
        <w:t xml:space="preserve">Board, Judy is currently a Director of Coal LSL and a Director of Team Super. She served for nine years as a Director on the Board of Deaf Services Queensland and for </w:t>
      </w:r>
      <w:r w:rsidR="0D074EF2" w:rsidRPr="00670AE3">
        <w:t>three</w:t>
      </w:r>
      <w:r w:rsidRPr="00670AE3">
        <w:t xml:space="preserve"> years as the Chair of Queensland’s Portable Long Service Leave Board for Contract Cleaners. Judy holds a Bachelor of Science from the University of Queensland and a Diploma of Education from the University of New England. She is also a Graduate of the Australian Institute of Company Directors.</w:t>
      </w:r>
    </w:p>
    <w:p w14:paraId="32308411" w14:textId="6A8A94F9" w:rsidR="00BF0F1C" w:rsidRPr="00CC023B" w:rsidRDefault="00BF0F1C" w:rsidP="00CC023B">
      <w:pPr>
        <w:pStyle w:val="Heading3"/>
      </w:pPr>
      <w:bookmarkStart w:id="58" w:name="_Toc236142948"/>
      <w:r w:rsidRPr="00CC023B">
        <w:t>Kerriann Dear – Director</w:t>
      </w:r>
      <w:bookmarkEnd w:id="58"/>
    </w:p>
    <w:p w14:paraId="56372018" w14:textId="650673E2" w:rsidR="00BF0F1C" w:rsidRPr="00CC023B" w:rsidRDefault="00BF0F1C" w:rsidP="00CC023B">
      <w:pPr>
        <w:pStyle w:val="Heading4"/>
      </w:pPr>
      <w:r w:rsidRPr="00CC023B">
        <w:t xml:space="preserve">BSc, </w:t>
      </w:r>
      <w:proofErr w:type="spellStart"/>
      <w:r w:rsidRPr="00CC023B">
        <w:t>BSocWk</w:t>
      </w:r>
      <w:proofErr w:type="spellEnd"/>
      <w:r w:rsidRPr="00CC023B">
        <w:t xml:space="preserve"> (Hons)</w:t>
      </w:r>
    </w:p>
    <w:p w14:paraId="7F6A40B8" w14:textId="586EC085" w:rsidR="0009600E" w:rsidRPr="00670AE3" w:rsidRDefault="0009600E">
      <w:r w:rsidRPr="00670AE3" w:rsidDel="0009600E">
        <w:t xml:space="preserve">Kerriann brings to the </w:t>
      </w:r>
      <w:proofErr w:type="spellStart"/>
      <w:r w:rsidRPr="00670AE3" w:rsidDel="0009600E">
        <w:t>WorkCover</w:t>
      </w:r>
      <w:proofErr w:type="spellEnd"/>
      <w:r w:rsidRPr="00670AE3" w:rsidDel="0009600E">
        <w:t xml:space="preserve"> Queensland Board more than two decades of executive leadership, strategy and governance experience in the not-for-profit sector, with specialist expertise in women’s industrial relations, mental health, and workplace</w:t>
      </w:r>
      <w:r w:rsidR="0D074EF2" w:rsidRPr="00670AE3">
        <w:t> wellbeing. She has a strong understanding of regulatory frameworks and psychosocial risk, particularly as they relate to organisational compliance and governance.</w:t>
      </w:r>
      <w:r w:rsidRPr="00670AE3" w:rsidDel="0009600E">
        <w:t xml:space="preserve"> Kerriann currently operates as an independent consultant, supporting community service organisations across Queensland. </w:t>
      </w:r>
      <w:r w:rsidR="4A4653B9" w:rsidRPr="00670AE3">
        <w:t xml:space="preserve">She </w:t>
      </w:r>
      <w:r w:rsidR="00363139">
        <w:t>was</w:t>
      </w:r>
      <w:r w:rsidR="00363139" w:rsidRPr="00670AE3">
        <w:t xml:space="preserve"> </w:t>
      </w:r>
      <w:r w:rsidR="4A4653B9" w:rsidRPr="00670AE3">
        <w:t xml:space="preserve">a member of </w:t>
      </w:r>
      <w:proofErr w:type="spellStart"/>
      <w:r w:rsidR="4A4653B9" w:rsidRPr="00670AE3">
        <w:t>WorkCover</w:t>
      </w:r>
      <w:proofErr w:type="spellEnd"/>
      <w:r w:rsidR="4A4653B9" w:rsidRPr="00670AE3">
        <w:t xml:space="preserve"> Queensland’s Risk and Audit Committee and People and Culture Committee</w:t>
      </w:r>
      <w:r w:rsidR="001F48DF">
        <w:t xml:space="preserve"> until 30 June 2026</w:t>
      </w:r>
      <w:r w:rsidR="4A4653B9" w:rsidRPr="00670AE3">
        <w:t>.</w:t>
      </w:r>
    </w:p>
    <w:p w14:paraId="177B9E2C" w14:textId="6B63563F" w:rsidR="00891ECA" w:rsidRPr="00CC023B" w:rsidRDefault="1D334FFE" w:rsidP="00CC023B">
      <w:pPr>
        <w:pStyle w:val="Heading3"/>
      </w:pPr>
      <w:bookmarkStart w:id="59" w:name="_Toc236142949"/>
      <w:r w:rsidRPr="00CC023B">
        <w:lastRenderedPageBreak/>
        <w:t>Stephen Havas – Director</w:t>
      </w:r>
      <w:bookmarkEnd w:id="59"/>
    </w:p>
    <w:p w14:paraId="330AC11D" w14:textId="4E0E3A0F" w:rsidR="56D012BB" w:rsidRDefault="0620F3E0" w:rsidP="3C8F8331">
      <w:pPr>
        <w:spacing w:after="160"/>
        <w:rPr>
          <w:rFonts w:eastAsia="Source Sans Pro" w:cs="Source Sans Pro"/>
        </w:rPr>
      </w:pPr>
      <w:r w:rsidRPr="48F5CD4B">
        <w:rPr>
          <w:rFonts w:eastAsia="Source Sans Pro" w:cs="Source Sans Pro"/>
        </w:rPr>
        <w:t>Stephen is a non-Executive Director, Chair, Committee Member and Managing Director with 38 years’ experience as the owner of businesses and over twelve years’ Board level experience across statutory Government authorities, large member associations, and not for profit sectors. Currently Stephen is a non-executive Director of Master Builders Queensland, Chair of the Housing committee, and a member of multiple subcommittees including Audit and Risk, and Remuneration. At an executive level, Stephen is Managing Director of Garth Chapman Queenslanders SEQ, a boutique design and construct building company, a position held since 1999. Previously, he held the Chair and Deputy Chair positions on a not-for-profit Board (education sector).</w:t>
      </w:r>
    </w:p>
    <w:p w14:paraId="3E9EC0A8" w14:textId="7EEAEE0E" w:rsidR="00E90E98" w:rsidRPr="00CC023B" w:rsidRDefault="5FD1C61D" w:rsidP="00CC023B">
      <w:pPr>
        <w:pStyle w:val="Heading3"/>
      </w:pPr>
      <w:bookmarkStart w:id="60" w:name="_Toc236142950"/>
      <w:r>
        <w:t>Sarah Morris – Director</w:t>
      </w:r>
      <w:bookmarkEnd w:id="60"/>
    </w:p>
    <w:p w14:paraId="6B51B496" w14:textId="326BEF11" w:rsidR="00E90E98" w:rsidRPr="00CC023B" w:rsidRDefault="00E90E98" w:rsidP="00CC023B">
      <w:pPr>
        <w:pStyle w:val="Heading4"/>
      </w:pPr>
      <w:proofErr w:type="spellStart"/>
      <w:r w:rsidRPr="00CC023B">
        <w:t>BEcon</w:t>
      </w:r>
      <w:proofErr w:type="spellEnd"/>
      <w:r w:rsidRPr="00CC023B">
        <w:t xml:space="preserve">, </w:t>
      </w:r>
      <w:proofErr w:type="spellStart"/>
      <w:r w:rsidRPr="00CC023B">
        <w:t>GDip</w:t>
      </w:r>
      <w:proofErr w:type="spellEnd"/>
      <w:r w:rsidRPr="00CC023B">
        <w:t xml:space="preserve"> Applied Finance and Investment, CA, FGIA, GAICD</w:t>
      </w:r>
    </w:p>
    <w:p w14:paraId="3889CA3D" w14:textId="08193CEC" w:rsidR="00E90E98" w:rsidRPr="00670AE3" w:rsidRDefault="00E90E98" w:rsidP="00E90E98">
      <w:r w:rsidRPr="00670AE3">
        <w:t xml:space="preserve">Sarah Morris is the Chief Financial Officer at Teachers Health. Sarah has held senior and executive positions with organisations across defence services, finance, insurance, resources and professional services industries. She is a director of TUH Health Care Services, a former state and national councillor of the Governance Institute of Australia and </w:t>
      </w:r>
      <w:r w:rsidR="5C61FEE3" w:rsidRPr="00670AE3">
        <w:t xml:space="preserve">was </w:t>
      </w:r>
      <w:r w:rsidRPr="00670AE3">
        <w:t xml:space="preserve">the current </w:t>
      </w:r>
      <w:r w:rsidR="0C20C996" w:rsidRPr="00670AE3">
        <w:t xml:space="preserve">Chair of the </w:t>
      </w:r>
      <w:proofErr w:type="spellStart"/>
      <w:r w:rsidRPr="00670AE3">
        <w:t>WorkCover</w:t>
      </w:r>
      <w:proofErr w:type="spellEnd"/>
      <w:r w:rsidRPr="00670AE3">
        <w:t xml:space="preserve"> Risk and Audit Committee Chair</w:t>
      </w:r>
      <w:r w:rsidR="00D651EB" w:rsidRPr="00670AE3">
        <w:t xml:space="preserve"> until 30 June 2026</w:t>
      </w:r>
      <w:r w:rsidRPr="00670AE3">
        <w:t>.</w:t>
      </w:r>
    </w:p>
    <w:p w14:paraId="640F15D6" w14:textId="787FB521" w:rsidR="00BF0F1C" w:rsidRPr="00CC023B" w:rsidRDefault="00BF0F1C" w:rsidP="00CC023B">
      <w:pPr>
        <w:pStyle w:val="Heading3"/>
      </w:pPr>
      <w:bookmarkStart w:id="61" w:name="_Toc236142951"/>
      <w:r w:rsidRPr="00CC023B">
        <w:t>Sandra McCullagh – Director</w:t>
      </w:r>
      <w:bookmarkEnd w:id="61"/>
    </w:p>
    <w:p w14:paraId="65481FA5" w14:textId="3296A438" w:rsidR="00BF0F1C" w:rsidRPr="00CC023B" w:rsidRDefault="00BF0F1C" w:rsidP="00CC023B">
      <w:pPr>
        <w:pStyle w:val="Heading4"/>
      </w:pPr>
      <w:r w:rsidRPr="00CC023B">
        <w:t xml:space="preserve">BSc, </w:t>
      </w:r>
      <w:r w:rsidR="0D074EF2" w:rsidRPr="00CC023B">
        <w:t>Barts</w:t>
      </w:r>
      <w:r w:rsidRPr="00CC023B">
        <w:t xml:space="preserve">, MBA, </w:t>
      </w:r>
      <w:r w:rsidR="2FB89ED9" w:rsidRPr="00CC023B">
        <w:t>F</w:t>
      </w:r>
      <w:r w:rsidRPr="00CC023B">
        <w:t>AICD</w:t>
      </w:r>
    </w:p>
    <w:p w14:paraId="7AC65720" w14:textId="19867620" w:rsidR="195E1A5B" w:rsidRPr="00670AE3" w:rsidRDefault="76191F7E" w:rsidP="6C4211CD">
      <w:r w:rsidRPr="00670AE3">
        <w:t xml:space="preserve">Sandra is an experienced non-executive director, with skills in finance, investments, ESG and energy. She is currently a non-executive director and </w:t>
      </w:r>
      <w:r w:rsidR="0D074EF2" w:rsidRPr="00670AE3">
        <w:t xml:space="preserve">Chair of the </w:t>
      </w:r>
      <w:r w:rsidRPr="00670AE3">
        <w:t>Investment Committee at Australian Ethical (ASX:AEF</w:t>
      </w:r>
      <w:r w:rsidR="0D074EF2" w:rsidRPr="00670AE3">
        <w:t>),</w:t>
      </w:r>
      <w:r w:rsidRPr="00670AE3">
        <w:t xml:space="preserve"> a non-executive director for the Sunshine Coast Health and Hospital Board and Sydney Dance Company, and </w:t>
      </w:r>
      <w:r w:rsidR="0D074EF2" w:rsidRPr="00670AE3">
        <w:t>Chair of the Clayfield College Foundation.</w:t>
      </w:r>
      <w:r w:rsidRPr="00670AE3">
        <w:t xml:space="preserve"> Sandra is also a Director of About Energy Pty Ltd. Sandra was previously a trustee of QSuper, including chairing its Investment Committee, in the lead-up to its merger with </w:t>
      </w:r>
      <w:proofErr w:type="spellStart"/>
      <w:r w:rsidRPr="00670AE3">
        <w:t>SunSuper</w:t>
      </w:r>
      <w:proofErr w:type="spellEnd"/>
      <w:r w:rsidRPr="00670AE3">
        <w:t xml:space="preserve"> to create Australian Retirement Trust. In her executive career, Sandra worked for several energy companies including Energex, before moving into investment banking in roles including Head of Utilities Equities Research and ESG Research at Credit Suisse. Sandra is the Chair of the Chief Executive Women Membership Committee.</w:t>
      </w:r>
    </w:p>
    <w:p w14:paraId="75DB9241" w14:textId="520F3395" w:rsidR="00BF0F1C" w:rsidRPr="00CC023B" w:rsidRDefault="00BF0F1C" w:rsidP="00CC023B">
      <w:pPr>
        <w:pStyle w:val="Heading3"/>
      </w:pPr>
      <w:bookmarkStart w:id="62" w:name="_Toc236142952"/>
      <w:r w:rsidRPr="00CC023B">
        <w:t>Stacey Schinnerl – Director</w:t>
      </w:r>
      <w:bookmarkEnd w:id="62"/>
    </w:p>
    <w:p w14:paraId="41E47911" w14:textId="1F5AD291" w:rsidR="00BF0F1C" w:rsidRPr="00CC023B" w:rsidRDefault="00BF0F1C" w:rsidP="00CC023B">
      <w:pPr>
        <w:pStyle w:val="Heading4"/>
      </w:pPr>
      <w:proofErr w:type="spellStart"/>
      <w:r w:rsidRPr="00CC023B">
        <w:t>BBus</w:t>
      </w:r>
      <w:proofErr w:type="spellEnd"/>
    </w:p>
    <w:p w14:paraId="20E055B7" w14:textId="3F8B7F5E" w:rsidR="1968B7E1" w:rsidRPr="00670AE3" w:rsidRDefault="533605A5">
      <w:r w:rsidRPr="00670AE3" w:rsidDel="533605A5">
        <w:t>Stacey is the Secretary of The Australian Workers’ Union of Employees, Queensland and the Branch Secretary of The Australian Workers’ Union (Queensland Branch). In both industrial advocacy and elected union positions, Stacey has represented the interests of Queensland workers for over 20 years. Stacey serves on the Executive of the Australian Council of Trade Unions, is the Vice President of the Queensland Council of Unions and is a current Director on the Board of Chifley Services Pty Ltd and Services and Creative Skills Australia. She holds a Bachelor of Business degree majoring in Human Resource Management and Employment Relations.</w:t>
      </w:r>
    </w:p>
    <w:p w14:paraId="0CA43DD0" w14:textId="77777777" w:rsidR="00E90E98" w:rsidRPr="00CC023B" w:rsidRDefault="00E90E98" w:rsidP="00CC023B">
      <w:pPr>
        <w:pStyle w:val="Heading3"/>
      </w:pPr>
      <w:bookmarkStart w:id="63" w:name="_Toc236142953"/>
      <w:r w:rsidRPr="00CC023B">
        <w:t>Cresta Richardson – Director</w:t>
      </w:r>
      <w:bookmarkEnd w:id="63"/>
    </w:p>
    <w:p w14:paraId="6EE33EFB" w14:textId="21C2C166" w:rsidR="009F0599" w:rsidRPr="00C627BF" w:rsidRDefault="009F0599" w:rsidP="009F0599">
      <w:pPr>
        <w:jc w:val="both"/>
      </w:pPr>
      <w:r w:rsidRPr="00C627BF">
        <w:t>Cresta Richardson is the president of </w:t>
      </w:r>
      <w:r w:rsidRPr="00670AE3" w:rsidDel="06EB6B49">
        <w:t>Q</w:t>
      </w:r>
      <w:r w:rsidRPr="00670AE3">
        <w:t xml:space="preserve">ueensland Teachers’ Union </w:t>
      </w:r>
      <w:r>
        <w:t>(</w:t>
      </w:r>
      <w:r w:rsidRPr="00C627BF">
        <w:t>QTU</w:t>
      </w:r>
      <w:r>
        <w:t>)</w:t>
      </w:r>
      <w:r w:rsidRPr="00C627BF">
        <w:t>, representing </w:t>
      </w:r>
      <w:r>
        <w:t>50,000 plus</w:t>
      </w:r>
      <w:r w:rsidRPr="00C627BF">
        <w:t xml:space="preserve"> members in schools</w:t>
      </w:r>
      <w:r>
        <w:t xml:space="preserve"> and TAFEs</w:t>
      </w:r>
      <w:r w:rsidRPr="00C627BF">
        <w:t>. She has had a lengthy teaching career, primarily in rural Queensland. Cresta serve</w:t>
      </w:r>
      <w:r>
        <w:t>d</w:t>
      </w:r>
      <w:r w:rsidRPr="00C627BF">
        <w:t xml:space="preserve"> on the board of the Queensland Curriculum and Assessment Authority (QCAA) and is a Member of the Australian Institute of Company Directors (MAICD). </w:t>
      </w:r>
      <w:r>
        <w:t>She has</w:t>
      </w:r>
      <w:r w:rsidRPr="65C4C1DE">
        <w:rPr>
          <w:rFonts w:ascii="Arial" w:hAnsi="Arial" w:cs="Arial"/>
        </w:rPr>
        <w:t> </w:t>
      </w:r>
      <w:r>
        <w:t>achieved</w:t>
      </w:r>
      <w:r w:rsidRPr="00C627BF">
        <w:t xml:space="preserve"> an Executive Certificate in Public Leadership from the Harvard Kennedy School</w:t>
      </w:r>
      <w:r>
        <w:t xml:space="preserve">. Cresta is currently undertaking further studies in </w:t>
      </w:r>
      <w:r w:rsidRPr="00D43B09">
        <w:t>for ATUI Certificate in Executive Management and Development</w:t>
      </w:r>
      <w:r>
        <w:t xml:space="preserve"> through the UNSW. </w:t>
      </w:r>
    </w:p>
    <w:p w14:paraId="760B2DDF" w14:textId="180964FE" w:rsidR="00840B3F" w:rsidRPr="007076C1" w:rsidRDefault="00840B3F" w:rsidP="00C3506E">
      <w:pPr>
        <w:pStyle w:val="Heading1"/>
      </w:pPr>
      <w:bookmarkStart w:id="64" w:name="_Toc204937052"/>
      <w:bookmarkStart w:id="65" w:name="_Toc204937105"/>
      <w:bookmarkStart w:id="66" w:name="_Toc858405215"/>
      <w:bookmarkStart w:id="67" w:name="_Toc236142954"/>
      <w:bookmarkStart w:id="68" w:name="_Toc236317424"/>
      <w:r w:rsidRPr="007076C1">
        <w:lastRenderedPageBreak/>
        <mc:AlternateContent>
          <mc:Choice Requires="wpg">
            <w:drawing>
              <wp:anchor distT="0" distB="0" distL="114300" distR="114300" simplePos="0" relativeHeight="251658261" behindDoc="0" locked="0" layoutInCell="1" allowOverlap="1" wp14:anchorId="25EBC5DD" wp14:editId="611280E1">
                <wp:simplePos x="0" y="0"/>
                <wp:positionH relativeFrom="column">
                  <wp:posOffset>0</wp:posOffset>
                </wp:positionH>
                <wp:positionV relativeFrom="paragraph">
                  <wp:posOffset>342842</wp:posOffset>
                </wp:positionV>
                <wp:extent cx="5715000" cy="45719"/>
                <wp:effectExtent l="0" t="0" r="0" b="0"/>
                <wp:wrapNone/>
                <wp:docPr id="1741690846"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1096720041"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037813"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235D147" id="Group 4" o:spid="_x0000_s1026" style="position:absolute;margin-left:0;margin-top:27pt;width:450pt;height:3.6pt;z-index:251658261;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" fillcolor="black [3213]" stroked="f" strokeweight="1pt"/>
              </v:group>
            </w:pict>
          </mc:Fallback>
        </mc:AlternateContent>
      </w:r>
      <w:r w:rsidRPr="007076C1">
        <w:t>Our Executive Leadership Team</w:t>
      </w:r>
      <w:bookmarkEnd w:id="64"/>
      <w:bookmarkEnd w:id="65"/>
      <w:bookmarkEnd w:id="66"/>
      <w:bookmarkEnd w:id="67"/>
      <w:bookmarkEnd w:id="68"/>
    </w:p>
    <w:p w14:paraId="0E19C401" w14:textId="22173F78" w:rsidR="00CB591F" w:rsidRDefault="000D6A02" w:rsidP="00D0281D">
      <w:pPr>
        <w:pStyle w:val="Heading3"/>
        <w:rPr>
          <w:rFonts w:ascii="Noto Sans" w:hAnsi="Noto Sans" w:cs="Noto Sans"/>
          <w:b/>
          <w:bCs/>
        </w:rPr>
      </w:pPr>
      <w:bookmarkStart w:id="69" w:name="_Toc194990849"/>
      <w:bookmarkStart w:id="70" w:name="_Toc236142955"/>
      <w:r w:rsidRPr="00245B4B">
        <w:t xml:space="preserve">Our Executive </w:t>
      </w:r>
      <w:r w:rsidR="00921331" w:rsidRPr="00245B4B">
        <w:t>Leadership T</w:t>
      </w:r>
      <w:r w:rsidRPr="00245B4B">
        <w:t xml:space="preserve">eam includes the CEO and our Chief Officers who are each responsible for </w:t>
      </w:r>
      <w:r w:rsidR="5A214838" w:rsidRPr="00245B4B">
        <w:t>driving business operations</w:t>
      </w:r>
      <w:r w:rsidRPr="00245B4B">
        <w:t xml:space="preserve">. This team reports to the Board and </w:t>
      </w:r>
      <w:r w:rsidR="08843139" w:rsidRPr="00245B4B">
        <w:t>lead</w:t>
      </w:r>
      <w:r w:rsidR="00D24A67" w:rsidRPr="00245B4B">
        <w:t>s</w:t>
      </w:r>
      <w:r w:rsidR="08843139" w:rsidRPr="00245B4B">
        <w:t xml:space="preserve"> </w:t>
      </w:r>
      <w:r w:rsidRPr="00245B4B">
        <w:t>our people toward</w:t>
      </w:r>
      <w:r w:rsidR="1D07FEED" w:rsidRPr="00245B4B">
        <w:t xml:space="preserve"> realising our</w:t>
      </w:r>
      <w:r w:rsidR="00E85DE4" w:rsidRPr="00245B4B">
        <w:t xml:space="preserve"> </w:t>
      </w:r>
      <w:r w:rsidRPr="00245B4B">
        <w:t>vision and goals</w:t>
      </w:r>
      <w:r w:rsidR="009C002A" w:rsidRPr="00245B4B">
        <w:t xml:space="preserve"> which are</w:t>
      </w:r>
      <w:r w:rsidRPr="00245B4B">
        <w:t xml:space="preserve"> bound by our corporate values of </w:t>
      </w:r>
      <w:r w:rsidR="4AA5A873" w:rsidRPr="00245B4B">
        <w:t>deliver</w:t>
      </w:r>
      <w:r w:rsidR="000B14C3" w:rsidRPr="00245B4B">
        <w:t>ing</w:t>
      </w:r>
      <w:r w:rsidR="4AA5A873" w:rsidRPr="00245B4B">
        <w:t xml:space="preserve"> with heart, </w:t>
      </w:r>
      <w:r w:rsidR="000B14C3" w:rsidRPr="00245B4B">
        <w:t xml:space="preserve">being </w:t>
      </w:r>
      <w:r w:rsidR="4AA5A873" w:rsidRPr="00245B4B">
        <w:t>best together, own</w:t>
      </w:r>
      <w:r w:rsidR="000B14C3" w:rsidRPr="00245B4B">
        <w:t>ing</w:t>
      </w:r>
      <w:r w:rsidR="4AA5A873" w:rsidRPr="00245B4B">
        <w:t xml:space="preserve"> the outcome</w:t>
      </w:r>
      <w:r w:rsidR="00A93DC1" w:rsidRPr="00245B4B">
        <w:t>,</w:t>
      </w:r>
      <w:r w:rsidR="4AA5A873" w:rsidRPr="00245B4B">
        <w:t xml:space="preserve"> and unlock</w:t>
      </w:r>
      <w:r w:rsidR="000B14C3" w:rsidRPr="00245B4B">
        <w:t>ing</w:t>
      </w:r>
      <w:r w:rsidR="4AA5A873" w:rsidRPr="00245B4B">
        <w:t xml:space="preserve"> what’s possible.</w:t>
      </w:r>
      <w:bookmarkStart w:id="71" w:name="_Toc194990850"/>
      <w:bookmarkEnd w:id="69"/>
      <w:bookmarkEnd w:id="70"/>
    </w:p>
    <w:p w14:paraId="19A77347" w14:textId="13FA373E" w:rsidR="000D6A02" w:rsidRPr="00CC023B" w:rsidRDefault="000D6A02" w:rsidP="00D0281D">
      <w:pPr>
        <w:pStyle w:val="Heading3"/>
      </w:pPr>
      <w:bookmarkStart w:id="72" w:name="_Toc236142956"/>
      <w:r w:rsidRPr="00CC023B">
        <w:t>Michael Pennisi – Chief Executive Officer</w:t>
      </w:r>
      <w:bookmarkEnd w:id="71"/>
      <w:r w:rsidR="0016168D" w:rsidRPr="00CC023B">
        <w:t xml:space="preserve"> </w:t>
      </w:r>
      <w:bookmarkEnd w:id="72"/>
    </w:p>
    <w:p w14:paraId="47FE3892" w14:textId="03204CBE" w:rsidR="000D6A02" w:rsidRPr="00D6691B" w:rsidRDefault="000D6A02" w:rsidP="00D0281D">
      <w:pPr>
        <w:pStyle w:val="Heading4"/>
      </w:pPr>
      <w:bookmarkStart w:id="73" w:name="_Toc194990851"/>
      <w:proofErr w:type="spellStart"/>
      <w:r w:rsidRPr="00D6691B">
        <w:t>BEcon</w:t>
      </w:r>
      <w:proofErr w:type="spellEnd"/>
      <w:r w:rsidRPr="00D6691B">
        <w:t xml:space="preserve">, </w:t>
      </w:r>
      <w:proofErr w:type="spellStart"/>
      <w:r w:rsidRPr="00D6691B">
        <w:t>BComm</w:t>
      </w:r>
      <w:proofErr w:type="spellEnd"/>
      <w:r w:rsidRPr="00D6691B">
        <w:t>, GAICD</w:t>
      </w:r>
      <w:bookmarkEnd w:id="73"/>
    </w:p>
    <w:p w14:paraId="6794A271" w14:textId="38300DDA" w:rsidR="00830203" w:rsidRDefault="00830203" w:rsidP="00830203">
      <w:r>
        <w:t xml:space="preserve">Michael is an accomplished chief executive with more than 30 years' experience leading organisations across the financial services sector, including insurance, superannuation and investments. Throughout his career, he has successfully led business transformation, organisational growth and performance improvement initiatives in complex and highly regulated environments. </w:t>
      </w:r>
    </w:p>
    <w:p w14:paraId="075D495F" w14:textId="2F981B56" w:rsidR="00F96013" w:rsidRPr="00D6691B" w:rsidRDefault="00830203" w:rsidP="00F96013">
      <w:r>
        <w:t xml:space="preserve">As Chief Executive Officer, Michael leads </w:t>
      </w:r>
      <w:proofErr w:type="spellStart"/>
      <w:r>
        <w:t>WorkCover</w:t>
      </w:r>
      <w:proofErr w:type="spellEnd"/>
      <w:r>
        <w:t xml:space="preserve"> Queensland's strategic direction, organisational performance and long-term sustainability. He is focused on ensuring </w:t>
      </w:r>
      <w:proofErr w:type="spellStart"/>
      <w:r>
        <w:t>WorkCover</w:t>
      </w:r>
      <w:proofErr w:type="spellEnd"/>
      <w:r>
        <w:t xml:space="preserve"> continues to deliver exceptional outcomes for Queensland workers and employers while maintaining one of Australia's strongest workers' compensation funds. Through strong stewardship, clear direction and a commitment to customer outcomes, Michael is leading </w:t>
      </w:r>
      <w:proofErr w:type="spellStart"/>
      <w:r>
        <w:t>WorkCover</w:t>
      </w:r>
      <w:proofErr w:type="spellEnd"/>
      <w:r>
        <w:t xml:space="preserve"> in its vision to make a positive difference to people's lives. </w:t>
      </w:r>
    </w:p>
    <w:p w14:paraId="5E88E23C" w14:textId="42CBAB12" w:rsidR="00891ECA" w:rsidRPr="00CC023B" w:rsidRDefault="0888716F" w:rsidP="00F96013">
      <w:pPr>
        <w:pStyle w:val="Heading3"/>
      </w:pPr>
      <w:bookmarkStart w:id="74" w:name="_Toc236142957"/>
      <w:r w:rsidRPr="00CC023B">
        <w:t>Debra Briscoe</w:t>
      </w:r>
      <w:r w:rsidR="003F2D3D" w:rsidRPr="00CC023B">
        <w:t xml:space="preserve"> </w:t>
      </w:r>
      <w:r w:rsidR="00891ECA" w:rsidRPr="00CC023B">
        <w:t>– Chief People and Strategy Officer</w:t>
      </w:r>
      <w:bookmarkEnd w:id="74"/>
    </w:p>
    <w:p w14:paraId="3BFA554F" w14:textId="58811AAB" w:rsidR="2417F507" w:rsidRPr="00D6691B" w:rsidRDefault="025271F0" w:rsidP="00B97EF4">
      <w:pPr>
        <w:pStyle w:val="Heading4"/>
        <w:rPr>
          <w:rFonts w:eastAsia="Source Sans Pro"/>
        </w:rPr>
      </w:pPr>
      <w:r w:rsidRPr="00D6691B">
        <w:t>BA (Psychology), MAICD</w:t>
      </w:r>
      <w:bookmarkStart w:id="75" w:name="_Toc194990852"/>
    </w:p>
    <w:p w14:paraId="0D9CE978" w14:textId="1E300A59" w:rsidR="009147C2" w:rsidRDefault="005C29AC" w:rsidP="005C29AC">
      <w:r w:rsidRPr="005C29AC">
        <w:t>Debra is a purpose-led executive with a strong track record leading people, culture and organisational capability in complex environments. She is passionate about creating workplaces where people can thrive and brings deep expertise in leadership, workforce capability,</w:t>
      </w:r>
      <w:r w:rsidR="009147C2">
        <w:t xml:space="preserve"> organisation deve</w:t>
      </w:r>
      <w:r w:rsidR="00057B92">
        <w:t>lopment and transformation. Throughout her career, she has helped organisations build strong cultures, develop future-ready</w:t>
      </w:r>
      <w:r w:rsidR="00ED60C4">
        <w:t xml:space="preserve"> workforces</w:t>
      </w:r>
      <w:r w:rsidR="00B04071">
        <w:t xml:space="preserve"> and created the conditions for sustained success.</w:t>
      </w:r>
    </w:p>
    <w:p w14:paraId="12AD2DA4" w14:textId="5D6F7343" w:rsidR="002B3EFB" w:rsidRDefault="005C29AC" w:rsidP="005C29AC">
      <w:r w:rsidRPr="005C29AC">
        <w:t>As Chief People and Strategy Officer, Debra leads </w:t>
      </w:r>
      <w:proofErr w:type="spellStart"/>
      <w:r w:rsidRPr="005C29AC">
        <w:t>WorkCover's</w:t>
      </w:r>
      <w:proofErr w:type="spellEnd"/>
      <w:r w:rsidRPr="005C29AC">
        <w:t xml:space="preserve"> People, Internal </w:t>
      </w:r>
      <w:r w:rsidR="002B3EFB">
        <w:t xml:space="preserve">Communications and Enterprise Portfolio Management Office functions. She is responsible for shaping the culture, capability and leadership that creates the conditions for individuals, teams and the organisation to perform at their best and deliver on </w:t>
      </w:r>
      <w:proofErr w:type="spellStart"/>
      <w:r w:rsidR="002B3EFB">
        <w:t>WorkCover’s</w:t>
      </w:r>
      <w:proofErr w:type="spellEnd"/>
      <w:r w:rsidR="002B3EFB">
        <w:t xml:space="preserve"> purpose and vision.</w:t>
      </w:r>
    </w:p>
    <w:p w14:paraId="3A80F44B" w14:textId="5377CA3F" w:rsidR="00D6261C" w:rsidRPr="00CC023B" w:rsidRDefault="00D6261C" w:rsidP="00D6261C">
      <w:pPr>
        <w:pStyle w:val="Heading3"/>
      </w:pPr>
      <w:r w:rsidRPr="00CC023B">
        <w:t xml:space="preserve">James Collier – Chief Risk Officer </w:t>
      </w:r>
    </w:p>
    <w:p w14:paraId="0028B219" w14:textId="77777777" w:rsidR="00D6261C" w:rsidRPr="00D6691B" w:rsidRDefault="00D6261C" w:rsidP="00D6261C">
      <w:pPr>
        <w:pStyle w:val="Heading4"/>
      </w:pPr>
      <w:proofErr w:type="spellStart"/>
      <w:r w:rsidRPr="00D6691B">
        <w:t>BEcon</w:t>
      </w:r>
      <w:proofErr w:type="spellEnd"/>
      <w:r w:rsidRPr="00D6691B">
        <w:t xml:space="preserve">, </w:t>
      </w:r>
      <w:proofErr w:type="spellStart"/>
      <w:r w:rsidRPr="00D6691B">
        <w:t>MEcon</w:t>
      </w:r>
      <w:proofErr w:type="spellEnd"/>
      <w:r w:rsidRPr="00D6691B">
        <w:t xml:space="preserve"> (Actuarial), </w:t>
      </w:r>
      <w:r w:rsidRPr="00592390">
        <w:t>FIAA</w:t>
      </w:r>
      <w:r>
        <w:t>,</w:t>
      </w:r>
      <w:r w:rsidRPr="00592390">
        <w:t xml:space="preserve"> </w:t>
      </w:r>
      <w:r w:rsidRPr="00D6691B">
        <w:t>GAICD</w:t>
      </w:r>
    </w:p>
    <w:p w14:paraId="34451C2F" w14:textId="77777777" w:rsidR="00D6261C" w:rsidRPr="00052762" w:rsidRDefault="00D6261C" w:rsidP="00D6261C">
      <w:r w:rsidRPr="00052762">
        <w:t>James is an experienced risk and governance executive with more than 30 years' experience across government, insurance, and financial services regulated environments. Combining actuarial skills, strategic and commercial insight with deep expertise in risk, governance and compliance, he has helped organisations strengthen governance, manage uncertainty and build resilience in complex operating environments. </w:t>
      </w:r>
    </w:p>
    <w:p w14:paraId="5A570C45" w14:textId="77777777" w:rsidR="00D6261C" w:rsidRPr="00052762" w:rsidRDefault="00D6261C" w:rsidP="00D6261C">
      <w:r w:rsidRPr="00052762">
        <w:t>As Chief Risk Officer, James leads </w:t>
      </w:r>
      <w:proofErr w:type="spellStart"/>
      <w:r w:rsidRPr="00052762">
        <w:t>WorkCover's</w:t>
      </w:r>
      <w:proofErr w:type="spellEnd"/>
      <w:r w:rsidRPr="00052762">
        <w:t> risk, governance and compliance functions, including fraud and legal teams. Through strong governance frameworks, risk oversight and strategic assurance, he helps strengthen organisational resilience and support sustainable performance. </w:t>
      </w:r>
    </w:p>
    <w:p w14:paraId="5797DBB7" w14:textId="77777777" w:rsidR="00D6261C" w:rsidRPr="005C29AC" w:rsidRDefault="00D6261C" w:rsidP="005C29AC"/>
    <w:p w14:paraId="7DF4A70C" w14:textId="1132EA48" w:rsidR="00891ECA" w:rsidRPr="00CC023B" w:rsidRDefault="00891ECA" w:rsidP="00891ECA">
      <w:pPr>
        <w:pStyle w:val="Heading3"/>
      </w:pPr>
      <w:bookmarkStart w:id="76" w:name="_Toc236142958"/>
      <w:r w:rsidRPr="00CC023B">
        <w:lastRenderedPageBreak/>
        <w:t>Garnett Hollier – Chief Financial Officer</w:t>
      </w:r>
      <w:bookmarkEnd w:id="76"/>
    </w:p>
    <w:p w14:paraId="2DB96A60" w14:textId="77777777" w:rsidR="00891ECA" w:rsidRPr="00D6691B" w:rsidRDefault="00891ECA" w:rsidP="00891ECA">
      <w:pPr>
        <w:pStyle w:val="Heading4"/>
      </w:pPr>
      <w:proofErr w:type="spellStart"/>
      <w:r w:rsidRPr="00D6691B">
        <w:t>BBus</w:t>
      </w:r>
      <w:proofErr w:type="spellEnd"/>
      <w:r w:rsidRPr="00D6691B">
        <w:t>, CA, GAICD</w:t>
      </w:r>
    </w:p>
    <w:p w14:paraId="36C503E6" w14:textId="61F0B3C7" w:rsidR="00E820DA" w:rsidRPr="00E820DA" w:rsidRDefault="00E820DA" w:rsidP="00E820DA">
      <w:r w:rsidRPr="00E820DA">
        <w:t>Garnett is a highly respected finance executive with more than 25 years' experience across financial services, investments and corporate governance. He has successfully led major business improvement initiatives and is recognised for his commercial insight, disciplined financial leadership and focus on sustainable organisational performance. </w:t>
      </w:r>
    </w:p>
    <w:p w14:paraId="65D3D953" w14:textId="7EC6B3FD" w:rsidR="00B97EF4" w:rsidRPr="00D6691B" w:rsidRDefault="00E820DA" w:rsidP="00B97EF4">
      <w:pPr>
        <w:rPr>
          <w:rFonts w:ascii="Noto Sans" w:hAnsi="Noto Sans" w:cs="Noto Sans"/>
        </w:rPr>
      </w:pPr>
      <w:r w:rsidRPr="00E820DA">
        <w:t>As Chief Financial Officer, Garnett is responsible for </w:t>
      </w:r>
      <w:proofErr w:type="spellStart"/>
      <w:r w:rsidRPr="00E820DA">
        <w:t>WorkCover's</w:t>
      </w:r>
      <w:proofErr w:type="spellEnd"/>
      <w:r w:rsidRPr="00E820DA">
        <w:t> finance, actuarial,</w:t>
      </w:r>
      <w:r w:rsidR="002B3EFB">
        <w:t xml:space="preserve"> taxation, procurement, financial planning and analysis, and investment governance functions. He plays a critical role in safeguarding the organisation’s financial strength and supporting sound decision-making </w:t>
      </w:r>
      <w:r w:rsidR="008C3383">
        <w:t xml:space="preserve">across </w:t>
      </w:r>
      <w:proofErr w:type="spellStart"/>
      <w:r w:rsidR="008C3383">
        <w:t>WorkCover</w:t>
      </w:r>
      <w:proofErr w:type="spellEnd"/>
      <w:r w:rsidR="008C3383">
        <w:t>.</w:t>
      </w:r>
      <w:r w:rsidR="002B3EFB">
        <w:t xml:space="preserve"> </w:t>
      </w:r>
    </w:p>
    <w:p w14:paraId="44FBFB4E" w14:textId="77777777" w:rsidR="005A2003" w:rsidRPr="00CC023B" w:rsidRDefault="000D6A02" w:rsidP="00D0281D">
      <w:pPr>
        <w:pStyle w:val="Heading3"/>
      </w:pPr>
      <w:bookmarkStart w:id="77" w:name="_Toc236142959"/>
      <w:r w:rsidRPr="00CC023B">
        <w:t xml:space="preserve">Karin Muller – Chief Operating </w:t>
      </w:r>
      <w:r w:rsidR="00837A26" w:rsidRPr="00CC023B">
        <w:t xml:space="preserve">and Technology </w:t>
      </w:r>
      <w:r w:rsidRPr="00CC023B">
        <w:t>Officer</w:t>
      </w:r>
      <w:bookmarkEnd w:id="75"/>
      <w:bookmarkEnd w:id="77"/>
    </w:p>
    <w:p w14:paraId="581A7248" w14:textId="421EF8B4" w:rsidR="000D6A02" w:rsidRPr="00D6691B" w:rsidRDefault="008F364B" w:rsidP="00CC023B">
      <w:pPr>
        <w:pStyle w:val="Heading4"/>
      </w:pPr>
      <w:r w:rsidRPr="00D6691B">
        <w:t>GAICD</w:t>
      </w:r>
    </w:p>
    <w:p w14:paraId="24778D12" w14:textId="7E249BDF" w:rsidR="00E820DA" w:rsidRPr="00E820DA" w:rsidRDefault="00E820DA" w:rsidP="00E820DA">
      <w:r w:rsidRPr="00E820DA">
        <w:t>Karin is a transformational executive with more than 30 years' experience leading large-scale operations, customer, technology and transformation functions in complex service organisations in regulated environments. She has successfully led enterprise-wide transformation programs delivering major technology and business change initiatives that have modernised businesses, improved customer outcomes, organisational capability and performance. </w:t>
      </w:r>
    </w:p>
    <w:p w14:paraId="196BB92B" w14:textId="77777777" w:rsidR="00E820DA" w:rsidRPr="00E820DA" w:rsidRDefault="00E820DA" w:rsidP="00E820DA">
      <w:r w:rsidRPr="00E820DA">
        <w:t>As Chief Operating and Technology Officer, Karin has end-to-end accountability for delivery of seamless and strategically aligned experiences for customers leading the transformation, claims management, and technology portfolios. Karin is responsible for many of the services, systems and capabilities that underpin both day-to-day performance and the successful delivery of </w:t>
      </w:r>
      <w:proofErr w:type="spellStart"/>
      <w:r w:rsidRPr="00E820DA">
        <w:t>WorkCover's</w:t>
      </w:r>
      <w:proofErr w:type="spellEnd"/>
      <w:r w:rsidRPr="00E820DA">
        <w:t> strategic priorities. </w:t>
      </w:r>
    </w:p>
    <w:p w14:paraId="04A6C199" w14:textId="03457ACB" w:rsidR="00B764AA" w:rsidRPr="00D6691B" w:rsidRDefault="00B764AA">
      <w:pPr>
        <w:rPr>
          <w:rFonts w:ascii="Noto Sans" w:hAnsi="Noto Sans" w:cs="Noto Sans"/>
        </w:rPr>
      </w:pPr>
    </w:p>
    <w:p w14:paraId="20FE9981" w14:textId="77777777" w:rsidR="00B764AA" w:rsidRPr="00D6691B" w:rsidRDefault="00B764AA">
      <w:pPr>
        <w:rPr>
          <w:rFonts w:ascii="Noto Sans" w:hAnsi="Noto Sans" w:cs="Noto Sans"/>
        </w:rPr>
      </w:pPr>
    </w:p>
    <w:p w14:paraId="0C28BBC4" w14:textId="13A3F497" w:rsidR="32D063DF" w:rsidRPr="00D6691B" w:rsidRDefault="32D063DF">
      <w:pPr>
        <w:rPr>
          <w:rFonts w:ascii="Noto Sans" w:hAnsi="Noto Sans" w:cs="Noto Sans"/>
        </w:rPr>
      </w:pPr>
    </w:p>
    <w:p w14:paraId="560B2553" w14:textId="77777777" w:rsidR="000D6A02" w:rsidRPr="00D6691B" w:rsidRDefault="000D6A02" w:rsidP="000D6A02">
      <w:pPr>
        <w:rPr>
          <w:rFonts w:ascii="Noto Sans" w:hAnsi="Noto Sans" w:cs="Noto Sans"/>
        </w:rPr>
      </w:pPr>
    </w:p>
    <w:p w14:paraId="0845878C" w14:textId="0450AB7F" w:rsidR="00623287" w:rsidRPr="00D6691B" w:rsidRDefault="00623287">
      <w:pPr>
        <w:spacing w:after="160" w:line="259" w:lineRule="auto"/>
        <w:rPr>
          <w:rFonts w:ascii="Noto Sans" w:hAnsi="Noto Sans" w:cs="Noto Sans"/>
          <w:noProof/>
          <w:sz w:val="36"/>
          <w:szCs w:val="36"/>
        </w:rPr>
      </w:pPr>
    </w:p>
    <w:p w14:paraId="2E547064" w14:textId="2717BF11" w:rsidR="00245B4B" w:rsidRDefault="00245B4B">
      <w:pPr>
        <w:spacing w:after="160" w:line="259" w:lineRule="auto"/>
        <w:rPr>
          <w:rFonts w:ascii="Noto Serif" w:hAnsi="Noto Serif" w:cs="Noto Serif"/>
          <w:noProof/>
          <w:sz w:val="36"/>
          <w:szCs w:val="36"/>
        </w:rPr>
      </w:pPr>
      <w:bookmarkStart w:id="78" w:name="_Toc204937053"/>
      <w:bookmarkStart w:id="79" w:name="_Toc204937106"/>
      <w:bookmarkStart w:id="80" w:name="_Toc600492933"/>
      <w:r>
        <w:rPr>
          <w:rFonts w:ascii="Noto Serif" w:hAnsi="Noto Serif" w:cs="Noto Serif"/>
        </w:rPr>
        <w:br w:type="page"/>
      </w:r>
    </w:p>
    <w:p w14:paraId="63AC5BC2" w14:textId="63B678E6" w:rsidR="00840B3F" w:rsidRPr="00D6691B" w:rsidRDefault="00840B3F" w:rsidP="000C3238">
      <w:pPr>
        <w:pStyle w:val="Heading1"/>
      </w:pPr>
      <w:bookmarkStart w:id="81" w:name="_Toc236142961"/>
      <w:bookmarkStart w:id="82" w:name="_Toc236317425"/>
      <w:r w:rsidRPr="00D6691B">
        <w:lastRenderedPageBreak/>
        <mc:AlternateContent>
          <mc:Choice Requires="wpg">
            <w:drawing>
              <wp:anchor distT="0" distB="0" distL="114300" distR="114300" simplePos="0" relativeHeight="251658246" behindDoc="0" locked="0" layoutInCell="1" allowOverlap="1" wp14:anchorId="6648FEFC" wp14:editId="196AFDC3">
                <wp:simplePos x="0" y="0"/>
                <wp:positionH relativeFrom="column">
                  <wp:posOffset>0</wp:posOffset>
                </wp:positionH>
                <wp:positionV relativeFrom="paragraph">
                  <wp:posOffset>342842</wp:posOffset>
                </wp:positionV>
                <wp:extent cx="5715000" cy="45719"/>
                <wp:effectExtent l="0" t="0" r="0" b="0"/>
                <wp:wrapNone/>
                <wp:docPr id="2016115673"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1366441256"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6218778"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76B553" id="Group 4" o:spid="_x0000_s1026" style="position:absolute;margin-left:0;margin-top:27pt;width:450pt;height:3.6pt;z-index:251658246;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" fillcolor="black [3213]" stroked="f" strokeweight="1pt"/>
              </v:group>
            </w:pict>
          </mc:Fallback>
        </mc:AlternateContent>
      </w:r>
      <w:r w:rsidRPr="00D6691B">
        <w:t xml:space="preserve">Highlights </w:t>
      </w:r>
      <w:r w:rsidR="793459FA" w:rsidRPr="00D6691B">
        <w:t xml:space="preserve">for </w:t>
      </w:r>
      <w:bookmarkEnd w:id="78"/>
      <w:bookmarkEnd w:id="79"/>
      <w:r w:rsidR="793459FA" w:rsidRPr="00D6691B">
        <w:t>202</w:t>
      </w:r>
      <w:r w:rsidR="00726E95" w:rsidRPr="00D6691B">
        <w:t>5</w:t>
      </w:r>
      <w:r w:rsidR="00A25A52" w:rsidRPr="00D6691B">
        <w:rPr>
          <w:lang w:val="en-US"/>
        </w:rPr>
        <w:t>–</w:t>
      </w:r>
      <w:r w:rsidR="004F4F60" w:rsidRPr="00D6691B">
        <w:t>2</w:t>
      </w:r>
      <w:r w:rsidR="793459FA" w:rsidRPr="00D6691B">
        <w:t>02</w:t>
      </w:r>
      <w:r w:rsidR="00726E95" w:rsidRPr="00D6691B">
        <w:t>6</w:t>
      </w:r>
      <w:bookmarkEnd w:id="80"/>
      <w:bookmarkEnd w:id="81"/>
      <w:bookmarkEnd w:id="82"/>
    </w:p>
    <w:p w14:paraId="483CE866" w14:textId="747249C7" w:rsidR="00840B3F" w:rsidRPr="00CC023B" w:rsidRDefault="00840B3F" w:rsidP="00D0281D">
      <w:pPr>
        <w:pStyle w:val="Heading2"/>
      </w:pPr>
      <w:bookmarkStart w:id="83" w:name="_Toc194990859"/>
      <w:bookmarkStart w:id="84" w:name="_Toc236142962"/>
      <w:r w:rsidRPr="00CC023B">
        <w:t>Our organisation</w:t>
      </w:r>
      <w:bookmarkEnd w:id="83"/>
      <w:bookmarkEnd w:id="84"/>
    </w:p>
    <w:tbl>
      <w:tblPr>
        <w:tblStyle w:val="TableGrid"/>
        <w:tblW w:w="0" w:type="auto"/>
        <w:tblBorders>
          <w:top w:val="none" w:sz="0" w:space="0" w:color="auto"/>
          <w:left w:val="none" w:sz="0" w:space="0" w:color="auto"/>
          <w:bottom w:val="none" w:sz="0" w:space="0" w:color="auto"/>
          <w:right w:val="none" w:sz="0" w:space="0" w:color="auto"/>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4508"/>
        <w:gridCol w:w="4508"/>
      </w:tblGrid>
      <w:tr w:rsidR="00F72F9A" w14:paraId="4F6F779E" w14:textId="77777777" w:rsidTr="10EF0AA4">
        <w:tc>
          <w:tcPr>
            <w:tcW w:w="4508" w:type="dxa"/>
          </w:tcPr>
          <w:p w14:paraId="00D9DC9A" w14:textId="0891F2D8" w:rsidR="00F72F9A" w:rsidRPr="00CC023B" w:rsidRDefault="12D1E0E5" w:rsidP="00CC023B">
            <w:pPr>
              <w:pStyle w:val="Heading3"/>
              <w:spacing w:after="60"/>
            </w:pPr>
            <w:bookmarkStart w:id="85" w:name="_Toc194990860"/>
            <w:bookmarkStart w:id="86" w:name="_Toc236142963"/>
            <w:r w:rsidRPr="00CC023B">
              <w:t>$</w:t>
            </w:r>
            <w:r w:rsidR="6E7F953C" w:rsidRPr="00CC023B">
              <w:t>1.</w:t>
            </w:r>
            <w:r w:rsidR="0E6C11F9" w:rsidRPr="00CC023B">
              <w:t>3</w:t>
            </w:r>
            <w:bookmarkEnd w:id="85"/>
            <w:bookmarkEnd w:id="86"/>
            <w:r w:rsidR="00432E85">
              <w:t>43</w:t>
            </w:r>
          </w:p>
          <w:p w14:paraId="0BC1139E" w14:textId="3E040C21" w:rsidR="00F72F9A" w:rsidRPr="00CC023B" w:rsidRDefault="120CFD68" w:rsidP="00CC023B">
            <w:pPr>
              <w:pStyle w:val="Table-bodytext"/>
              <w:spacing w:before="0" w:after="240"/>
            </w:pPr>
            <w:r>
              <w:t xml:space="preserve">target </w:t>
            </w:r>
            <w:r w:rsidR="00F72F9A" w:rsidRPr="00CC023B">
              <w:t>average premium rate per $100 of wages</w:t>
            </w:r>
          </w:p>
        </w:tc>
        <w:tc>
          <w:tcPr>
            <w:tcW w:w="4508" w:type="dxa"/>
          </w:tcPr>
          <w:p w14:paraId="5A06C478" w14:textId="4B3ADC66" w:rsidR="00F72F9A" w:rsidRPr="00CC023B" w:rsidRDefault="00F72F9A" w:rsidP="00CC023B">
            <w:pPr>
              <w:pStyle w:val="Heading3"/>
              <w:spacing w:after="60"/>
            </w:pPr>
            <w:bookmarkStart w:id="87" w:name="_Toc194990861"/>
            <w:bookmarkStart w:id="88" w:name="_Toc236142964"/>
            <w:r w:rsidRPr="00CC023B">
              <w:t>$</w:t>
            </w:r>
            <w:r w:rsidR="00E4099D" w:rsidRPr="00CC023B">
              <w:t>7.75</w:t>
            </w:r>
            <w:r w:rsidRPr="00CC023B">
              <w:t>B</w:t>
            </w:r>
            <w:bookmarkEnd w:id="87"/>
            <w:bookmarkEnd w:id="88"/>
          </w:p>
          <w:p w14:paraId="091A4255" w14:textId="50AC1199" w:rsidR="00F72F9A" w:rsidRPr="00CC023B" w:rsidRDefault="00F72F9A" w:rsidP="00CC023B">
            <w:pPr>
              <w:pStyle w:val="Table-bodytext"/>
              <w:spacing w:before="0" w:after="240"/>
            </w:pPr>
            <w:r w:rsidRPr="00CC023B">
              <w:t>funds under management</w:t>
            </w:r>
          </w:p>
        </w:tc>
      </w:tr>
      <w:tr w:rsidR="00F72F9A" w14:paraId="2335DB46" w14:textId="77777777" w:rsidTr="10EF0AA4">
        <w:tc>
          <w:tcPr>
            <w:tcW w:w="4508" w:type="dxa"/>
          </w:tcPr>
          <w:p w14:paraId="016F9A9D" w14:textId="77777777" w:rsidR="00D12E71" w:rsidRDefault="7D9F667D" w:rsidP="00705251">
            <w:pPr>
              <w:pStyle w:val="Heading3"/>
              <w:spacing w:after="60"/>
            </w:pPr>
            <w:bookmarkStart w:id="89" w:name="_Toc236142965"/>
            <w:r w:rsidRPr="00393FF0">
              <w:t>338,604</w:t>
            </w:r>
            <w:bookmarkEnd w:id="89"/>
          </w:p>
          <w:p w14:paraId="024CBFD8" w14:textId="101FCBDF" w:rsidR="00F72F9A" w:rsidRPr="00705251" w:rsidRDefault="00F72F9A" w:rsidP="00705251">
            <w:pPr>
              <w:pStyle w:val="Table-bodytext"/>
              <w:spacing w:before="0"/>
              <w:rPr>
                <w:rFonts w:ascii="Source Sans Pro SemiBold" w:hAnsi="Source Sans Pro SemiBold"/>
                <w:sz w:val="24"/>
                <w:szCs w:val="24"/>
              </w:rPr>
            </w:pPr>
            <w:r w:rsidRPr="00CC023B">
              <w:t>customer calls to our contact centre</w:t>
            </w:r>
          </w:p>
        </w:tc>
        <w:tc>
          <w:tcPr>
            <w:tcW w:w="4508" w:type="dxa"/>
          </w:tcPr>
          <w:p w14:paraId="4DE63D5E" w14:textId="732E7366" w:rsidR="000952FF" w:rsidRPr="00CC023B" w:rsidRDefault="007F0D4C" w:rsidP="00CC023B">
            <w:pPr>
              <w:pStyle w:val="Heading3"/>
              <w:spacing w:after="60"/>
            </w:pPr>
            <w:bookmarkStart w:id="90" w:name="_Toc236142966"/>
            <w:bookmarkStart w:id="91" w:name="_Toc194990863"/>
            <w:r w:rsidRPr="00CC023B">
              <w:t>14,265</w:t>
            </w:r>
            <w:bookmarkEnd w:id="90"/>
          </w:p>
          <w:p w14:paraId="556873F8" w14:textId="2AC4E553" w:rsidR="00F72F9A" w:rsidRPr="00CC023B" w:rsidRDefault="000952FF" w:rsidP="00CC023B">
            <w:pPr>
              <w:pStyle w:val="Table-bodytext"/>
              <w:spacing w:before="0" w:after="240"/>
            </w:pPr>
            <w:r w:rsidRPr="00CC023B">
              <w:t>referrals to return to work providers</w:t>
            </w:r>
            <w:bookmarkEnd w:id="91"/>
          </w:p>
        </w:tc>
      </w:tr>
    </w:tbl>
    <w:p w14:paraId="4CF618A9" w14:textId="73F8363D" w:rsidR="00F72F9A" w:rsidRDefault="00F72F9A" w:rsidP="00660C61">
      <w:pPr>
        <w:pStyle w:val="NoSpacing"/>
      </w:pPr>
    </w:p>
    <w:p w14:paraId="0E6E2E7A" w14:textId="34A95162" w:rsidR="00840B3F" w:rsidRPr="00CC023B" w:rsidRDefault="00840B3F" w:rsidP="00D0281D">
      <w:pPr>
        <w:pStyle w:val="Heading2"/>
      </w:pPr>
      <w:bookmarkStart w:id="92" w:name="_Toc194990866"/>
      <w:bookmarkStart w:id="93" w:name="_Toc236142967"/>
      <w:r w:rsidRPr="00CC023B">
        <w:t>For employers</w:t>
      </w:r>
      <w:bookmarkEnd w:id="92"/>
      <w:bookmarkEnd w:id="93"/>
    </w:p>
    <w:tbl>
      <w:tblPr>
        <w:tblStyle w:val="TableGrid"/>
        <w:tblW w:w="0" w:type="auto"/>
        <w:tblBorders>
          <w:top w:val="none" w:sz="0" w:space="0" w:color="auto"/>
          <w:left w:val="none" w:sz="0" w:space="0" w:color="auto"/>
          <w:bottom w:val="none" w:sz="0" w:space="0" w:color="auto"/>
          <w:right w:val="none" w:sz="0" w:space="0" w:color="auto"/>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4508"/>
        <w:gridCol w:w="4508"/>
      </w:tblGrid>
      <w:tr w:rsidR="00F72F9A" w14:paraId="134DCFC4" w14:textId="77777777" w:rsidTr="2F016B8D">
        <w:tc>
          <w:tcPr>
            <w:tcW w:w="4508" w:type="dxa"/>
          </w:tcPr>
          <w:p w14:paraId="7A4CE7CF" w14:textId="060EF300" w:rsidR="00F72F9A" w:rsidRPr="00CC023B" w:rsidRDefault="00C12824" w:rsidP="00CC023B">
            <w:pPr>
              <w:pStyle w:val="Heading3"/>
              <w:spacing w:after="60"/>
            </w:pPr>
            <w:bookmarkStart w:id="94" w:name="_Toc236142968"/>
            <w:r>
              <w:t>186,000</w:t>
            </w:r>
            <w:bookmarkEnd w:id="94"/>
          </w:p>
          <w:p w14:paraId="1ADC272E" w14:textId="227556CC" w:rsidR="00F72F9A" w:rsidRPr="00CC023B" w:rsidRDefault="00F72F9A" w:rsidP="00CC023B">
            <w:pPr>
              <w:pStyle w:val="Table-bodytext"/>
              <w:spacing w:before="0" w:after="240"/>
            </w:pPr>
            <w:r w:rsidRPr="00CC023B">
              <w:t>employers insured</w:t>
            </w:r>
            <w:r w:rsidR="00234E5F" w:rsidRPr="00CC023B">
              <w:t xml:space="preserve"> </w:t>
            </w:r>
            <w:r w:rsidR="7F566323" w:rsidRPr="00CC023B">
              <w:t>(approximate)</w:t>
            </w:r>
          </w:p>
        </w:tc>
        <w:tc>
          <w:tcPr>
            <w:tcW w:w="4508" w:type="dxa"/>
          </w:tcPr>
          <w:p w14:paraId="7C438357" w14:textId="034B6506" w:rsidR="00F72F9A" w:rsidRPr="00CC023B" w:rsidRDefault="00F72F9A" w:rsidP="00CC023B">
            <w:pPr>
              <w:pStyle w:val="Heading3"/>
              <w:spacing w:after="60"/>
            </w:pPr>
            <w:bookmarkStart w:id="95" w:name="_Toc194990868"/>
            <w:bookmarkStart w:id="96" w:name="_Toc236142969"/>
            <w:r w:rsidRPr="00CC023B">
              <w:t>$</w:t>
            </w:r>
            <w:r w:rsidR="59C73745" w:rsidRPr="00CC023B">
              <w:t>116.9</w:t>
            </w:r>
            <w:r w:rsidR="00D015AF" w:rsidRPr="00CC023B">
              <w:t>M</w:t>
            </w:r>
            <w:bookmarkEnd w:id="95"/>
            <w:bookmarkEnd w:id="96"/>
          </w:p>
          <w:p w14:paraId="0AD7C92F" w14:textId="7454521A" w:rsidR="00F72F9A" w:rsidRPr="00CC023B" w:rsidRDefault="00F72F9A" w:rsidP="00CC023B">
            <w:pPr>
              <w:pStyle w:val="Table-bodytext"/>
              <w:spacing w:before="0" w:after="240"/>
            </w:pPr>
            <w:r w:rsidRPr="00CC023B">
              <w:t xml:space="preserve">premium savings for employers </w:t>
            </w:r>
            <w:r w:rsidRPr="00CC023B">
              <w:br/>
              <w:t>(including apprentice and 3% early payment discounts)</w:t>
            </w:r>
          </w:p>
        </w:tc>
      </w:tr>
      <w:tr w:rsidR="00F72F9A" w14:paraId="5A464667" w14:textId="77777777" w:rsidTr="2F016B8D">
        <w:tc>
          <w:tcPr>
            <w:tcW w:w="4508" w:type="dxa"/>
          </w:tcPr>
          <w:p w14:paraId="783AEEAC" w14:textId="2E4AB889" w:rsidR="00F72F9A" w:rsidRPr="00CC023B" w:rsidRDefault="00CF468F" w:rsidP="00CC023B">
            <w:pPr>
              <w:pStyle w:val="Heading3"/>
              <w:spacing w:after="60"/>
            </w:pPr>
            <w:bookmarkStart w:id="97" w:name="_Toc236142970"/>
            <w:r w:rsidRPr="00CC023B">
              <w:t>$</w:t>
            </w:r>
            <w:r w:rsidR="6773FE36" w:rsidRPr="00CC023B">
              <w:t>38.72</w:t>
            </w:r>
            <w:r w:rsidR="00D015AF" w:rsidRPr="00CC023B">
              <w:t>M</w:t>
            </w:r>
            <w:bookmarkEnd w:id="97"/>
          </w:p>
          <w:p w14:paraId="2B2854D1" w14:textId="0300A9CF" w:rsidR="00F72F9A" w:rsidRPr="00CC023B" w:rsidRDefault="004E17A9" w:rsidP="00CC023B">
            <w:pPr>
              <w:pStyle w:val="Table-bodytext"/>
              <w:spacing w:before="0" w:after="240"/>
            </w:pPr>
            <w:r>
              <w:t>p</w:t>
            </w:r>
            <w:r w:rsidR="00F72F9A" w:rsidRPr="00CC023B">
              <w:t>remium</w:t>
            </w:r>
            <w:r w:rsidR="00F2535C">
              <w:t xml:space="preserve"> and</w:t>
            </w:r>
            <w:r w:rsidR="00CF7853">
              <w:t xml:space="preserve"> penalties</w:t>
            </w:r>
            <w:r w:rsidR="00F72F9A" w:rsidRPr="00CC023B">
              <w:t xml:space="preserve"> raised from non-compliant employers </w:t>
            </w:r>
            <w:r w:rsidR="00F72F9A" w:rsidRPr="00CC023B">
              <w:br/>
              <w:t>(wage audits and uninsured)</w:t>
            </w:r>
          </w:p>
        </w:tc>
        <w:tc>
          <w:tcPr>
            <w:tcW w:w="4508" w:type="dxa"/>
          </w:tcPr>
          <w:p w14:paraId="59AC4A2E" w14:textId="5100B06E" w:rsidR="00F72F9A" w:rsidRPr="00CC023B" w:rsidRDefault="6E8463EF" w:rsidP="00CC023B">
            <w:pPr>
              <w:pStyle w:val="Heading3"/>
              <w:spacing w:after="60"/>
            </w:pPr>
            <w:bookmarkStart w:id="98" w:name="_Toc236142971"/>
            <w:r w:rsidRPr="00CC023B">
              <w:t>705</w:t>
            </w:r>
            <w:bookmarkEnd w:id="98"/>
          </w:p>
          <w:p w14:paraId="454A9BC2" w14:textId="41A6BE72" w:rsidR="00F72F9A" w:rsidRPr="00CC023B" w:rsidRDefault="00F72F9A" w:rsidP="00CC023B">
            <w:pPr>
              <w:pStyle w:val="Table-bodytext"/>
              <w:spacing w:before="0" w:after="240"/>
            </w:pPr>
            <w:r w:rsidRPr="00CC023B">
              <w:t>onsite audits by our compliance advisors</w:t>
            </w:r>
          </w:p>
        </w:tc>
      </w:tr>
      <w:tr w:rsidR="00F72F9A" w14:paraId="0FC50A32" w14:textId="77777777" w:rsidTr="2F016B8D">
        <w:tc>
          <w:tcPr>
            <w:tcW w:w="4508" w:type="dxa"/>
          </w:tcPr>
          <w:p w14:paraId="1FAF3620" w14:textId="2823B94A" w:rsidR="00F72F9A" w:rsidRPr="00CC023B" w:rsidRDefault="48D3E9C6" w:rsidP="00CC023B">
            <w:pPr>
              <w:pStyle w:val="Heading3"/>
              <w:spacing w:after="60"/>
            </w:pPr>
            <w:bookmarkStart w:id="99" w:name="_Toc236142972"/>
            <w:r w:rsidRPr="00CC023B">
              <w:t>214</w:t>
            </w:r>
            <w:bookmarkEnd w:id="99"/>
          </w:p>
          <w:p w14:paraId="5507D0F5" w14:textId="7C1A4853" w:rsidR="00F72F9A" w:rsidRPr="00CC023B" w:rsidRDefault="00F72F9A" w:rsidP="00CC023B">
            <w:pPr>
              <w:pStyle w:val="Table-bodytext"/>
              <w:spacing w:before="0" w:after="240"/>
            </w:pPr>
            <w:r w:rsidRPr="00CC023B">
              <w:t xml:space="preserve">employers </w:t>
            </w:r>
            <w:r w:rsidR="004A25EF" w:rsidRPr="00CC023B">
              <w:t>referred to</w:t>
            </w:r>
            <w:r w:rsidRPr="00CC023B">
              <w:t xml:space="preserve"> Injury Prevention and Management Program (</w:t>
            </w:r>
            <w:proofErr w:type="spellStart"/>
            <w:r w:rsidRPr="00CC023B">
              <w:t>IPaM</w:t>
            </w:r>
            <w:proofErr w:type="spellEnd"/>
            <w:r w:rsidRPr="00CC023B">
              <w:t>)</w:t>
            </w:r>
          </w:p>
        </w:tc>
        <w:tc>
          <w:tcPr>
            <w:tcW w:w="4508" w:type="dxa"/>
          </w:tcPr>
          <w:p w14:paraId="0DBDC8C7" w14:textId="2BB4A6F9" w:rsidR="00F72F9A" w:rsidRPr="00CC023B" w:rsidRDefault="2B87FCFF" w:rsidP="00CC023B">
            <w:pPr>
              <w:pStyle w:val="Heading3"/>
              <w:spacing w:after="60"/>
            </w:pPr>
            <w:bookmarkStart w:id="100" w:name="_Toc194990871"/>
            <w:bookmarkStart w:id="101" w:name="_Toc236142973"/>
            <w:r w:rsidRPr="00CC023B">
              <w:t>6.</w:t>
            </w:r>
            <w:r w:rsidR="49E5870E">
              <w:t>0</w:t>
            </w:r>
            <w:r w:rsidR="00F72F9A" w:rsidRPr="00CC023B">
              <w:t>/10</w:t>
            </w:r>
            <w:bookmarkEnd w:id="100"/>
            <w:bookmarkEnd w:id="101"/>
          </w:p>
          <w:p w14:paraId="27E8244B" w14:textId="20AB2D74" w:rsidR="00F72F9A" w:rsidRPr="00CC023B" w:rsidRDefault="00F72F9A" w:rsidP="00CC023B">
            <w:pPr>
              <w:pStyle w:val="Table-bodytext"/>
              <w:spacing w:before="0" w:after="240"/>
            </w:pPr>
            <w:r w:rsidRPr="00CC023B">
              <w:t xml:space="preserve">average </w:t>
            </w:r>
            <w:r w:rsidR="00343C49" w:rsidRPr="00CC023B">
              <w:t>customer</w:t>
            </w:r>
            <w:r w:rsidRPr="00CC023B">
              <w:t xml:space="preserve"> experience rating by employers</w:t>
            </w:r>
          </w:p>
        </w:tc>
      </w:tr>
    </w:tbl>
    <w:p w14:paraId="787F33E4" w14:textId="77777777" w:rsidR="000D6A02" w:rsidRDefault="000D6A02" w:rsidP="00660C61">
      <w:pPr>
        <w:pStyle w:val="NoSpacing"/>
      </w:pPr>
    </w:p>
    <w:p w14:paraId="5165E276" w14:textId="77777777" w:rsidR="00840B3F" w:rsidRPr="00CC023B" w:rsidRDefault="00840B3F" w:rsidP="00D0281D">
      <w:pPr>
        <w:pStyle w:val="Heading2"/>
      </w:pPr>
      <w:bookmarkStart w:id="102" w:name="_Toc194990872"/>
      <w:bookmarkStart w:id="103" w:name="_Toc236142974"/>
      <w:r w:rsidRPr="00CC023B">
        <w:t>For workers</w:t>
      </w:r>
      <w:bookmarkEnd w:id="102"/>
      <w:bookmarkEnd w:id="103"/>
    </w:p>
    <w:tbl>
      <w:tblPr>
        <w:tblStyle w:val="TableGrid"/>
        <w:tblW w:w="0" w:type="auto"/>
        <w:tblBorders>
          <w:top w:val="none" w:sz="0" w:space="0" w:color="auto"/>
          <w:left w:val="none" w:sz="0" w:space="0" w:color="auto"/>
          <w:bottom w:val="none" w:sz="0" w:space="0" w:color="auto"/>
          <w:right w:val="none" w:sz="0" w:space="0" w:color="auto"/>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4508"/>
        <w:gridCol w:w="4508"/>
      </w:tblGrid>
      <w:tr w:rsidR="00F72F9A" w14:paraId="6DFE65AF" w14:textId="77777777" w:rsidTr="6353ACC3">
        <w:tc>
          <w:tcPr>
            <w:tcW w:w="4508" w:type="dxa"/>
          </w:tcPr>
          <w:p w14:paraId="06B561E6" w14:textId="568C23FE" w:rsidR="00F72F9A" w:rsidRPr="00CC023B" w:rsidRDefault="00F72F9A" w:rsidP="00CC023B">
            <w:pPr>
              <w:pStyle w:val="Heading3"/>
              <w:spacing w:after="60"/>
            </w:pPr>
            <w:bookmarkStart w:id="104" w:name="_Toc194990873"/>
            <w:bookmarkStart w:id="105" w:name="_Toc236142975"/>
            <w:r w:rsidRPr="00CC023B">
              <w:t>$</w:t>
            </w:r>
            <w:r w:rsidR="002C2522" w:rsidRPr="00CC023B">
              <w:t>2.08</w:t>
            </w:r>
            <w:r w:rsidR="00364715" w:rsidRPr="00CC023B">
              <w:t>B</w:t>
            </w:r>
            <w:bookmarkEnd w:id="104"/>
            <w:bookmarkEnd w:id="105"/>
          </w:p>
          <w:p w14:paraId="04D524E3" w14:textId="777974B1" w:rsidR="00F72F9A" w:rsidRPr="00CC023B" w:rsidRDefault="00F72F9A" w:rsidP="00CC023B">
            <w:pPr>
              <w:pStyle w:val="Table-bodytext"/>
              <w:spacing w:before="0" w:after="240"/>
            </w:pPr>
            <w:r w:rsidRPr="00CC023B">
              <w:t>statutory benefits and entitlements paid to workers</w:t>
            </w:r>
          </w:p>
        </w:tc>
        <w:tc>
          <w:tcPr>
            <w:tcW w:w="4508" w:type="dxa"/>
          </w:tcPr>
          <w:p w14:paraId="2EBE69BB" w14:textId="669C44B7" w:rsidR="00F72F9A" w:rsidRPr="00CC023B" w:rsidRDefault="00CD3A91" w:rsidP="00CC023B">
            <w:pPr>
              <w:pStyle w:val="Heading3"/>
              <w:spacing w:after="60"/>
            </w:pPr>
            <w:bookmarkStart w:id="106" w:name="_Toc236142976"/>
            <w:r w:rsidRPr="00CC023B">
              <w:t>89.9</w:t>
            </w:r>
            <w:r w:rsidR="00DD240D" w:rsidRPr="00CC023B">
              <w:t>%</w:t>
            </w:r>
            <w:bookmarkEnd w:id="106"/>
          </w:p>
          <w:p w14:paraId="7FF4D0E2" w14:textId="59EAFFC0" w:rsidR="00F72F9A" w:rsidRPr="00CC023B" w:rsidRDefault="00F72F9A" w:rsidP="00CC023B">
            <w:pPr>
              <w:pStyle w:val="Table-bodytext"/>
              <w:spacing w:before="0" w:after="240"/>
            </w:pPr>
            <w:r w:rsidRPr="00CC023B">
              <w:t>injured workers returned to work</w:t>
            </w:r>
          </w:p>
        </w:tc>
      </w:tr>
      <w:tr w:rsidR="00F72F9A" w14:paraId="59572BAD" w14:textId="77777777" w:rsidTr="6353ACC3">
        <w:tc>
          <w:tcPr>
            <w:tcW w:w="4508" w:type="dxa"/>
          </w:tcPr>
          <w:p w14:paraId="0F528F9E" w14:textId="6DEB2B9A" w:rsidR="00F72F9A" w:rsidRPr="00CC023B" w:rsidRDefault="00B22B39" w:rsidP="00CC023B">
            <w:pPr>
              <w:pStyle w:val="Heading3"/>
              <w:spacing w:after="60"/>
            </w:pPr>
            <w:bookmarkStart w:id="107" w:name="_Toc236142977"/>
            <w:r w:rsidRPr="00CC023B">
              <w:t>7</w:t>
            </w:r>
            <w:r w:rsidR="00FB6718" w:rsidRPr="00CC023B">
              <w:t>5,</w:t>
            </w:r>
            <w:r w:rsidRPr="00CC023B">
              <w:t>462</w:t>
            </w:r>
            <w:bookmarkEnd w:id="107"/>
          </w:p>
          <w:p w14:paraId="538FE6E1" w14:textId="6D5C543F" w:rsidR="00F72F9A" w:rsidRPr="00CC023B" w:rsidRDefault="00F72F9A" w:rsidP="00CC023B">
            <w:pPr>
              <w:pStyle w:val="Table-bodytext"/>
              <w:spacing w:before="0" w:after="240"/>
            </w:pPr>
            <w:r w:rsidRPr="00CC023B">
              <w:t>injured workers supported through a claim</w:t>
            </w:r>
          </w:p>
        </w:tc>
        <w:tc>
          <w:tcPr>
            <w:tcW w:w="4508" w:type="dxa"/>
          </w:tcPr>
          <w:p w14:paraId="69B3C541" w14:textId="2079BBA5" w:rsidR="00F72F9A" w:rsidRPr="00CC023B" w:rsidRDefault="007C25CB" w:rsidP="00CC023B">
            <w:pPr>
              <w:pStyle w:val="Heading3"/>
              <w:spacing w:after="60"/>
            </w:pPr>
            <w:bookmarkStart w:id="108" w:name="_Toc236142978"/>
            <w:r w:rsidRPr="00CC023B">
              <w:t>3,644</w:t>
            </w:r>
            <w:bookmarkEnd w:id="108"/>
          </w:p>
          <w:p w14:paraId="52992CC4" w14:textId="30A33D22" w:rsidR="00F72F9A" w:rsidRPr="00CC023B" w:rsidRDefault="00F72F9A" w:rsidP="00CC023B">
            <w:pPr>
              <w:pStyle w:val="Table-bodytext"/>
              <w:spacing w:before="0" w:after="240"/>
            </w:pPr>
            <w:r w:rsidRPr="00CC023B">
              <w:t>new common law claims</w:t>
            </w:r>
          </w:p>
        </w:tc>
      </w:tr>
      <w:tr w:rsidR="00F72F9A" w14:paraId="561FB378" w14:textId="77777777" w:rsidTr="6353ACC3">
        <w:tc>
          <w:tcPr>
            <w:tcW w:w="4508" w:type="dxa"/>
          </w:tcPr>
          <w:p w14:paraId="23B46226" w14:textId="2157BAE9" w:rsidR="00F72F9A" w:rsidRPr="00CC023B" w:rsidRDefault="009E6CF5" w:rsidP="00CC023B">
            <w:pPr>
              <w:pStyle w:val="Heading3"/>
              <w:spacing w:after="60"/>
            </w:pPr>
            <w:bookmarkStart w:id="109" w:name="_Toc236142979"/>
            <w:r w:rsidRPr="00CC023B">
              <w:t>4,110</w:t>
            </w:r>
            <w:bookmarkEnd w:id="109"/>
          </w:p>
          <w:p w14:paraId="003368D6" w14:textId="5A260F8A" w:rsidR="00F72F9A" w:rsidRPr="00CC023B" w:rsidRDefault="00F72F9A" w:rsidP="00CC023B">
            <w:pPr>
              <w:pStyle w:val="Table-bodytext"/>
              <w:spacing w:before="0" w:after="240"/>
            </w:pPr>
            <w:r w:rsidRPr="00CC023B">
              <w:t>workers with a primary mental injury claim</w:t>
            </w:r>
          </w:p>
        </w:tc>
        <w:tc>
          <w:tcPr>
            <w:tcW w:w="4508" w:type="dxa"/>
          </w:tcPr>
          <w:p w14:paraId="1C8E8BB7" w14:textId="170652A8" w:rsidR="00F72F9A" w:rsidRPr="00CC023B" w:rsidRDefault="4ED8791F" w:rsidP="00CC023B">
            <w:pPr>
              <w:pStyle w:val="Heading3"/>
              <w:spacing w:after="60"/>
            </w:pPr>
            <w:bookmarkStart w:id="110" w:name="_Toc194990878"/>
            <w:bookmarkStart w:id="111" w:name="_Toc236142980"/>
            <w:r w:rsidRPr="00CC023B">
              <w:t>7.2</w:t>
            </w:r>
            <w:r w:rsidR="00F72F9A" w:rsidRPr="00CC023B">
              <w:t>/10</w:t>
            </w:r>
            <w:bookmarkEnd w:id="110"/>
            <w:bookmarkEnd w:id="111"/>
          </w:p>
          <w:p w14:paraId="4F499D2D" w14:textId="2392BA3C" w:rsidR="00F72F9A" w:rsidRPr="00CC023B" w:rsidRDefault="00F72F9A" w:rsidP="00CC023B">
            <w:pPr>
              <w:pStyle w:val="Table-bodytext"/>
              <w:spacing w:before="0" w:after="240"/>
            </w:pPr>
            <w:r w:rsidRPr="00CC023B">
              <w:t>average customer experience rating by workers</w:t>
            </w:r>
          </w:p>
        </w:tc>
      </w:tr>
    </w:tbl>
    <w:p w14:paraId="5B84E02E" w14:textId="77777777" w:rsidR="00F72F9A" w:rsidRDefault="00F72F9A" w:rsidP="00660C61">
      <w:pPr>
        <w:pStyle w:val="NoSpacing"/>
      </w:pPr>
    </w:p>
    <w:p w14:paraId="41F8F43D" w14:textId="77777777" w:rsidR="006E3154" w:rsidRDefault="006E3154" w:rsidP="00B97EF4">
      <w:bookmarkStart w:id="112" w:name="_Toc194990879"/>
    </w:p>
    <w:p w14:paraId="431769AA" w14:textId="72CCA506" w:rsidR="00840B3F" w:rsidRPr="00CC023B" w:rsidRDefault="00840B3F" w:rsidP="00D0281D">
      <w:pPr>
        <w:pStyle w:val="Heading2"/>
      </w:pPr>
      <w:bookmarkStart w:id="113" w:name="_Toc236142981"/>
      <w:r w:rsidRPr="00CC023B">
        <w:t>We also</w:t>
      </w:r>
      <w:bookmarkEnd w:id="112"/>
      <w:bookmarkEnd w:id="113"/>
      <w:r w:rsidRPr="00CC023B">
        <w:t xml:space="preserve"> </w:t>
      </w:r>
    </w:p>
    <w:tbl>
      <w:tblPr>
        <w:tblStyle w:val="TableGrid"/>
        <w:tblW w:w="0" w:type="auto"/>
        <w:tblBorders>
          <w:top w:val="none" w:sz="0" w:space="0" w:color="auto"/>
          <w:left w:val="none" w:sz="0" w:space="0" w:color="auto"/>
          <w:bottom w:val="none" w:sz="0" w:space="0" w:color="auto"/>
          <w:right w:val="none" w:sz="0" w:space="0" w:color="auto"/>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3005"/>
        <w:gridCol w:w="3005"/>
        <w:gridCol w:w="3006"/>
      </w:tblGrid>
      <w:tr w:rsidR="000D6A02" w14:paraId="1E33A1A8" w14:textId="77777777" w:rsidTr="769E3F12">
        <w:tc>
          <w:tcPr>
            <w:tcW w:w="3005" w:type="dxa"/>
            <w:vAlign w:val="center"/>
          </w:tcPr>
          <w:p w14:paraId="20B4E139" w14:textId="3A0A253C" w:rsidR="000D6A02" w:rsidRPr="002274AC" w:rsidRDefault="39A95369" w:rsidP="00CC023B">
            <w:pPr>
              <w:pStyle w:val="Heading3"/>
              <w:spacing w:before="240"/>
              <w:jc w:val="center"/>
            </w:pPr>
            <w:bookmarkStart w:id="114" w:name="_Toc236142982"/>
            <w:r w:rsidRPr="002274AC">
              <w:t xml:space="preserve">Delivered year one of our </w:t>
            </w:r>
            <w:r w:rsidR="00291EAA" w:rsidRPr="002274AC">
              <w:t xml:space="preserve">five-year </w:t>
            </w:r>
            <w:r w:rsidRPr="002274AC">
              <w:t>strategy</w:t>
            </w:r>
            <w:bookmarkEnd w:id="114"/>
          </w:p>
        </w:tc>
        <w:tc>
          <w:tcPr>
            <w:tcW w:w="3005" w:type="dxa"/>
            <w:vAlign w:val="center"/>
          </w:tcPr>
          <w:p w14:paraId="5630FF61" w14:textId="336A6705" w:rsidR="000D6A02" w:rsidRPr="002274AC" w:rsidRDefault="21F62982" w:rsidP="00CC023B">
            <w:pPr>
              <w:pStyle w:val="Heading3"/>
              <w:spacing w:before="240"/>
              <w:jc w:val="center"/>
            </w:pPr>
            <w:bookmarkStart w:id="115" w:name="_Toc236142983"/>
            <w:r w:rsidRPr="002274AC">
              <w:t xml:space="preserve">Launched </w:t>
            </w:r>
            <w:r w:rsidR="5E56C51B" w:rsidRPr="002274AC">
              <w:t xml:space="preserve">our </w:t>
            </w:r>
            <w:r w:rsidR="355B691F" w:rsidRPr="002274AC">
              <w:t xml:space="preserve">new </w:t>
            </w:r>
            <w:proofErr w:type="spellStart"/>
            <w:r w:rsidR="2A3863F5" w:rsidRPr="002274AC">
              <w:t>WorkCover</w:t>
            </w:r>
            <w:proofErr w:type="spellEnd"/>
            <w:r w:rsidR="2A3863F5" w:rsidRPr="002274AC">
              <w:t xml:space="preserve"> values</w:t>
            </w:r>
            <w:bookmarkEnd w:id="115"/>
          </w:p>
        </w:tc>
        <w:tc>
          <w:tcPr>
            <w:tcW w:w="3006" w:type="dxa"/>
            <w:vAlign w:val="center"/>
          </w:tcPr>
          <w:p w14:paraId="30C20481" w14:textId="03BC183C" w:rsidR="000D6A02" w:rsidRPr="002274AC" w:rsidRDefault="5E4D793E" w:rsidP="00CC023B">
            <w:pPr>
              <w:pStyle w:val="Heading3"/>
              <w:spacing w:before="240"/>
              <w:jc w:val="center"/>
            </w:pPr>
            <w:bookmarkStart w:id="116" w:name="_Toc236142984"/>
            <w:r w:rsidRPr="002274AC">
              <w:t>Introduced the new</w:t>
            </w:r>
            <w:r w:rsidR="00245B4B" w:rsidRPr="002274AC">
              <w:br/>
            </w:r>
            <w:r w:rsidRPr="002274AC">
              <w:t>My Recovery Plan</w:t>
            </w:r>
            <w:bookmarkEnd w:id="116"/>
          </w:p>
        </w:tc>
      </w:tr>
    </w:tbl>
    <w:p w14:paraId="7F9CC17F" w14:textId="77777777" w:rsidR="00660C61" w:rsidDel="00AC66A4" w:rsidRDefault="00660C61" w:rsidP="00E968C0"/>
    <w:p w14:paraId="038BD02D" w14:textId="77777777" w:rsidR="00E966B4" w:rsidRDefault="00E966B4" w:rsidP="000C3238">
      <w:pPr>
        <w:pStyle w:val="Heading1"/>
      </w:pPr>
      <w:bookmarkStart w:id="117" w:name="_Toc204937054"/>
      <w:bookmarkStart w:id="118" w:name="_Toc204937107"/>
      <w:bookmarkStart w:id="119" w:name="_Toc1717998934"/>
      <w:bookmarkStart w:id="120" w:name="_Toc236142985"/>
    </w:p>
    <w:p w14:paraId="5705F852" w14:textId="068CE935" w:rsidR="00840B3F" w:rsidRPr="00D6691B" w:rsidRDefault="004E319B" w:rsidP="000C3238">
      <w:pPr>
        <w:pStyle w:val="Heading1"/>
      </w:pPr>
      <w:bookmarkStart w:id="121" w:name="_Toc236317426"/>
      <w:r w:rsidRPr="00D6691B">
        <w:lastRenderedPageBreak/>
        <mc:AlternateContent>
          <mc:Choice Requires="wpg">
            <w:drawing>
              <wp:anchor distT="0" distB="0" distL="114300" distR="114300" simplePos="0" relativeHeight="251658260" behindDoc="0" locked="0" layoutInCell="1" allowOverlap="1" wp14:anchorId="1B145050" wp14:editId="5FC73B69">
                <wp:simplePos x="0" y="0"/>
                <wp:positionH relativeFrom="margin">
                  <wp:posOffset>0</wp:posOffset>
                </wp:positionH>
                <wp:positionV relativeFrom="paragraph">
                  <wp:posOffset>328707</wp:posOffset>
                </wp:positionV>
                <wp:extent cx="5715000" cy="45085"/>
                <wp:effectExtent l="0" t="0" r="0" b="0"/>
                <wp:wrapNone/>
                <wp:docPr id="1082664037" name="Group 4"/>
                <wp:cNvGraphicFramePr/>
                <a:graphic xmlns:a="http://schemas.openxmlformats.org/drawingml/2006/main">
                  <a:graphicData uri="http://schemas.microsoft.com/office/word/2010/wordprocessingGroup">
                    <wpg:wgp>
                      <wpg:cNvGrpSpPr/>
                      <wpg:grpSpPr>
                        <a:xfrm>
                          <a:off x="0" y="0"/>
                          <a:ext cx="5715000" cy="45085"/>
                          <a:chOff x="-228600" y="-3048"/>
                          <a:chExt cx="5715000" cy="45719"/>
                        </a:xfrm>
                      </wpg:grpSpPr>
                      <wps:wsp>
                        <wps:cNvPr id="551064"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71595586"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D43BC4" id="Group 4" o:spid="_x0000_s1026" style="position:absolute;margin-left:0;margin-top:25.9pt;width:450pt;height:3.55pt;z-index:251658260;mso-position-horizontal-relative:margin;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" fillcolor="black [3213]" stroked="f" strokeweight="1pt"/>
                <w10:wrap anchorx="margin"/>
              </v:group>
            </w:pict>
          </mc:Fallback>
        </mc:AlternateContent>
      </w:r>
      <w:r w:rsidR="55DAFE1D" w:rsidRPr="00D6691B">
        <w:t>Our financial and non-financial performance indicators</w:t>
      </w:r>
      <w:bookmarkEnd w:id="117"/>
      <w:bookmarkEnd w:id="118"/>
      <w:bookmarkEnd w:id="119"/>
      <w:bookmarkEnd w:id="120"/>
      <w:bookmarkEnd w:id="121"/>
    </w:p>
    <w:p w14:paraId="01E8B21F" w14:textId="1E181611" w:rsidR="00840B3F" w:rsidRPr="00D6691B" w:rsidRDefault="19DCE6BF" w:rsidP="009B6B70">
      <w:r w:rsidRPr="00D6691B">
        <w:t xml:space="preserve">Performance indicators are focused </w:t>
      </w:r>
      <w:proofErr w:type="gramStart"/>
      <w:r w:rsidRPr="00D6691B">
        <w:t>at</w:t>
      </w:r>
      <w:proofErr w:type="gramEnd"/>
      <w:r w:rsidRPr="00D6691B">
        <w:t xml:space="preserve"> the corporate level. As part of </w:t>
      </w:r>
      <w:proofErr w:type="spellStart"/>
      <w:r w:rsidRPr="00D6691B">
        <w:t>WorkCover’s</w:t>
      </w:r>
      <w:proofErr w:type="spellEnd"/>
      <w:r w:rsidRPr="00D6691B">
        <w:t xml:space="preserve"> performance management system, leaders and their people have indicators specifically directed to their business units.</w:t>
      </w:r>
    </w:p>
    <w:p w14:paraId="6539B81D" w14:textId="6890B147" w:rsidR="009C7CB7" w:rsidRPr="00D6691B" w:rsidRDefault="009C7CB7" w:rsidP="009B6B70">
      <w:r w:rsidRPr="009C7CB7">
        <w:t xml:space="preserve">The measures and targets shown </w:t>
      </w:r>
      <w:r w:rsidR="00C77882">
        <w:t>below</w:t>
      </w:r>
      <w:r w:rsidRPr="009C7CB7">
        <w:t xml:space="preserve"> were first established in April 2024 for the 2024–2025 financial year. The Board subsequently decided to retain these measures and targets for 2025–2026 to provide a stable performance framework while </w:t>
      </w:r>
      <w:proofErr w:type="spellStart"/>
      <w:r w:rsidRPr="009C7CB7">
        <w:t>WorkCover</w:t>
      </w:r>
      <w:proofErr w:type="spellEnd"/>
      <w:r w:rsidRPr="009C7CB7">
        <w:t xml:space="preserve"> developed its new five-year strategy. During this period, material changes in the external environment, including growth in mental injury claims, wage growth and provider cost inflation, affected performance against </w:t>
      </w:r>
      <w:proofErr w:type="gramStart"/>
      <w:r w:rsidRPr="009C7CB7">
        <w:t>a number of</w:t>
      </w:r>
      <w:proofErr w:type="gramEnd"/>
      <w:r w:rsidRPr="009C7CB7">
        <w:t xml:space="preserve"> targets. In April 2026, the Board approved revised measures and targets for 2026–2027 in line with the current operating environment and actuarial advice.</w:t>
      </w:r>
    </w:p>
    <w:tbl>
      <w:tblPr>
        <w:tblStyle w:val="TableGrid"/>
        <w:tblW w:w="0" w:type="auto"/>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4536"/>
        <w:gridCol w:w="2245"/>
        <w:gridCol w:w="2245"/>
      </w:tblGrid>
      <w:tr w:rsidR="00D43557" w:rsidRPr="00D6691B" w14:paraId="46F4B6B9" w14:textId="77777777" w:rsidTr="494BE737">
        <w:trPr>
          <w:trHeight w:val="425"/>
        </w:trPr>
        <w:tc>
          <w:tcPr>
            <w:tcW w:w="4536" w:type="dxa"/>
            <w:tcBorders>
              <w:left w:val="nil"/>
            </w:tcBorders>
            <w:shd w:val="clear" w:color="auto" w:fill="ADADAD" w:themeFill="background2" w:themeFillShade="BF"/>
            <w:vAlign w:val="center"/>
          </w:tcPr>
          <w:p w14:paraId="594F84CE" w14:textId="0221BA1C" w:rsidR="00D43557" w:rsidRPr="00CC023B" w:rsidRDefault="00D43557" w:rsidP="00B97EF4">
            <w:pPr>
              <w:pStyle w:val="Table-bodytext"/>
            </w:pPr>
            <w:r w:rsidRPr="00CC023B">
              <w:t>Indicator</w:t>
            </w:r>
          </w:p>
        </w:tc>
        <w:tc>
          <w:tcPr>
            <w:tcW w:w="2245" w:type="dxa"/>
            <w:shd w:val="clear" w:color="auto" w:fill="ADADAD" w:themeFill="background2" w:themeFillShade="BF"/>
            <w:vAlign w:val="center"/>
          </w:tcPr>
          <w:p w14:paraId="024042DE" w14:textId="11EDCEE8" w:rsidR="00D43557" w:rsidRPr="00CC023B" w:rsidRDefault="00B034DA" w:rsidP="00B97EF4">
            <w:pPr>
              <w:pStyle w:val="Table-bodytext"/>
              <w:jc w:val="center"/>
            </w:pPr>
            <w:r w:rsidRPr="00CC023B">
              <w:t>202</w:t>
            </w:r>
            <w:r w:rsidR="00750C5A" w:rsidRPr="00CC023B">
              <w:t>5</w:t>
            </w:r>
            <w:r w:rsidR="0058107A" w:rsidRPr="00CC023B">
              <w:t>–</w:t>
            </w:r>
            <w:r w:rsidRPr="00CC023B">
              <w:t>202</w:t>
            </w:r>
            <w:r w:rsidR="00750C5A" w:rsidRPr="00CC023B">
              <w:t>6</w:t>
            </w:r>
            <w:r w:rsidRPr="00CC023B">
              <w:t xml:space="preserve"> Target</w:t>
            </w:r>
          </w:p>
        </w:tc>
        <w:tc>
          <w:tcPr>
            <w:tcW w:w="2245" w:type="dxa"/>
            <w:tcBorders>
              <w:right w:val="nil"/>
            </w:tcBorders>
            <w:shd w:val="clear" w:color="auto" w:fill="ADADAD" w:themeFill="background2" w:themeFillShade="BF"/>
            <w:vAlign w:val="center"/>
          </w:tcPr>
          <w:p w14:paraId="5AA6AAD6" w14:textId="10320A32" w:rsidR="00D43557" w:rsidRPr="00CC023B" w:rsidRDefault="00B034DA" w:rsidP="00B97EF4">
            <w:pPr>
              <w:pStyle w:val="Table-bodytext"/>
              <w:jc w:val="center"/>
            </w:pPr>
            <w:r w:rsidRPr="00CC023B">
              <w:t>202</w:t>
            </w:r>
            <w:r w:rsidR="00750C5A" w:rsidRPr="00CC023B">
              <w:t>5</w:t>
            </w:r>
            <w:r w:rsidR="0058107A" w:rsidRPr="00CC023B">
              <w:t>–</w:t>
            </w:r>
            <w:r w:rsidRPr="00CC023B">
              <w:t>202</w:t>
            </w:r>
            <w:r w:rsidR="00750C5A" w:rsidRPr="00CC023B">
              <w:t>6</w:t>
            </w:r>
            <w:r w:rsidRPr="00CC023B">
              <w:t xml:space="preserve"> Achieved</w:t>
            </w:r>
          </w:p>
        </w:tc>
      </w:tr>
      <w:tr w:rsidR="00D43557" w:rsidRPr="00D6691B" w14:paraId="28D14E86" w14:textId="77777777" w:rsidTr="494BE737">
        <w:trPr>
          <w:trHeight w:val="425"/>
        </w:trPr>
        <w:tc>
          <w:tcPr>
            <w:tcW w:w="9026" w:type="dxa"/>
            <w:gridSpan w:val="3"/>
            <w:tcBorders>
              <w:left w:val="nil"/>
              <w:right w:val="nil"/>
            </w:tcBorders>
            <w:shd w:val="clear" w:color="auto" w:fill="F2F2F2" w:themeFill="background1" w:themeFillShade="F2"/>
            <w:vAlign w:val="center"/>
          </w:tcPr>
          <w:p w14:paraId="3512AF06" w14:textId="4787ED1D" w:rsidR="00D43557" w:rsidRPr="001C2EE6" w:rsidRDefault="00B034DA" w:rsidP="00B97EF4">
            <w:pPr>
              <w:pStyle w:val="Table-bodytext"/>
              <w:rPr>
                <w:b/>
              </w:rPr>
            </w:pPr>
            <w:r w:rsidRPr="001C2EE6">
              <w:rPr>
                <w:b/>
              </w:rPr>
              <w:t>Operations</w:t>
            </w:r>
          </w:p>
        </w:tc>
      </w:tr>
      <w:tr w:rsidR="00625AC4" w:rsidRPr="00D6691B" w14:paraId="0E5BF689" w14:textId="77777777" w:rsidTr="494BE737">
        <w:trPr>
          <w:trHeight w:val="425"/>
        </w:trPr>
        <w:tc>
          <w:tcPr>
            <w:tcW w:w="4536" w:type="dxa"/>
            <w:tcBorders>
              <w:left w:val="nil"/>
            </w:tcBorders>
            <w:vAlign w:val="center"/>
          </w:tcPr>
          <w:p w14:paraId="00BE4041" w14:textId="1024BC52" w:rsidR="00625AC4" w:rsidRPr="00CC023B" w:rsidRDefault="00625AC4" w:rsidP="00B97EF4">
            <w:pPr>
              <w:pStyle w:val="Table-bodytext"/>
            </w:pPr>
            <w:r w:rsidRPr="00CC023B">
              <w:t xml:space="preserve">Average </w:t>
            </w:r>
            <w:r w:rsidR="00C25515" w:rsidRPr="00CC023B">
              <w:t>weekly compensation paid days</w:t>
            </w:r>
          </w:p>
        </w:tc>
        <w:tc>
          <w:tcPr>
            <w:tcW w:w="2245" w:type="dxa"/>
            <w:vAlign w:val="center"/>
          </w:tcPr>
          <w:p w14:paraId="72C3B20C" w14:textId="359BD985" w:rsidR="00625AC4" w:rsidRPr="00CC023B" w:rsidRDefault="00DC093C" w:rsidP="00B97EF4">
            <w:pPr>
              <w:pStyle w:val="Table-bodytext"/>
              <w:jc w:val="center"/>
            </w:pPr>
            <w:r w:rsidRPr="00CC023B">
              <w:t>5</w:t>
            </w:r>
            <w:r w:rsidR="00B31A24" w:rsidRPr="00CC023B">
              <w:t xml:space="preserve">4 </w:t>
            </w:r>
            <w:r w:rsidR="00625AC4" w:rsidRPr="00CC023B">
              <w:t>days</w:t>
            </w:r>
          </w:p>
        </w:tc>
        <w:tc>
          <w:tcPr>
            <w:tcW w:w="2245" w:type="dxa"/>
            <w:tcBorders>
              <w:right w:val="nil"/>
            </w:tcBorders>
            <w:vAlign w:val="center"/>
          </w:tcPr>
          <w:p w14:paraId="1DB39B5D" w14:textId="033BB27B" w:rsidR="00625AC4" w:rsidRPr="00CC023B" w:rsidRDefault="005B1CC4" w:rsidP="00B97EF4">
            <w:pPr>
              <w:pStyle w:val="Table-bodytext"/>
              <w:jc w:val="center"/>
            </w:pPr>
            <w:r w:rsidRPr="00CC023B">
              <w:t>61.3</w:t>
            </w:r>
            <w:r w:rsidR="00625AC4" w:rsidRPr="00CC023B">
              <w:t xml:space="preserve"> days</w:t>
            </w:r>
          </w:p>
        </w:tc>
      </w:tr>
      <w:tr w:rsidR="00625AC4" w:rsidRPr="00D6691B" w14:paraId="1FACA8B9" w14:textId="77777777" w:rsidTr="494BE737">
        <w:trPr>
          <w:trHeight w:val="425"/>
        </w:trPr>
        <w:tc>
          <w:tcPr>
            <w:tcW w:w="4536" w:type="dxa"/>
            <w:tcBorders>
              <w:left w:val="nil"/>
            </w:tcBorders>
            <w:vAlign w:val="center"/>
          </w:tcPr>
          <w:p w14:paraId="790DAA23" w14:textId="56CDDBBA" w:rsidR="00625AC4" w:rsidRPr="00CC023B" w:rsidRDefault="00625AC4" w:rsidP="00B97EF4">
            <w:pPr>
              <w:pStyle w:val="Table-bodytext"/>
            </w:pPr>
            <w:r w:rsidRPr="00CC023B">
              <w:t>Average annual statutory claim cost</w:t>
            </w:r>
          </w:p>
        </w:tc>
        <w:tc>
          <w:tcPr>
            <w:tcW w:w="2245" w:type="dxa"/>
            <w:vAlign w:val="center"/>
          </w:tcPr>
          <w:p w14:paraId="2585EDEE" w14:textId="0BD97F42" w:rsidR="00625AC4" w:rsidRPr="00CC023B" w:rsidRDefault="00625AC4" w:rsidP="00B97EF4">
            <w:pPr>
              <w:pStyle w:val="Table-bodytext"/>
              <w:jc w:val="center"/>
            </w:pPr>
            <w:r w:rsidRPr="00CC023B">
              <w:t>&lt;$</w:t>
            </w:r>
            <w:r w:rsidR="00DC093C" w:rsidRPr="00CC023B">
              <w:t>13,500</w:t>
            </w:r>
          </w:p>
        </w:tc>
        <w:tc>
          <w:tcPr>
            <w:tcW w:w="2245" w:type="dxa"/>
            <w:tcBorders>
              <w:right w:val="nil"/>
            </w:tcBorders>
            <w:vAlign w:val="center"/>
          </w:tcPr>
          <w:p w14:paraId="1C450A66" w14:textId="4D4B054E" w:rsidR="00625AC4" w:rsidRPr="00CC023B" w:rsidRDefault="00625AC4" w:rsidP="00B97EF4">
            <w:pPr>
              <w:pStyle w:val="Table-bodytext"/>
              <w:jc w:val="center"/>
            </w:pPr>
            <w:r w:rsidRPr="00CC023B">
              <w:t>$</w:t>
            </w:r>
            <w:r w:rsidR="005345A6" w:rsidRPr="00CC023B">
              <w:t>16,666</w:t>
            </w:r>
          </w:p>
        </w:tc>
      </w:tr>
      <w:tr w:rsidR="00625AC4" w:rsidRPr="00D6691B" w14:paraId="1B092FD6" w14:textId="77777777" w:rsidTr="494BE737">
        <w:trPr>
          <w:trHeight w:val="425"/>
        </w:trPr>
        <w:tc>
          <w:tcPr>
            <w:tcW w:w="4536" w:type="dxa"/>
            <w:tcBorders>
              <w:left w:val="nil"/>
            </w:tcBorders>
            <w:vAlign w:val="center"/>
          </w:tcPr>
          <w:p w14:paraId="3DD1877D" w14:textId="045460F1" w:rsidR="00625AC4" w:rsidRPr="00CC023B" w:rsidRDefault="00625AC4" w:rsidP="00B97EF4">
            <w:pPr>
              <w:pStyle w:val="Table-bodytext"/>
            </w:pPr>
            <w:r w:rsidRPr="00CC023B">
              <w:t>Final return to work (RTW) %</w:t>
            </w:r>
          </w:p>
        </w:tc>
        <w:tc>
          <w:tcPr>
            <w:tcW w:w="2245" w:type="dxa"/>
            <w:vAlign w:val="center"/>
          </w:tcPr>
          <w:p w14:paraId="14A6FFBB" w14:textId="3D8798D1" w:rsidR="00625AC4" w:rsidRPr="00CC023B" w:rsidRDefault="00DC093C" w:rsidP="00B97EF4">
            <w:pPr>
              <w:pStyle w:val="Table-bodytext"/>
              <w:jc w:val="center"/>
            </w:pPr>
            <w:r w:rsidRPr="00CC023B">
              <w:t>91</w:t>
            </w:r>
            <w:r w:rsidR="00625AC4" w:rsidRPr="00CC023B">
              <w:t>%</w:t>
            </w:r>
          </w:p>
        </w:tc>
        <w:tc>
          <w:tcPr>
            <w:tcW w:w="2245" w:type="dxa"/>
            <w:tcBorders>
              <w:right w:val="nil"/>
            </w:tcBorders>
            <w:vAlign w:val="center"/>
          </w:tcPr>
          <w:p w14:paraId="2A47AEC9" w14:textId="483A4DC3" w:rsidR="00625AC4" w:rsidRPr="00CC023B" w:rsidRDefault="005345A6" w:rsidP="00B97EF4">
            <w:pPr>
              <w:pStyle w:val="Table-bodytext"/>
              <w:jc w:val="center"/>
            </w:pPr>
            <w:r w:rsidRPr="00CC023B">
              <w:t>89.9</w:t>
            </w:r>
            <w:r w:rsidR="00625AC4" w:rsidRPr="00CC023B">
              <w:t>%</w:t>
            </w:r>
          </w:p>
        </w:tc>
      </w:tr>
      <w:tr w:rsidR="00625AC4" w:rsidRPr="00D6691B" w14:paraId="242B1889" w14:textId="77777777" w:rsidTr="494BE737">
        <w:trPr>
          <w:trHeight w:val="425"/>
        </w:trPr>
        <w:tc>
          <w:tcPr>
            <w:tcW w:w="4536" w:type="dxa"/>
            <w:tcBorders>
              <w:left w:val="nil"/>
            </w:tcBorders>
            <w:vAlign w:val="center"/>
          </w:tcPr>
          <w:p w14:paraId="4A7CDDEA" w14:textId="2AFB1379" w:rsidR="00625AC4" w:rsidRPr="00CC023B" w:rsidRDefault="00625AC4" w:rsidP="00B97EF4">
            <w:pPr>
              <w:pStyle w:val="Table-bodytext"/>
            </w:pPr>
            <w:r w:rsidRPr="00CC023B">
              <w:t>Average common law claim cost</w:t>
            </w:r>
          </w:p>
        </w:tc>
        <w:tc>
          <w:tcPr>
            <w:tcW w:w="2245" w:type="dxa"/>
            <w:vAlign w:val="center"/>
          </w:tcPr>
          <w:p w14:paraId="1F5B167C" w14:textId="0A674255" w:rsidR="00625AC4" w:rsidRPr="00CC023B" w:rsidRDefault="00625AC4" w:rsidP="00B97EF4">
            <w:pPr>
              <w:pStyle w:val="Table-bodytext"/>
              <w:jc w:val="center"/>
            </w:pPr>
            <w:r w:rsidRPr="00CC023B">
              <w:t>&lt;$</w:t>
            </w:r>
            <w:r w:rsidR="00DC093C" w:rsidRPr="00CC023B">
              <w:t>226,000</w:t>
            </w:r>
          </w:p>
        </w:tc>
        <w:tc>
          <w:tcPr>
            <w:tcW w:w="2245" w:type="dxa"/>
            <w:tcBorders>
              <w:right w:val="nil"/>
            </w:tcBorders>
            <w:vAlign w:val="center"/>
          </w:tcPr>
          <w:p w14:paraId="335A2430" w14:textId="3238FC83" w:rsidR="00625AC4" w:rsidRPr="00CC023B" w:rsidRDefault="006B5A52" w:rsidP="00B97EF4">
            <w:pPr>
              <w:pStyle w:val="Table-bodytext"/>
              <w:jc w:val="center"/>
            </w:pPr>
            <w:r w:rsidRPr="00CC023B">
              <w:t>$</w:t>
            </w:r>
            <w:r w:rsidR="00351332" w:rsidRPr="00CC023B">
              <w:t>208,654</w:t>
            </w:r>
          </w:p>
        </w:tc>
      </w:tr>
      <w:tr w:rsidR="00625AC4" w:rsidRPr="00D6691B" w14:paraId="5F2E97EA" w14:textId="77777777" w:rsidTr="494BE737">
        <w:trPr>
          <w:trHeight w:val="425"/>
        </w:trPr>
        <w:tc>
          <w:tcPr>
            <w:tcW w:w="9026" w:type="dxa"/>
            <w:gridSpan w:val="3"/>
            <w:tcBorders>
              <w:left w:val="nil"/>
              <w:right w:val="nil"/>
            </w:tcBorders>
            <w:shd w:val="clear" w:color="auto" w:fill="F2F2F2" w:themeFill="background1" w:themeFillShade="F2"/>
            <w:vAlign w:val="center"/>
          </w:tcPr>
          <w:p w14:paraId="5B72D3A7" w14:textId="7F5B0EC2" w:rsidR="00625AC4" w:rsidRPr="001C2EE6" w:rsidRDefault="00625AC4" w:rsidP="00B97EF4">
            <w:pPr>
              <w:pStyle w:val="Table-bodytext"/>
              <w:rPr>
                <w:b/>
              </w:rPr>
            </w:pPr>
            <w:r w:rsidRPr="001C2EE6">
              <w:rPr>
                <w:b/>
              </w:rPr>
              <w:t>Financial</w:t>
            </w:r>
          </w:p>
        </w:tc>
      </w:tr>
      <w:tr w:rsidR="00625AC4" w:rsidRPr="00D6691B" w14:paraId="1AAE7BA5" w14:textId="77777777" w:rsidTr="494BE737">
        <w:trPr>
          <w:trHeight w:val="425"/>
        </w:trPr>
        <w:tc>
          <w:tcPr>
            <w:tcW w:w="4536" w:type="dxa"/>
            <w:tcBorders>
              <w:left w:val="nil"/>
            </w:tcBorders>
            <w:vAlign w:val="center"/>
          </w:tcPr>
          <w:p w14:paraId="1986DB94" w14:textId="018E0D26" w:rsidR="00625AC4" w:rsidRPr="00CC023B" w:rsidRDefault="00625AC4" w:rsidP="00B97EF4">
            <w:pPr>
              <w:pStyle w:val="Table-bodytext"/>
            </w:pPr>
            <w:r w:rsidRPr="00CC023B">
              <w:t>Funding ratio</w:t>
            </w:r>
          </w:p>
        </w:tc>
        <w:tc>
          <w:tcPr>
            <w:tcW w:w="2245" w:type="dxa"/>
            <w:vAlign w:val="center"/>
          </w:tcPr>
          <w:p w14:paraId="65A281FF" w14:textId="0F08DE5A" w:rsidR="00625AC4" w:rsidRPr="00CC023B" w:rsidRDefault="00625AC4" w:rsidP="00B97EF4">
            <w:pPr>
              <w:pStyle w:val="Table-bodytext"/>
              <w:jc w:val="center"/>
            </w:pPr>
            <w:r w:rsidRPr="00CC023B">
              <w:t>&gt;</w:t>
            </w:r>
            <w:r w:rsidR="00DC093C" w:rsidRPr="00CC023B">
              <w:t>120</w:t>
            </w:r>
            <w:r w:rsidRPr="00CC023B">
              <w:t>%</w:t>
            </w:r>
          </w:p>
        </w:tc>
        <w:tc>
          <w:tcPr>
            <w:tcW w:w="2245" w:type="dxa"/>
            <w:tcBorders>
              <w:right w:val="nil"/>
            </w:tcBorders>
            <w:vAlign w:val="center"/>
          </w:tcPr>
          <w:p w14:paraId="26620D8C" w14:textId="68C673CC" w:rsidR="00625AC4" w:rsidRPr="00CC023B" w:rsidRDefault="03DC9B65" w:rsidP="00B97EF4">
            <w:pPr>
              <w:pStyle w:val="Table-bodytext"/>
              <w:jc w:val="center"/>
            </w:pPr>
            <w:r>
              <w:t xml:space="preserve"> &gt;120%</w:t>
            </w:r>
          </w:p>
        </w:tc>
      </w:tr>
      <w:tr w:rsidR="00625AC4" w:rsidRPr="00D6691B" w14:paraId="3E4E42E8" w14:textId="77777777" w:rsidTr="494BE737">
        <w:trPr>
          <w:trHeight w:val="425"/>
        </w:trPr>
        <w:tc>
          <w:tcPr>
            <w:tcW w:w="4536" w:type="dxa"/>
            <w:tcBorders>
              <w:left w:val="nil"/>
            </w:tcBorders>
            <w:vAlign w:val="center"/>
          </w:tcPr>
          <w:p w14:paraId="32CA1CDE" w14:textId="1EB0D9A7" w:rsidR="00625AC4" w:rsidRPr="00CC023B" w:rsidRDefault="00625AC4" w:rsidP="00B97EF4">
            <w:pPr>
              <w:pStyle w:val="Table-bodytext"/>
            </w:pPr>
            <w:r w:rsidRPr="00CC023B">
              <w:t xml:space="preserve">Average premium rate </w:t>
            </w:r>
            <w:r w:rsidR="00397B19" w:rsidRPr="00CC023B">
              <w:t>(target)</w:t>
            </w:r>
          </w:p>
        </w:tc>
        <w:tc>
          <w:tcPr>
            <w:tcW w:w="2245" w:type="dxa"/>
            <w:vAlign w:val="center"/>
          </w:tcPr>
          <w:p w14:paraId="0EC245C5" w14:textId="19980358" w:rsidR="00625AC4" w:rsidRPr="00CC023B" w:rsidRDefault="00625AC4" w:rsidP="00B97EF4">
            <w:pPr>
              <w:pStyle w:val="Table-bodytext"/>
              <w:jc w:val="center"/>
            </w:pPr>
            <w:r w:rsidRPr="00CC023B">
              <w:t>$</w:t>
            </w:r>
            <w:r w:rsidR="00EB7F42" w:rsidRPr="00CC023B">
              <w:t>1.343</w:t>
            </w:r>
          </w:p>
        </w:tc>
        <w:tc>
          <w:tcPr>
            <w:tcW w:w="2245" w:type="dxa"/>
            <w:tcBorders>
              <w:right w:val="nil"/>
            </w:tcBorders>
            <w:vAlign w:val="center"/>
          </w:tcPr>
          <w:p w14:paraId="4DFB573B" w14:textId="0084D890" w:rsidR="00625AC4" w:rsidRPr="00CC023B" w:rsidRDefault="00714C7F" w:rsidP="00B97EF4">
            <w:pPr>
              <w:pStyle w:val="Table-bodytext"/>
              <w:jc w:val="center"/>
            </w:pPr>
            <w:r w:rsidRPr="00CC023B">
              <w:t>$</w:t>
            </w:r>
            <w:r w:rsidR="00B65FE3" w:rsidRPr="00CC023B">
              <w:t>1.364</w:t>
            </w:r>
          </w:p>
        </w:tc>
      </w:tr>
      <w:tr w:rsidR="00EB7F42" w:rsidRPr="00D6691B" w14:paraId="756D7758" w14:textId="77777777" w:rsidTr="494BE737">
        <w:trPr>
          <w:trHeight w:val="425"/>
        </w:trPr>
        <w:tc>
          <w:tcPr>
            <w:tcW w:w="4536" w:type="dxa"/>
            <w:tcBorders>
              <w:left w:val="nil"/>
            </w:tcBorders>
            <w:vAlign w:val="center"/>
          </w:tcPr>
          <w:p w14:paraId="6B2AA7BA" w14:textId="0EA3582B" w:rsidR="00EB7F42" w:rsidRPr="00CC023B" w:rsidRDefault="00EB7F42" w:rsidP="00B97EF4">
            <w:pPr>
              <w:pStyle w:val="Table-bodytext"/>
            </w:pPr>
            <w:r w:rsidRPr="00CC023B">
              <w:t>Break even premium rate</w:t>
            </w:r>
          </w:p>
        </w:tc>
        <w:tc>
          <w:tcPr>
            <w:tcW w:w="2245" w:type="dxa"/>
            <w:vAlign w:val="center"/>
          </w:tcPr>
          <w:p w14:paraId="5E7181DB" w14:textId="1BB4A50A" w:rsidR="00EB7F42" w:rsidRPr="00CC023B" w:rsidRDefault="00EB7F42" w:rsidP="00B97EF4">
            <w:pPr>
              <w:pStyle w:val="Table-bodytext"/>
              <w:jc w:val="center"/>
            </w:pPr>
            <w:r w:rsidRPr="00CC023B">
              <w:t>$1.43</w:t>
            </w:r>
          </w:p>
        </w:tc>
        <w:tc>
          <w:tcPr>
            <w:tcW w:w="2245" w:type="dxa"/>
            <w:tcBorders>
              <w:right w:val="nil"/>
            </w:tcBorders>
            <w:vAlign w:val="center"/>
          </w:tcPr>
          <w:p w14:paraId="438F8EFE" w14:textId="7E1A0A02" w:rsidR="00EB7F42" w:rsidRPr="00CC023B" w:rsidRDefault="00714C7F" w:rsidP="00B97EF4">
            <w:pPr>
              <w:pStyle w:val="Table-bodytext"/>
              <w:jc w:val="center"/>
            </w:pPr>
            <w:r w:rsidRPr="0090593D">
              <w:t>$</w:t>
            </w:r>
            <w:r w:rsidR="00B65FE3" w:rsidRPr="0090593D">
              <w:t>1.48</w:t>
            </w:r>
          </w:p>
        </w:tc>
      </w:tr>
      <w:tr w:rsidR="00EB7F42" w:rsidRPr="00D6691B" w14:paraId="15446622" w14:textId="77777777" w:rsidTr="494BE737">
        <w:trPr>
          <w:trHeight w:val="425"/>
        </w:trPr>
        <w:tc>
          <w:tcPr>
            <w:tcW w:w="4536" w:type="dxa"/>
            <w:tcBorders>
              <w:left w:val="nil"/>
            </w:tcBorders>
            <w:vAlign w:val="center"/>
          </w:tcPr>
          <w:p w14:paraId="4D873D0E" w14:textId="50418868" w:rsidR="00EB7F42" w:rsidRPr="00CC023B" w:rsidRDefault="00EB7F42" w:rsidP="00B97EF4">
            <w:pPr>
              <w:pStyle w:val="Table-bodytext"/>
            </w:pPr>
            <w:r w:rsidRPr="00CC023B">
              <w:t>Management and levy expense rate</w:t>
            </w:r>
          </w:p>
        </w:tc>
        <w:tc>
          <w:tcPr>
            <w:tcW w:w="2245" w:type="dxa"/>
            <w:vAlign w:val="center"/>
          </w:tcPr>
          <w:p w14:paraId="583E2357" w14:textId="0905E914" w:rsidR="00EB7F42" w:rsidRPr="00CC023B" w:rsidRDefault="00EB7F42" w:rsidP="00B97EF4">
            <w:pPr>
              <w:pStyle w:val="Table-bodytext"/>
              <w:jc w:val="center"/>
            </w:pPr>
            <w:r w:rsidRPr="00CC023B">
              <w:t>$0.19</w:t>
            </w:r>
          </w:p>
        </w:tc>
        <w:tc>
          <w:tcPr>
            <w:tcW w:w="2245" w:type="dxa"/>
            <w:tcBorders>
              <w:right w:val="nil"/>
            </w:tcBorders>
            <w:vAlign w:val="center"/>
          </w:tcPr>
          <w:p w14:paraId="62DEB7F7" w14:textId="60EC5BF7" w:rsidR="00EB7F42" w:rsidRPr="00CC023B" w:rsidRDefault="00714C7F" w:rsidP="00B97EF4">
            <w:pPr>
              <w:pStyle w:val="Table-bodytext"/>
              <w:jc w:val="center"/>
            </w:pPr>
            <w:r w:rsidRPr="00CC023B">
              <w:t>$</w:t>
            </w:r>
            <w:r w:rsidR="00AD7BE6" w:rsidRPr="00CC023B">
              <w:t>0.19</w:t>
            </w:r>
          </w:p>
        </w:tc>
      </w:tr>
      <w:tr w:rsidR="00B403C5" w:rsidRPr="00D6691B" w14:paraId="7B405A93" w14:textId="77777777" w:rsidTr="494BE737">
        <w:trPr>
          <w:trHeight w:val="425"/>
        </w:trPr>
        <w:tc>
          <w:tcPr>
            <w:tcW w:w="9026" w:type="dxa"/>
            <w:gridSpan w:val="3"/>
            <w:tcBorders>
              <w:left w:val="nil"/>
              <w:bottom w:val="single" w:sz="4" w:space="0" w:color="E8E8E8" w:themeColor="background2"/>
              <w:right w:val="nil"/>
            </w:tcBorders>
            <w:shd w:val="clear" w:color="auto" w:fill="F2F2F2" w:themeFill="background1" w:themeFillShade="F2"/>
            <w:vAlign w:val="center"/>
          </w:tcPr>
          <w:p w14:paraId="63A2E537" w14:textId="60DDB307" w:rsidR="00B403C5" w:rsidRPr="001C2EE6" w:rsidRDefault="00B403C5" w:rsidP="00B97EF4">
            <w:pPr>
              <w:pStyle w:val="Table-bodytext"/>
              <w:rPr>
                <w:b/>
              </w:rPr>
            </w:pPr>
            <w:r w:rsidRPr="001C2EE6">
              <w:rPr>
                <w:b/>
              </w:rPr>
              <w:t>Experience</w:t>
            </w:r>
          </w:p>
        </w:tc>
      </w:tr>
      <w:tr w:rsidR="00B403C5" w:rsidRPr="00D6691B" w14:paraId="618CEC5B" w14:textId="77777777" w:rsidTr="494BE737">
        <w:trPr>
          <w:trHeight w:val="425"/>
        </w:trPr>
        <w:tc>
          <w:tcPr>
            <w:tcW w:w="4536" w:type="dxa"/>
            <w:tcBorders>
              <w:left w:val="nil"/>
              <w:bottom w:val="single" w:sz="18" w:space="0" w:color="E8E8E8" w:themeColor="background2"/>
            </w:tcBorders>
            <w:vAlign w:val="center"/>
          </w:tcPr>
          <w:p w14:paraId="6EDFB34F" w14:textId="6F78F04D" w:rsidR="00B403C5" w:rsidRPr="00CC023B" w:rsidRDefault="00804B85" w:rsidP="00B97EF4">
            <w:pPr>
              <w:pStyle w:val="Table-bodytext"/>
            </w:pPr>
            <w:r w:rsidRPr="00CC023B">
              <w:t>Average c</w:t>
            </w:r>
            <w:r w:rsidR="00B403C5" w:rsidRPr="00CC023B">
              <w:t xml:space="preserve">ustomer experience </w:t>
            </w:r>
            <w:r w:rsidR="004B3C4E" w:rsidRPr="00CC023B">
              <w:t>measure</w:t>
            </w:r>
            <w:r w:rsidR="004B3C4E" w:rsidRPr="00CC023B">
              <w:br/>
              <w:t>(injured workers and employers)</w:t>
            </w:r>
          </w:p>
        </w:tc>
        <w:tc>
          <w:tcPr>
            <w:tcW w:w="2245" w:type="dxa"/>
            <w:tcBorders>
              <w:bottom w:val="single" w:sz="18" w:space="0" w:color="E8E8E8" w:themeColor="background2"/>
            </w:tcBorders>
            <w:vAlign w:val="center"/>
          </w:tcPr>
          <w:p w14:paraId="16EECBEC" w14:textId="05A2C235" w:rsidR="00B403C5" w:rsidRPr="00CC023B" w:rsidRDefault="00EB7F42" w:rsidP="00B97EF4">
            <w:pPr>
              <w:pStyle w:val="Table-bodytext"/>
              <w:jc w:val="center"/>
            </w:pPr>
            <w:r w:rsidRPr="00CC023B">
              <w:t>7.5</w:t>
            </w:r>
            <w:r w:rsidR="004B3C4E" w:rsidRPr="00CC023B">
              <w:t>/10</w:t>
            </w:r>
          </w:p>
        </w:tc>
        <w:tc>
          <w:tcPr>
            <w:tcW w:w="2245" w:type="dxa"/>
            <w:tcBorders>
              <w:bottom w:val="single" w:sz="18" w:space="0" w:color="E8E8E8" w:themeColor="background2"/>
              <w:right w:val="nil"/>
            </w:tcBorders>
            <w:vAlign w:val="center"/>
          </w:tcPr>
          <w:p w14:paraId="6211D7B4" w14:textId="47CCB8B5" w:rsidR="00B403C5" w:rsidRPr="00CC023B" w:rsidRDefault="5006C97D" w:rsidP="00B97EF4">
            <w:pPr>
              <w:pStyle w:val="Table-bodytext"/>
              <w:jc w:val="center"/>
            </w:pPr>
            <w:r w:rsidRPr="00CC023B">
              <w:t>6.9</w:t>
            </w:r>
            <w:r w:rsidR="004B3C4E" w:rsidRPr="00CC023B">
              <w:t>/10</w:t>
            </w:r>
          </w:p>
        </w:tc>
      </w:tr>
    </w:tbl>
    <w:p w14:paraId="432D5977" w14:textId="77777777" w:rsidR="00994248" w:rsidRPr="00B16C57" w:rsidRDefault="00994248" w:rsidP="00994248">
      <w:bookmarkStart w:id="122" w:name="_Toc194990880"/>
      <w:bookmarkStart w:id="123" w:name="_Toc236142986"/>
    </w:p>
    <w:p w14:paraId="69FBA2ED" w14:textId="794D4B70" w:rsidR="00840B3F" w:rsidRPr="00CC023B" w:rsidRDefault="00D5124D" w:rsidP="62BE4B09">
      <w:pPr>
        <w:pStyle w:val="Heading2"/>
      </w:pPr>
      <w:r w:rsidRPr="00CC023B">
        <w:t>Capital structure and payments to the consolidated fund</w:t>
      </w:r>
      <w:bookmarkEnd w:id="122"/>
      <w:bookmarkEnd w:id="123"/>
    </w:p>
    <w:p w14:paraId="6FCD0F92" w14:textId="0E8C6037" w:rsidR="0052746F" w:rsidRPr="004E319B" w:rsidRDefault="41113476" w:rsidP="62BE4B09">
      <w:pPr>
        <w:rPr>
          <w:rFonts w:cs="Noto Sans"/>
        </w:rPr>
      </w:pPr>
      <w:r w:rsidRPr="00CC023B">
        <w:rPr>
          <w:rFonts w:cs="Noto Sans"/>
        </w:rPr>
        <w:t>In accordance with</w:t>
      </w:r>
      <w:r w:rsidR="00116C8B" w:rsidRPr="00CC023B">
        <w:rPr>
          <w:rFonts w:cs="Noto Sans"/>
        </w:rPr>
        <w:t xml:space="preserve"> the </w:t>
      </w:r>
      <w:r w:rsidR="00116C8B" w:rsidRPr="00CC023B">
        <w:rPr>
          <w:rFonts w:cs="Noto Sans"/>
          <w:i/>
        </w:rPr>
        <w:t xml:space="preserve">Workers’ Compensation and Rehabilitation Act 2003 </w:t>
      </w:r>
      <w:r w:rsidR="002B6E42" w:rsidRPr="00CC023B">
        <w:rPr>
          <w:rFonts w:cs="Noto Sans"/>
          <w:i/>
        </w:rPr>
        <w:t>(</w:t>
      </w:r>
      <w:r w:rsidR="002B6E42" w:rsidRPr="00CC023B">
        <w:rPr>
          <w:rFonts w:cs="Noto Sans"/>
        </w:rPr>
        <w:t>The Act)</w:t>
      </w:r>
      <w:r w:rsidR="0040425E" w:rsidRPr="00CC023B">
        <w:rPr>
          <w:rStyle w:val="FootnoteReference"/>
          <w:rFonts w:cs="Noto Sans"/>
        </w:rPr>
        <w:footnoteReference w:id="8"/>
      </w:r>
      <w:r w:rsidRPr="004E319B">
        <w:rPr>
          <w:rFonts w:cs="Noto Sans"/>
        </w:rPr>
        <w:t xml:space="preserve">, </w:t>
      </w:r>
      <w:proofErr w:type="spellStart"/>
      <w:r w:rsidRPr="004E319B">
        <w:rPr>
          <w:rFonts w:cs="Noto Sans"/>
        </w:rPr>
        <w:t>WorkCover</w:t>
      </w:r>
      <w:proofErr w:type="spellEnd"/>
      <w:r w:rsidRPr="004E319B">
        <w:rPr>
          <w:rFonts w:cs="Noto Sans"/>
        </w:rPr>
        <w:t xml:space="preserve"> is taken to be fully funded if it is able to meet its liabilities for compensation and damages payable from its funds and accounts and maintain capital adequacy as required under the </w:t>
      </w:r>
      <w:r w:rsidRPr="004E319B">
        <w:rPr>
          <w:rFonts w:cs="Noto Sans"/>
          <w:i/>
        </w:rPr>
        <w:t xml:space="preserve">Workers’ Compensation and Rehabilitation Regulation </w:t>
      </w:r>
      <w:r w:rsidRPr="004E319B">
        <w:rPr>
          <w:rFonts w:cs="Noto Sans"/>
          <w:i/>
          <w:iCs/>
        </w:rPr>
        <w:t>20</w:t>
      </w:r>
      <w:r w:rsidR="00B915B9" w:rsidRPr="00CC023B">
        <w:rPr>
          <w:rFonts w:cs="Noto Sans"/>
          <w:i/>
          <w:iCs/>
        </w:rPr>
        <w:t>25</w:t>
      </w:r>
      <w:r w:rsidRPr="004E319B">
        <w:rPr>
          <w:rFonts w:cs="Noto Sans"/>
          <w:i/>
        </w:rPr>
        <w:t xml:space="preserve"> </w:t>
      </w:r>
      <w:r w:rsidRPr="004E319B">
        <w:rPr>
          <w:rFonts w:cs="Noto Sans"/>
        </w:rPr>
        <w:t>(the Regulation)</w:t>
      </w:r>
      <w:r w:rsidR="0018205C" w:rsidRPr="00CC023B">
        <w:rPr>
          <w:rStyle w:val="FootnoteReference"/>
          <w:rFonts w:cs="Noto Sans"/>
        </w:rPr>
        <w:footnoteReference w:id="9"/>
      </w:r>
      <w:r w:rsidRPr="004E319B">
        <w:rPr>
          <w:rFonts w:cs="Noto Sans"/>
        </w:rPr>
        <w:t xml:space="preserve">. The Regulation states that </w:t>
      </w:r>
      <w:proofErr w:type="gramStart"/>
      <w:r w:rsidRPr="004E319B">
        <w:rPr>
          <w:rFonts w:cs="Noto Sans"/>
        </w:rPr>
        <w:t>in order to</w:t>
      </w:r>
      <w:proofErr w:type="gramEnd"/>
      <w:r w:rsidRPr="004E319B">
        <w:rPr>
          <w:rFonts w:cs="Noto Sans"/>
        </w:rPr>
        <w:t xml:space="preserve"> maintain capital adequacy, </w:t>
      </w:r>
      <w:proofErr w:type="spellStart"/>
      <w:r w:rsidRPr="004E319B">
        <w:rPr>
          <w:rFonts w:cs="Noto Sans"/>
        </w:rPr>
        <w:t>WorkCover’s</w:t>
      </w:r>
      <w:proofErr w:type="spellEnd"/>
      <w:r w:rsidRPr="004E319B">
        <w:rPr>
          <w:rFonts w:cs="Noto Sans"/>
        </w:rPr>
        <w:t xml:space="preserve"> total assets must at least be equal to total liabilities (this correlates to a funding ratio of 100%).</w:t>
      </w:r>
    </w:p>
    <w:p w14:paraId="1445D685" w14:textId="5D361667" w:rsidR="0052746F" w:rsidRPr="004E319B" w:rsidRDefault="41113476">
      <w:pPr>
        <w:rPr>
          <w:rFonts w:cs="Noto Sans"/>
        </w:rPr>
      </w:pPr>
      <w:r w:rsidRPr="004E319B">
        <w:rPr>
          <w:rFonts w:cs="Noto Sans"/>
        </w:rPr>
        <w:t xml:space="preserve">The Act allows for payments to be made to the consolidated fund. The </w:t>
      </w:r>
      <w:proofErr w:type="spellStart"/>
      <w:r w:rsidRPr="004E319B">
        <w:rPr>
          <w:rFonts w:cs="Noto Sans"/>
        </w:rPr>
        <w:t>WorkCover</w:t>
      </w:r>
      <w:proofErr w:type="spellEnd"/>
      <w:r w:rsidRPr="004E319B">
        <w:rPr>
          <w:rFonts w:cs="Noto Sans"/>
        </w:rPr>
        <w:t xml:space="preserve"> Board will make a recommendation to the Minister with respect to such a payment (if any) following certification of the 202</w:t>
      </w:r>
      <w:r w:rsidR="00D25A6F" w:rsidRPr="004E319B">
        <w:rPr>
          <w:rFonts w:cs="Noto Sans"/>
        </w:rPr>
        <w:t>5</w:t>
      </w:r>
      <w:r w:rsidRPr="004E319B">
        <w:rPr>
          <w:rFonts w:cs="Noto Sans"/>
        </w:rPr>
        <w:t>–202</w:t>
      </w:r>
      <w:r w:rsidR="0053641D" w:rsidRPr="004E319B">
        <w:rPr>
          <w:rFonts w:cs="Noto Sans"/>
        </w:rPr>
        <w:t>6</w:t>
      </w:r>
      <w:r w:rsidRPr="004E319B">
        <w:rPr>
          <w:rFonts w:cs="Noto Sans"/>
        </w:rPr>
        <w:t xml:space="preserve"> financial statements.</w:t>
      </w:r>
    </w:p>
    <w:p w14:paraId="32638C93" w14:textId="2A344BD5" w:rsidR="0052746F" w:rsidRPr="001928A7" w:rsidRDefault="41113476">
      <w:pPr>
        <w:rPr>
          <w:rFonts w:cs="Noto Sans"/>
        </w:rPr>
      </w:pPr>
      <w:r w:rsidRPr="004E319B">
        <w:rPr>
          <w:rFonts w:cs="Noto Sans"/>
        </w:rPr>
        <w:lastRenderedPageBreak/>
        <w:t>Each year the Workers’ Compensation Regulator levy and the Workplace Health and Safety Queensland grant are payments made in accordance with the Minister's instruction as approved by the Governor-in-Council by gazette notice for the prevention, recognition and alleviation of injury to workers, making employers and workers aware of their rights and obligations, and scheme-wide rehabilitation and return to work programs for workers.</w:t>
      </w:r>
    </w:p>
    <w:p w14:paraId="1F5FCB67" w14:textId="6C646A5E" w:rsidR="00D5124D" w:rsidRPr="00CC023B" w:rsidRDefault="00D5124D" w:rsidP="62BE4B09">
      <w:pPr>
        <w:pStyle w:val="Heading2"/>
      </w:pPr>
      <w:bookmarkStart w:id="124" w:name="_Toc194990881"/>
      <w:bookmarkStart w:id="125" w:name="_Toc236142987"/>
      <w:r w:rsidRPr="00CC023B">
        <w:t>Borrowing made, proposed to be made</w:t>
      </w:r>
      <w:bookmarkEnd w:id="124"/>
      <w:bookmarkEnd w:id="125"/>
    </w:p>
    <w:p w14:paraId="1ECC06E3" w14:textId="2C3D9F89" w:rsidR="00DF5333" w:rsidRPr="00F5217E" w:rsidRDefault="00DF5333" w:rsidP="62BE4B09">
      <w:proofErr w:type="spellStart"/>
      <w:r w:rsidRPr="00F5217E">
        <w:t>WorkCover</w:t>
      </w:r>
      <w:proofErr w:type="spellEnd"/>
      <w:r w:rsidRPr="00F5217E">
        <w:t xml:space="preserve"> currently has no borrowings and there are none planned for the immediate future. Investment funds are used to manage all cash flow requirements. </w:t>
      </w:r>
      <w:proofErr w:type="spellStart"/>
      <w:r w:rsidRPr="00F5217E">
        <w:t>WorkCover’s</w:t>
      </w:r>
      <w:proofErr w:type="spellEnd"/>
      <w:r w:rsidRPr="00F5217E">
        <w:t xml:space="preserve"> borrowing policy is outlined </w:t>
      </w:r>
      <w:r w:rsidR="00643130" w:rsidRPr="00F5217E">
        <w:t>below</w:t>
      </w:r>
      <w:r w:rsidRPr="00F5217E">
        <w:t>.</w:t>
      </w:r>
    </w:p>
    <w:p w14:paraId="0CD80E69" w14:textId="2A0A2CB2" w:rsidR="00BC1423" w:rsidRPr="00CC023B" w:rsidRDefault="006B06D0" w:rsidP="62BE4B09">
      <w:pPr>
        <w:pStyle w:val="Heading2"/>
      </w:pPr>
      <w:bookmarkStart w:id="126" w:name="_Toc236142988"/>
      <w:r w:rsidRPr="00CC023B">
        <w:t>Policies adopted to minimise and manage the risk of investments and borrowings that may adversely affect financial stability</w:t>
      </w:r>
      <w:bookmarkEnd w:id="126"/>
    </w:p>
    <w:p w14:paraId="4F62BCB3" w14:textId="0E47120F" w:rsidR="00413EFF" w:rsidRPr="00CC023B" w:rsidRDefault="00413EFF" w:rsidP="62BE4B09">
      <w:pPr>
        <w:pStyle w:val="Heading3"/>
      </w:pPr>
      <w:bookmarkStart w:id="127" w:name="_Toc194990882"/>
      <w:bookmarkStart w:id="128" w:name="_Toc236142989"/>
      <w:r w:rsidRPr="00CC023B">
        <w:t>Investment risk</w:t>
      </w:r>
      <w:bookmarkEnd w:id="127"/>
      <w:bookmarkEnd w:id="128"/>
    </w:p>
    <w:p w14:paraId="09232415" w14:textId="54D3C9BB" w:rsidR="47894DE4" w:rsidRPr="00F5217E" w:rsidRDefault="00DF5333" w:rsidP="0035701E">
      <w:pPr>
        <w:rPr>
          <w:rFonts w:eastAsia="Source Sans Pro"/>
          <w:sz w:val="18"/>
          <w:szCs w:val="18"/>
        </w:rPr>
      </w:pPr>
      <w:proofErr w:type="spellStart"/>
      <w:r w:rsidRPr="00F5217E" w:rsidDel="00DF5333">
        <w:t>WorkCover</w:t>
      </w:r>
      <w:proofErr w:type="spellEnd"/>
      <w:r w:rsidRPr="00F5217E" w:rsidDel="00DF5333">
        <w:t xml:space="preserve"> has </w:t>
      </w:r>
      <w:r w:rsidR="47894DE4" w:rsidRPr="00F5217E">
        <w:t xml:space="preserve">an </w:t>
      </w:r>
      <w:proofErr w:type="gramStart"/>
      <w:r w:rsidR="47894DE4" w:rsidRPr="00F5217E">
        <w:t>externally-managed</w:t>
      </w:r>
      <w:proofErr w:type="gramEnd"/>
      <w:r w:rsidR="47894DE4" w:rsidRPr="00F5217E">
        <w:t xml:space="preserve"> investment</w:t>
      </w:r>
      <w:r w:rsidRPr="00F5217E" w:rsidDel="00DF5333">
        <w:t xml:space="preserve"> program, maintaining a balanced investment profile with a long-term outlook commensurate with being a long-term insurance operation. </w:t>
      </w:r>
      <w:proofErr w:type="spellStart"/>
      <w:r w:rsidRPr="00F5217E" w:rsidDel="00DF5333">
        <w:t>WorkCover</w:t>
      </w:r>
      <w:proofErr w:type="spellEnd"/>
      <w:r w:rsidRPr="00F5217E" w:rsidDel="00DF5333">
        <w:t xml:space="preserve"> engages the Queensland Investment Corporation (QIC) as investment manager, and an independent investment consultant to assist with investment portfolio oversight and governance.</w:t>
      </w:r>
    </w:p>
    <w:p w14:paraId="621728C8" w14:textId="34A78EBA" w:rsidR="47894DE4" w:rsidRPr="00F5217E" w:rsidRDefault="47894DE4" w:rsidP="0035701E">
      <w:pPr>
        <w:rPr>
          <w:rFonts w:eastAsia="Source Sans Pro"/>
          <w:sz w:val="18"/>
          <w:szCs w:val="18"/>
        </w:rPr>
      </w:pPr>
      <w:r w:rsidRPr="00F5217E">
        <w:t xml:space="preserve">An Investment Management Agreement governs </w:t>
      </w:r>
      <w:proofErr w:type="spellStart"/>
      <w:r w:rsidRPr="00F5217E">
        <w:t>WorkCover’s</w:t>
      </w:r>
      <w:proofErr w:type="spellEnd"/>
      <w:r w:rsidRPr="00F5217E">
        <w:t xml:space="preserve"> arrangement with QIC. In addition, the </w:t>
      </w:r>
      <w:proofErr w:type="spellStart"/>
      <w:r w:rsidRPr="00F5217E">
        <w:t>WorkCover</w:t>
      </w:r>
      <w:proofErr w:type="spellEnd"/>
      <w:r w:rsidRPr="00F5217E">
        <w:t xml:space="preserve"> Board monitors investments at each meeting and receives regular presentations from QIC. The Board reviews the investment strategy annually, and an independent review framework exists to continuously monitor the investments management program through focused quarterly reviews, including a holistic external strategy review every two years.</w:t>
      </w:r>
    </w:p>
    <w:p w14:paraId="1E01E8F9" w14:textId="4AE060B6" w:rsidR="47894DE4" w:rsidRPr="00F5217E" w:rsidRDefault="47894DE4" w:rsidP="0035701E">
      <w:pPr>
        <w:rPr>
          <w:rFonts w:eastAsia="Source Sans Pro"/>
          <w:sz w:val="18"/>
          <w:szCs w:val="18"/>
        </w:rPr>
      </w:pPr>
      <w:r w:rsidRPr="00F5217E">
        <w:t xml:space="preserve">Derivative instruments are used as part of the investment strategy to hedge foreign exchange risks, rebalance asset classes and to help achieve </w:t>
      </w:r>
      <w:proofErr w:type="gramStart"/>
      <w:r w:rsidRPr="00F5217E">
        <w:t>particular exposures</w:t>
      </w:r>
      <w:proofErr w:type="gramEnd"/>
      <w:r w:rsidRPr="00F5217E">
        <w:t xml:space="preserve"> by taking advantage of, and protect against, market conditions.</w:t>
      </w:r>
    </w:p>
    <w:p w14:paraId="109EF476" w14:textId="5C8474BF" w:rsidR="00413EFF" w:rsidRPr="00CC023B" w:rsidRDefault="00413EFF" w:rsidP="62BE4B09">
      <w:pPr>
        <w:pStyle w:val="Heading3"/>
      </w:pPr>
      <w:bookmarkStart w:id="129" w:name="_Toc194990883"/>
      <w:bookmarkStart w:id="130" w:name="_Toc236142990"/>
      <w:r w:rsidRPr="00CC023B">
        <w:t>Business risk</w:t>
      </w:r>
      <w:bookmarkEnd w:id="129"/>
      <w:bookmarkEnd w:id="130"/>
    </w:p>
    <w:p w14:paraId="4921D582" w14:textId="107C7100" w:rsidR="0D4D5089" w:rsidRPr="00CC023B" w:rsidRDefault="0D4D5089" w:rsidP="00A6007D">
      <w:pPr>
        <w:rPr>
          <w:rFonts w:eastAsia="Source Sans Pro" w:cs="Noto Sans"/>
        </w:rPr>
      </w:pPr>
      <w:proofErr w:type="spellStart"/>
      <w:r w:rsidRPr="00CC023B">
        <w:rPr>
          <w:rFonts w:cs="Noto Sans"/>
        </w:rPr>
        <w:t>WorkCover</w:t>
      </w:r>
      <w:proofErr w:type="spellEnd"/>
      <w:r w:rsidRPr="00CC023B">
        <w:rPr>
          <w:rFonts w:cs="Noto Sans"/>
        </w:rPr>
        <w:t xml:space="preserve"> has a risk management program in place</w:t>
      </w:r>
      <w:r w:rsidR="00915954" w:rsidRPr="00CC023B">
        <w:rPr>
          <w:rFonts w:cs="Noto Sans"/>
        </w:rPr>
        <w:t>,</w:t>
      </w:r>
      <w:r w:rsidRPr="00CC023B">
        <w:rPr>
          <w:rFonts w:cs="Noto Sans"/>
        </w:rPr>
        <w:t xml:space="preserve"> and in 2024</w:t>
      </w:r>
      <w:r w:rsidR="0058107A" w:rsidRPr="00CC023B">
        <w:rPr>
          <w:rFonts w:cs="Noto Sans"/>
          <w:lang w:val="en-US"/>
        </w:rPr>
        <w:t>–</w:t>
      </w:r>
      <w:r w:rsidR="00F1331E" w:rsidRPr="00CC023B">
        <w:rPr>
          <w:rFonts w:cs="Noto Sans"/>
        </w:rPr>
        <w:t>2025</w:t>
      </w:r>
      <w:r w:rsidRPr="00CC023B">
        <w:rPr>
          <w:rFonts w:cs="Noto Sans"/>
        </w:rPr>
        <w:t xml:space="preserve"> </w:t>
      </w:r>
      <w:r w:rsidR="00DE16D5" w:rsidRPr="00CC023B">
        <w:rPr>
          <w:rFonts w:cs="Noto Sans"/>
        </w:rPr>
        <w:t>the</w:t>
      </w:r>
      <w:r w:rsidRPr="00CC023B">
        <w:rPr>
          <w:rFonts w:cs="Noto Sans"/>
        </w:rPr>
        <w:t xml:space="preserve"> new role of Chief Risk Officer</w:t>
      </w:r>
      <w:r w:rsidR="009F3E96">
        <w:rPr>
          <w:rFonts w:cs="Noto Sans"/>
        </w:rPr>
        <w:t xml:space="preserve"> (CRO)</w:t>
      </w:r>
      <w:r w:rsidRPr="00CC023B">
        <w:rPr>
          <w:rFonts w:cs="Noto Sans"/>
        </w:rPr>
        <w:t xml:space="preserve"> was introduced to increase focus on this important area. </w:t>
      </w:r>
      <w:r w:rsidR="006B3B7F" w:rsidRPr="00CC023B" w:rsidDel="006B3B7F">
        <w:rPr>
          <w:rFonts w:cs="Noto Sans"/>
        </w:rPr>
        <w:t xml:space="preserve">Risk registers are maintained and monitored by each business group. Strategies to manage risk are incorporated into each group’s business planning process. </w:t>
      </w:r>
      <w:proofErr w:type="spellStart"/>
      <w:r w:rsidRPr="00CC023B">
        <w:rPr>
          <w:rFonts w:cs="Noto Sans"/>
        </w:rPr>
        <w:t>WorkCover’s</w:t>
      </w:r>
      <w:proofErr w:type="spellEnd"/>
      <w:r w:rsidRPr="00CC023B">
        <w:rPr>
          <w:rFonts w:cs="Noto Sans"/>
        </w:rPr>
        <w:t xml:space="preserve"> Board approves the risk management framework and sets the risk appetite. The </w:t>
      </w:r>
      <w:proofErr w:type="spellStart"/>
      <w:r w:rsidRPr="00CC023B">
        <w:rPr>
          <w:rFonts w:cs="Noto Sans"/>
        </w:rPr>
        <w:t>WorkCover</w:t>
      </w:r>
      <w:proofErr w:type="spellEnd"/>
      <w:r w:rsidRPr="00CC023B">
        <w:rPr>
          <w:rFonts w:cs="Noto Sans"/>
        </w:rPr>
        <w:t xml:space="preserve"> Risk and Audit Committee is responsible for overseeing the risk management program, including reviewing and monitoring </w:t>
      </w:r>
      <w:proofErr w:type="spellStart"/>
      <w:r w:rsidRPr="00CC023B">
        <w:rPr>
          <w:rFonts w:cs="Noto Sans"/>
        </w:rPr>
        <w:t>WorkCover’s</w:t>
      </w:r>
      <w:proofErr w:type="spellEnd"/>
      <w:r w:rsidRPr="00CC023B">
        <w:rPr>
          <w:rFonts w:cs="Noto Sans"/>
        </w:rPr>
        <w:t xml:space="preserve"> top strategic risks on a quarterly basis.</w:t>
      </w:r>
    </w:p>
    <w:p w14:paraId="3025C8A3" w14:textId="3AD470E3" w:rsidR="00413EFF" w:rsidRPr="00CC023B" w:rsidRDefault="00413EFF" w:rsidP="62BE4B09">
      <w:pPr>
        <w:pStyle w:val="Heading3"/>
      </w:pPr>
      <w:bookmarkStart w:id="131" w:name="_Toc194990884"/>
      <w:bookmarkStart w:id="132" w:name="_Toc236142991"/>
      <w:r w:rsidRPr="00CC023B">
        <w:t>Borrowing risk</w:t>
      </w:r>
      <w:bookmarkEnd w:id="131"/>
      <w:bookmarkEnd w:id="132"/>
    </w:p>
    <w:p w14:paraId="24899C48" w14:textId="65417473" w:rsidR="00B73BF3" w:rsidRDefault="1ABA8649" w:rsidP="0011432F">
      <w:pPr>
        <w:rPr>
          <w:rFonts w:cs="Noto Sans"/>
        </w:rPr>
      </w:pPr>
      <w:r w:rsidRPr="00CC023B">
        <w:rPr>
          <w:rFonts w:cs="Noto Sans"/>
        </w:rPr>
        <w:t xml:space="preserve">The Act provides the framework for </w:t>
      </w:r>
      <w:proofErr w:type="spellStart"/>
      <w:r w:rsidRPr="00CC023B">
        <w:rPr>
          <w:rFonts w:cs="Noto Sans"/>
        </w:rPr>
        <w:t>WorkCover’s</w:t>
      </w:r>
      <w:proofErr w:type="spellEnd"/>
      <w:r w:rsidRPr="00CC023B">
        <w:rPr>
          <w:rFonts w:cs="Noto Sans"/>
        </w:rPr>
        <w:t xml:space="preserve"> procedures for borrowing. </w:t>
      </w:r>
      <w:proofErr w:type="spellStart"/>
      <w:r w:rsidRPr="00CC023B">
        <w:rPr>
          <w:rFonts w:cs="Noto Sans"/>
        </w:rPr>
        <w:t>WorkCover</w:t>
      </w:r>
      <w:proofErr w:type="spellEnd"/>
      <w:r w:rsidRPr="00CC023B">
        <w:rPr>
          <w:rFonts w:cs="Noto Sans"/>
        </w:rPr>
        <w:t xml:space="preserve"> may </w:t>
      </w:r>
      <w:proofErr w:type="gramStart"/>
      <w:r w:rsidRPr="00CC023B">
        <w:rPr>
          <w:rFonts w:cs="Noto Sans"/>
        </w:rPr>
        <w:t>enter into</w:t>
      </w:r>
      <w:proofErr w:type="gramEnd"/>
      <w:r w:rsidRPr="00CC023B">
        <w:rPr>
          <w:rFonts w:cs="Noto Sans"/>
        </w:rPr>
        <w:t xml:space="preserve"> such arrangements to procure equipment up to an amount and on such terms as it considers appropriate. All financing arrangements will be made in conjunction with Queensland Treasury Corporation (QTC) </w:t>
      </w:r>
      <w:proofErr w:type="gramStart"/>
      <w:r w:rsidRPr="00CC023B">
        <w:rPr>
          <w:rFonts w:cs="Noto Sans"/>
        </w:rPr>
        <w:t>in order to</w:t>
      </w:r>
      <w:proofErr w:type="gramEnd"/>
      <w:r w:rsidRPr="00CC023B">
        <w:rPr>
          <w:rFonts w:cs="Noto Sans"/>
        </w:rPr>
        <w:t xml:space="preserve"> establish that applicable rates are competitive and conditions are appropriate. Board approval will be required for all financing arrangements over pre-defined expenditure limits. All limits are as stated in the </w:t>
      </w:r>
      <w:proofErr w:type="spellStart"/>
      <w:r w:rsidRPr="00CC023B">
        <w:rPr>
          <w:rFonts w:cs="Noto Sans"/>
        </w:rPr>
        <w:t>WorkCover</w:t>
      </w:r>
      <w:proofErr w:type="spellEnd"/>
      <w:r w:rsidRPr="00CC023B">
        <w:rPr>
          <w:rFonts w:cs="Noto Sans"/>
        </w:rPr>
        <w:t xml:space="preserve"> delegation manual.</w:t>
      </w:r>
    </w:p>
    <w:p w14:paraId="0CA46E85" w14:textId="77777777" w:rsidR="00E10D4F" w:rsidRDefault="00E10D4F" w:rsidP="62BE4B09">
      <w:pPr>
        <w:pStyle w:val="Heading2"/>
      </w:pPr>
      <w:bookmarkStart w:id="133" w:name="_Toc194990885"/>
      <w:bookmarkStart w:id="134" w:name="_Toc236142992"/>
    </w:p>
    <w:p w14:paraId="4F4D3E87" w14:textId="77777777" w:rsidR="00E10D4F" w:rsidRDefault="00E10D4F" w:rsidP="62BE4B09">
      <w:pPr>
        <w:pStyle w:val="Heading2"/>
      </w:pPr>
    </w:p>
    <w:p w14:paraId="4CAF5F61" w14:textId="73BDB924" w:rsidR="005700D1" w:rsidRPr="00CC023B" w:rsidRDefault="005700D1" w:rsidP="62BE4B09">
      <w:pPr>
        <w:pStyle w:val="Heading2"/>
      </w:pPr>
      <w:r w:rsidRPr="00CC023B">
        <w:lastRenderedPageBreak/>
        <w:t>Policies and procedures relating to acquisition and disposal of significant assets</w:t>
      </w:r>
      <w:bookmarkEnd w:id="133"/>
      <w:bookmarkEnd w:id="134"/>
    </w:p>
    <w:p w14:paraId="4271926F" w14:textId="740CE3FD" w:rsidR="18BF05B6" w:rsidRPr="004E319B" w:rsidRDefault="18BF05B6" w:rsidP="69300903">
      <w:pPr>
        <w:pStyle w:val="Heading2"/>
        <w:rPr>
          <w:rFonts w:eastAsia="Source Sans Pro" w:cs="Noto Sans"/>
          <w:sz w:val="20"/>
          <w:szCs w:val="20"/>
        </w:rPr>
      </w:pPr>
      <w:bookmarkStart w:id="135" w:name="_Toc236142993"/>
      <w:r w:rsidRPr="00CC023B">
        <w:rPr>
          <w:rFonts w:eastAsia="Source Sans Pro" w:cs="Noto Sans"/>
          <w:sz w:val="20"/>
          <w:szCs w:val="20"/>
        </w:rPr>
        <w:t xml:space="preserve">In acquiring or disposing of significant assets, </w:t>
      </w:r>
      <w:proofErr w:type="spellStart"/>
      <w:r w:rsidRPr="00CC023B">
        <w:rPr>
          <w:rFonts w:eastAsia="Source Sans Pro" w:cs="Noto Sans"/>
          <w:sz w:val="20"/>
          <w:szCs w:val="20"/>
        </w:rPr>
        <w:t>WorkCover</w:t>
      </w:r>
      <w:proofErr w:type="spellEnd"/>
      <w:r w:rsidRPr="00CC023B">
        <w:rPr>
          <w:rFonts w:eastAsia="Source Sans Pro" w:cs="Noto Sans"/>
          <w:sz w:val="20"/>
          <w:szCs w:val="20"/>
        </w:rPr>
        <w:t xml:space="preserve"> complies with </w:t>
      </w:r>
      <w:r w:rsidRPr="00CC023B">
        <w:rPr>
          <w:rFonts w:eastAsia="Source Sans Pro" w:cs="Noto Sans"/>
          <w:i/>
          <w:sz w:val="20"/>
          <w:szCs w:val="20"/>
        </w:rPr>
        <w:t>the Financial and Performance Management Standard 2019</w:t>
      </w:r>
      <w:r w:rsidR="007B2F8B" w:rsidRPr="002262C0">
        <w:rPr>
          <w:rStyle w:val="FootnoteReference"/>
          <w:rFonts w:eastAsia="Source Sans Pro" w:cs="Noto Sans"/>
          <w:sz w:val="20"/>
          <w:szCs w:val="20"/>
        </w:rPr>
        <w:footnoteReference w:id="10"/>
      </w:r>
      <w:r w:rsidR="000015EA" w:rsidRPr="004E319B">
        <w:rPr>
          <w:rFonts w:eastAsia="Source Sans Pro" w:cs="Noto Sans"/>
          <w:sz w:val="20"/>
          <w:szCs w:val="20"/>
        </w:rPr>
        <w:t xml:space="preserve"> </w:t>
      </w:r>
      <w:r w:rsidRPr="004E319B">
        <w:rPr>
          <w:rFonts w:eastAsia="Source Sans Pro" w:cs="Noto Sans"/>
          <w:sz w:val="20"/>
          <w:szCs w:val="20"/>
        </w:rPr>
        <w:t>and Queensland Treasury guideline</w:t>
      </w:r>
      <w:r w:rsidR="00B578EE" w:rsidRPr="004E319B">
        <w:rPr>
          <w:rFonts w:eastAsia="Source Sans Pro" w:cs="Noto Sans"/>
          <w:sz w:val="20"/>
          <w:szCs w:val="20"/>
        </w:rPr>
        <w:t xml:space="preserve">, </w:t>
      </w:r>
      <w:r w:rsidRPr="004E319B">
        <w:rPr>
          <w:rFonts w:eastAsia="Source Sans Pro" w:cs="Noto Sans"/>
          <w:sz w:val="20"/>
          <w:szCs w:val="20"/>
        </w:rPr>
        <w:t>Non-Current Asset Policies for the Queensland Public Sector (NCAP</w:t>
      </w:r>
      <w:r w:rsidR="0041440A">
        <w:rPr>
          <w:rFonts w:eastAsia="Source Sans Pro" w:cs="Noto Sans"/>
          <w:sz w:val="20"/>
          <w:szCs w:val="20"/>
        </w:rPr>
        <w:t>S</w:t>
      </w:r>
      <w:r w:rsidRPr="004E319B">
        <w:rPr>
          <w:rFonts w:eastAsia="Source Sans Pro" w:cs="Noto Sans"/>
          <w:sz w:val="20"/>
          <w:szCs w:val="20"/>
        </w:rPr>
        <w:t>).</w:t>
      </w:r>
      <w:bookmarkEnd w:id="135"/>
    </w:p>
    <w:p w14:paraId="3329CD3B" w14:textId="3A3EE6E1" w:rsidR="18BF05B6" w:rsidRPr="004E319B" w:rsidRDefault="18BF05B6" w:rsidP="5324BF52">
      <w:pPr>
        <w:pStyle w:val="Heading2"/>
        <w:rPr>
          <w:rFonts w:eastAsia="Source Sans Pro" w:cs="Noto Sans"/>
        </w:rPr>
      </w:pPr>
      <w:bookmarkStart w:id="136" w:name="_Toc236142994"/>
      <w:r w:rsidRPr="004E319B">
        <w:rPr>
          <w:rFonts w:eastAsia="Source Sans Pro" w:cs="Noto Sans"/>
          <w:sz w:val="20"/>
          <w:szCs w:val="20"/>
        </w:rPr>
        <w:t xml:space="preserve">Significant assets may be acquired via purchase, finance lease agreement, donations, or transfer from other government entities. A business case must be submitted to the CEO and/or CFO seeking approval. </w:t>
      </w:r>
      <w:r w:rsidRPr="001928A7">
        <w:rPr>
          <w:rFonts w:eastAsia="Source Sans Pro" w:cs="Noto Sans"/>
          <w:sz w:val="20"/>
          <w:szCs w:val="20"/>
        </w:rPr>
        <w:t xml:space="preserve">The CEO will present any major initiatives to the Board for approval. Approval limits are as stated in the </w:t>
      </w:r>
      <w:proofErr w:type="spellStart"/>
      <w:r w:rsidRPr="001928A7">
        <w:rPr>
          <w:rFonts w:eastAsia="Source Sans Pro" w:cs="Noto Sans"/>
          <w:sz w:val="20"/>
          <w:szCs w:val="20"/>
        </w:rPr>
        <w:t>WorkCover</w:t>
      </w:r>
      <w:proofErr w:type="spellEnd"/>
      <w:r w:rsidRPr="001928A7">
        <w:rPr>
          <w:rFonts w:eastAsia="Source Sans Pro" w:cs="Noto Sans"/>
          <w:sz w:val="20"/>
          <w:szCs w:val="20"/>
        </w:rPr>
        <w:t xml:space="preserve"> delegation manual.</w:t>
      </w:r>
      <w:bookmarkEnd w:id="136"/>
    </w:p>
    <w:p w14:paraId="0DAE0050" w14:textId="54580584" w:rsidR="18BF05B6" w:rsidRPr="004E319B" w:rsidRDefault="18BF05B6" w:rsidP="5324BF52">
      <w:pPr>
        <w:pStyle w:val="Heading2"/>
        <w:rPr>
          <w:rFonts w:eastAsia="Source Sans Pro" w:cs="Noto Sans"/>
        </w:rPr>
      </w:pPr>
      <w:bookmarkStart w:id="137" w:name="_Toc236142995"/>
      <w:r w:rsidRPr="004E319B">
        <w:rPr>
          <w:rFonts w:eastAsia="Source Sans Pro" w:cs="Noto Sans"/>
          <w:sz w:val="20"/>
          <w:szCs w:val="20"/>
        </w:rPr>
        <w:t xml:space="preserve">When disposing of significant assets, approval must be sought from the appropriate delegated authority. Approval limits are as stated in the </w:t>
      </w:r>
      <w:proofErr w:type="spellStart"/>
      <w:r w:rsidRPr="004E319B">
        <w:rPr>
          <w:rFonts w:eastAsia="Source Sans Pro" w:cs="Noto Sans"/>
          <w:sz w:val="20"/>
          <w:szCs w:val="20"/>
        </w:rPr>
        <w:t>WorkCover</w:t>
      </w:r>
      <w:proofErr w:type="spellEnd"/>
      <w:r w:rsidRPr="004E319B">
        <w:rPr>
          <w:rFonts w:eastAsia="Source Sans Pro" w:cs="Noto Sans"/>
          <w:sz w:val="20"/>
          <w:szCs w:val="20"/>
        </w:rPr>
        <w:t xml:space="preserve"> delegation manual.</w:t>
      </w:r>
      <w:bookmarkEnd w:id="137"/>
    </w:p>
    <w:p w14:paraId="499341A5" w14:textId="3BDE4D4D" w:rsidR="005700D1" w:rsidRPr="00CC023B" w:rsidRDefault="005700D1" w:rsidP="3B099A0C">
      <w:pPr>
        <w:pStyle w:val="Heading2"/>
      </w:pPr>
      <w:bookmarkStart w:id="138" w:name="_Toc194990886"/>
      <w:bookmarkStart w:id="139" w:name="_Toc236142996"/>
      <w:r w:rsidRPr="00CC023B">
        <w:t>Accounting policies applying to preparation of accounts</w:t>
      </w:r>
      <w:bookmarkEnd w:id="138"/>
      <w:bookmarkEnd w:id="139"/>
    </w:p>
    <w:p w14:paraId="12DD9DF2" w14:textId="7AB5BEC3" w:rsidR="005700D1" w:rsidRPr="00CC023B" w:rsidRDefault="004C04A9" w:rsidP="5324BF52">
      <w:pPr>
        <w:rPr>
          <w:rFonts w:cs="Noto Sans"/>
        </w:rPr>
      </w:pPr>
      <w:proofErr w:type="spellStart"/>
      <w:r w:rsidRPr="00CC023B">
        <w:rPr>
          <w:rFonts w:cs="Noto Sans"/>
        </w:rPr>
        <w:t>WorkCover’s</w:t>
      </w:r>
      <w:proofErr w:type="spellEnd"/>
      <w:r w:rsidRPr="00CC023B">
        <w:rPr>
          <w:rFonts w:cs="Noto Sans"/>
        </w:rPr>
        <w:t xml:space="preserve"> accounting policies are outlined each year in the Annual </w:t>
      </w:r>
      <w:proofErr w:type="gramStart"/>
      <w:r w:rsidRPr="00CC023B">
        <w:rPr>
          <w:rFonts w:cs="Noto Sans"/>
        </w:rPr>
        <w:t>Report</w:t>
      </w:r>
      <w:r w:rsidR="0046746B" w:rsidRPr="00CC023B">
        <w:rPr>
          <w:rFonts w:cs="Noto Sans"/>
        </w:rPr>
        <w:t>,</w:t>
      </w:r>
      <w:r w:rsidRPr="00CC023B">
        <w:rPr>
          <w:rFonts w:cs="Noto Sans"/>
        </w:rPr>
        <w:t xml:space="preserve"> and</w:t>
      </w:r>
      <w:proofErr w:type="gramEnd"/>
      <w:r w:rsidRPr="00CC023B">
        <w:rPr>
          <w:rFonts w:cs="Noto Sans"/>
        </w:rPr>
        <w:t xml:space="preserve"> are reviewed as part of the financial statements audit process. More information on accounting policies is provided in </w:t>
      </w:r>
      <w:proofErr w:type="spellStart"/>
      <w:r w:rsidRPr="00CC023B">
        <w:rPr>
          <w:rFonts w:cs="Noto Sans"/>
        </w:rPr>
        <w:t>WorkCover’s</w:t>
      </w:r>
      <w:proofErr w:type="spellEnd"/>
      <w:r w:rsidRPr="00CC023B">
        <w:rPr>
          <w:rFonts w:cs="Noto Sans"/>
        </w:rPr>
        <w:t xml:space="preserve"> Financial Management Practice Manual (FMPM).</w:t>
      </w:r>
      <w:r w:rsidR="17B005AF" w:rsidRPr="00CC023B">
        <w:rPr>
          <w:rFonts w:cs="Noto Sans"/>
        </w:rPr>
        <w:t xml:space="preserve"> </w:t>
      </w:r>
    </w:p>
    <w:p w14:paraId="7279A696" w14:textId="110CF745" w:rsidR="005700D1" w:rsidRPr="00CC023B" w:rsidRDefault="005700D1" w:rsidP="00801FF2">
      <w:pPr>
        <w:pStyle w:val="Heading2"/>
      </w:pPr>
      <w:bookmarkStart w:id="140" w:name="_Toc194990887"/>
      <w:bookmarkStart w:id="141" w:name="_Toc236142997"/>
      <w:r w:rsidRPr="00CC023B">
        <w:t>Community service obligations</w:t>
      </w:r>
      <w:bookmarkEnd w:id="140"/>
      <w:bookmarkEnd w:id="141"/>
    </w:p>
    <w:p w14:paraId="323859FF" w14:textId="53D61DD0" w:rsidR="006A2786" w:rsidRPr="00CC023B" w:rsidRDefault="006A2786" w:rsidP="7C0072DB">
      <w:pPr>
        <w:rPr>
          <w:rFonts w:cs="Noto Sans"/>
        </w:rPr>
      </w:pPr>
      <w:r w:rsidRPr="00CC023B">
        <w:rPr>
          <w:rFonts w:cs="Noto Sans"/>
        </w:rPr>
        <w:t xml:space="preserve">It is not envisaged that the government will require </w:t>
      </w:r>
      <w:proofErr w:type="spellStart"/>
      <w:r w:rsidRPr="00CC023B">
        <w:rPr>
          <w:rFonts w:cs="Noto Sans"/>
        </w:rPr>
        <w:t>WorkCover</w:t>
      </w:r>
      <w:proofErr w:type="spellEnd"/>
      <w:r w:rsidRPr="00CC023B">
        <w:rPr>
          <w:rFonts w:cs="Noto Sans"/>
        </w:rPr>
        <w:t xml:space="preserve"> to perform any specific community service obligations.</w:t>
      </w:r>
    </w:p>
    <w:p w14:paraId="7A6CCFEB" w14:textId="10C3FDC4" w:rsidR="005700D1" w:rsidRPr="00CC023B" w:rsidRDefault="005700D1" w:rsidP="7C0072DB">
      <w:pPr>
        <w:pStyle w:val="Heading2"/>
      </w:pPr>
      <w:bookmarkStart w:id="142" w:name="_Toc194990888"/>
      <w:bookmarkStart w:id="143" w:name="_Toc236142998"/>
      <w:r w:rsidRPr="00CC023B">
        <w:t>Employment and industrial relations plan</w:t>
      </w:r>
      <w:bookmarkEnd w:id="142"/>
      <w:bookmarkEnd w:id="143"/>
    </w:p>
    <w:p w14:paraId="1BA30FAB" w14:textId="76FBD2C6" w:rsidR="006A2786" w:rsidRPr="00CC023B" w:rsidRDefault="006A2786" w:rsidP="7C0072DB">
      <w:pPr>
        <w:rPr>
          <w:rFonts w:cs="Noto Sans"/>
        </w:rPr>
      </w:pPr>
      <w:proofErr w:type="spellStart"/>
      <w:r w:rsidRPr="00CC023B">
        <w:rPr>
          <w:rFonts w:cs="Noto Sans"/>
        </w:rPr>
        <w:t>WorkCover</w:t>
      </w:r>
      <w:proofErr w:type="spellEnd"/>
      <w:r w:rsidRPr="00CC023B">
        <w:rPr>
          <w:rFonts w:cs="Noto Sans"/>
        </w:rPr>
        <w:t xml:space="preserve"> prepares an employment and industrial relations plan annually in accordance with the Act.</w:t>
      </w:r>
    </w:p>
    <w:p w14:paraId="56D4733C" w14:textId="74D07D97" w:rsidR="005700D1" w:rsidRPr="00CC023B" w:rsidRDefault="005700D1" w:rsidP="31AFAF06">
      <w:pPr>
        <w:pStyle w:val="Heading2"/>
      </w:pPr>
      <w:bookmarkStart w:id="144" w:name="_Toc194990889"/>
      <w:bookmarkStart w:id="145" w:name="_Toc236142999"/>
      <w:r w:rsidRPr="00CC023B">
        <w:t>Information to be reported to the Minister</w:t>
      </w:r>
      <w:bookmarkEnd w:id="144"/>
      <w:bookmarkEnd w:id="145"/>
    </w:p>
    <w:p w14:paraId="69ABA3C2" w14:textId="44BD2150" w:rsidR="005700D1" w:rsidRPr="00CC023B" w:rsidRDefault="00196722" w:rsidP="31AFAF06">
      <w:pPr>
        <w:pStyle w:val="Heading3"/>
      </w:pPr>
      <w:bookmarkStart w:id="146" w:name="_Toc194990890"/>
      <w:bookmarkStart w:id="147" w:name="_Toc236143000"/>
      <w:r w:rsidRPr="00CC023B">
        <w:t>Quarterly reporting</w:t>
      </w:r>
      <w:bookmarkEnd w:id="146"/>
      <w:bookmarkEnd w:id="147"/>
    </w:p>
    <w:p w14:paraId="6D3C4D2A" w14:textId="70B51EE0" w:rsidR="00196722" w:rsidRPr="00CC023B" w:rsidRDefault="005A4DBD" w:rsidP="5324BF52">
      <w:pPr>
        <w:rPr>
          <w:rFonts w:cs="Noto Sans"/>
        </w:rPr>
      </w:pPr>
      <w:r w:rsidRPr="00CC023B" w:rsidDel="005A4DBD">
        <w:rPr>
          <w:rFonts w:cs="Noto Sans"/>
        </w:rPr>
        <w:t xml:space="preserve">A quarterly report will be provided to the Minister within one month of the end of the relevant quarter as required by the Act. The report will contain information regarding </w:t>
      </w:r>
      <w:proofErr w:type="spellStart"/>
      <w:r w:rsidRPr="00CC023B" w:rsidDel="005A4DBD">
        <w:rPr>
          <w:rFonts w:cs="Noto Sans"/>
        </w:rPr>
        <w:t>WorkCover’s</w:t>
      </w:r>
      <w:proofErr w:type="spellEnd"/>
      <w:r w:rsidRPr="00CC023B" w:rsidDel="005A4DBD">
        <w:rPr>
          <w:rFonts w:cs="Noto Sans"/>
        </w:rPr>
        <w:t xml:space="preserve"> performance against the Statement of Corporate Intent.</w:t>
      </w:r>
    </w:p>
    <w:p w14:paraId="55D7050B" w14:textId="07D6D4BD" w:rsidR="00196722" w:rsidRPr="00CC023B" w:rsidRDefault="00196722" w:rsidP="6C0A2F40">
      <w:pPr>
        <w:pStyle w:val="Heading3"/>
      </w:pPr>
      <w:bookmarkStart w:id="148" w:name="_Toc194990891"/>
      <w:bookmarkStart w:id="149" w:name="_Toc236143001"/>
      <w:r w:rsidRPr="00CC023B">
        <w:t>Annual reporting</w:t>
      </w:r>
      <w:bookmarkEnd w:id="148"/>
      <w:bookmarkEnd w:id="149"/>
    </w:p>
    <w:p w14:paraId="360A57C7" w14:textId="7E823421" w:rsidR="005A4DBD" w:rsidRPr="00CC023B" w:rsidRDefault="005A4DBD" w:rsidP="5E29AE90">
      <w:pPr>
        <w:rPr>
          <w:rFonts w:cs="Noto Sans"/>
        </w:rPr>
      </w:pPr>
      <w:r w:rsidRPr="00CC023B">
        <w:rPr>
          <w:rFonts w:cs="Noto Sans"/>
        </w:rPr>
        <w:t xml:space="preserve">A full annual report will be provided to the Minister in accordance with the Act and in compliance with the </w:t>
      </w:r>
      <w:r w:rsidRPr="00CC023B">
        <w:rPr>
          <w:rFonts w:cs="Noto Sans"/>
          <w:i/>
        </w:rPr>
        <w:t>Financial and Performance Management Standard 2019</w:t>
      </w:r>
      <w:r w:rsidRPr="00CC023B">
        <w:rPr>
          <w:rFonts w:cs="Noto Sans"/>
        </w:rPr>
        <w:t xml:space="preserve">, which requires </w:t>
      </w:r>
      <w:proofErr w:type="spellStart"/>
      <w:r w:rsidRPr="00CC023B">
        <w:rPr>
          <w:rFonts w:cs="Noto Sans"/>
        </w:rPr>
        <w:t>WorkCover</w:t>
      </w:r>
      <w:proofErr w:type="spellEnd"/>
      <w:r w:rsidRPr="00CC023B">
        <w:rPr>
          <w:rFonts w:cs="Noto Sans"/>
        </w:rPr>
        <w:t xml:space="preserve"> to give the annual report to the Minister to allow the report to be tabled in the Legislative Assembly within three months after the conclusion of each financial year.</w:t>
      </w:r>
    </w:p>
    <w:p w14:paraId="7C345360" w14:textId="77777777" w:rsidR="005A4DBD" w:rsidRDefault="005A4DBD" w:rsidP="00196722"/>
    <w:p w14:paraId="4C2E0AEC" w14:textId="38C59781" w:rsidR="00322195" w:rsidRDefault="00322195" w:rsidP="00322195">
      <w:pPr>
        <w:spacing w:after="160" w:line="259" w:lineRule="auto"/>
      </w:pPr>
      <w:bookmarkStart w:id="150" w:name="_Toc1763723548"/>
    </w:p>
    <w:p w14:paraId="0DACD5E5" w14:textId="01537840" w:rsidR="00322195" w:rsidRDefault="00322195" w:rsidP="00322195">
      <w:pPr>
        <w:spacing w:after="160" w:line="259" w:lineRule="auto"/>
      </w:pPr>
    </w:p>
    <w:p w14:paraId="0DFD929B" w14:textId="69C4FEE7" w:rsidR="00840B3F" w:rsidRPr="00CC023B" w:rsidRDefault="00840B3F" w:rsidP="00322195">
      <w:pPr>
        <w:pStyle w:val="Heading1"/>
      </w:pPr>
      <w:bookmarkStart w:id="151" w:name="_Toc236143002"/>
      <w:bookmarkStart w:id="152" w:name="_Toc236317427"/>
      <w:r w:rsidRPr="00CC023B">
        <w:lastRenderedPageBreak/>
        <w:t>Claims costs and claims management</w:t>
      </w:r>
      <w:bookmarkEnd w:id="150"/>
      <w:r w:rsidRPr="00CC023B">
        <mc:AlternateContent>
          <mc:Choice Requires="wpg">
            <w:drawing>
              <wp:anchor distT="0" distB="0" distL="114300" distR="114300" simplePos="0" relativeHeight="251658247" behindDoc="0" locked="0" layoutInCell="1" allowOverlap="1" wp14:anchorId="53EDEC2B" wp14:editId="698A1FBC">
                <wp:simplePos x="0" y="0"/>
                <wp:positionH relativeFrom="column">
                  <wp:posOffset>0</wp:posOffset>
                </wp:positionH>
                <wp:positionV relativeFrom="paragraph">
                  <wp:posOffset>342842</wp:posOffset>
                </wp:positionV>
                <wp:extent cx="5715000" cy="45719"/>
                <wp:effectExtent l="0" t="0" r="0" b="0"/>
                <wp:wrapNone/>
                <wp:docPr id="744170100"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1435738767"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9835143"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02B382" id="Group 4" o:spid="_x0000_s1026" style="position:absolute;margin-left:0;margin-top:27pt;width:450pt;height:3.6pt;z-index:251658247;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" fillcolor="black [3213]" stroked="f" strokeweight="1pt"/>
              </v:group>
            </w:pict>
          </mc:Fallback>
        </mc:AlternateContent>
      </w:r>
      <w:bookmarkEnd w:id="151"/>
      <w:bookmarkEnd w:id="152"/>
    </w:p>
    <w:p w14:paraId="3FC70F0F" w14:textId="3ACCBFA8" w:rsidR="00504F3C" w:rsidRPr="00CC023B" w:rsidRDefault="18C6A7BB" w:rsidP="00CC023B">
      <w:pPr>
        <w:pStyle w:val="Heading2"/>
      </w:pPr>
      <w:bookmarkStart w:id="153" w:name="_Toc236143003"/>
      <w:r w:rsidRPr="00CC023B">
        <w:t>Statutory claims trends</w:t>
      </w:r>
      <w:bookmarkEnd w:id="153"/>
    </w:p>
    <w:p w14:paraId="38A7E4FA" w14:textId="77777777" w:rsidR="00D910B8" w:rsidRPr="00CC023B" w:rsidRDefault="18C6A7BB" w:rsidP="00B97EF4">
      <w:pPr>
        <w:rPr>
          <w:rFonts w:cs="Noto Sans"/>
          <w:color w:val="D13438"/>
          <w:u w:val="single"/>
        </w:rPr>
      </w:pPr>
      <w:r w:rsidRPr="00CC023B">
        <w:rPr>
          <w:rFonts w:cs="Noto Sans"/>
        </w:rPr>
        <w:t xml:space="preserve">Claims management is at the heart of what we do at </w:t>
      </w:r>
      <w:proofErr w:type="spellStart"/>
      <w:r w:rsidRPr="00CC023B">
        <w:rPr>
          <w:rFonts w:cs="Noto Sans"/>
        </w:rPr>
        <w:t>WorkCover</w:t>
      </w:r>
      <w:proofErr w:type="spellEnd"/>
      <w:r w:rsidRPr="00CC023B">
        <w:rPr>
          <w:rFonts w:cs="Noto Sans"/>
        </w:rPr>
        <w:t>. During this financial year, we continued to strengthen our statutory claims management approach, responding to increasing claim complexity across the fund.</w:t>
      </w:r>
      <w:r w:rsidRPr="00CC023B">
        <w:rPr>
          <w:rFonts w:eastAsia="Source Sans Pro" w:cs="Noto Sans"/>
          <w:color w:val="D13438"/>
          <w:u w:val="single"/>
        </w:rPr>
        <w:t xml:space="preserve"> </w:t>
      </w:r>
    </w:p>
    <w:p w14:paraId="60B9E346" w14:textId="56F6099A" w:rsidR="00926CBF" w:rsidRPr="00CC023B" w:rsidRDefault="18C6A7BB" w:rsidP="00B97EF4">
      <w:pPr>
        <w:rPr>
          <w:rFonts w:cs="Noto Sans"/>
        </w:rPr>
      </w:pPr>
      <w:r w:rsidRPr="00CC023B">
        <w:rPr>
          <w:rFonts w:cs="Noto Sans"/>
        </w:rPr>
        <w:t>In 2025</w:t>
      </w:r>
      <w:r w:rsidR="0058107A" w:rsidRPr="00CC023B">
        <w:rPr>
          <w:rFonts w:cs="Noto Sans"/>
          <w:lang w:val="en-US"/>
        </w:rPr>
        <w:t>–</w:t>
      </w:r>
      <w:r w:rsidRPr="00CC023B">
        <w:rPr>
          <w:rFonts w:cs="Noto Sans"/>
        </w:rPr>
        <w:t xml:space="preserve">2026 we implemented a range of new evidence-informed strategies designed to support early, safe and sustainable rehabilitation and return to work, while maintaining fund stability for our customers. These efforts were targeted to better support our customers. </w:t>
      </w:r>
    </w:p>
    <w:p w14:paraId="05B08ABF" w14:textId="37DB382E" w:rsidR="00504F3C" w:rsidRPr="00CC023B" w:rsidRDefault="18C6A7BB" w:rsidP="00B97EF4">
      <w:pPr>
        <w:rPr>
          <w:rFonts w:cs="Noto Sans"/>
        </w:rPr>
      </w:pPr>
      <w:r w:rsidRPr="00CC023B">
        <w:rPr>
          <w:rFonts w:cs="Noto Sans"/>
        </w:rPr>
        <w:t>Headline data for 2025</w:t>
      </w:r>
      <w:r w:rsidR="0058107A" w:rsidRPr="00CC023B">
        <w:rPr>
          <w:rFonts w:cs="Noto Sans"/>
          <w:lang w:val="en-US"/>
        </w:rPr>
        <w:t>–</w:t>
      </w:r>
      <w:r w:rsidRPr="00CC023B">
        <w:rPr>
          <w:rFonts w:cs="Noto Sans"/>
        </w:rPr>
        <w:t>2026 statutory claims:</w:t>
      </w:r>
    </w:p>
    <w:p w14:paraId="6A68D0D3" w14:textId="6D61D203" w:rsidR="007B69E2" w:rsidRDefault="6A959BD8" w:rsidP="00B97EF4">
      <w:pPr>
        <w:pStyle w:val="ListParagraph"/>
        <w:rPr>
          <w:rFonts w:cs="Noto Sans"/>
        </w:rPr>
      </w:pPr>
      <w:r w:rsidRPr="4482F265">
        <w:rPr>
          <w:rFonts w:cs="Noto Sans"/>
        </w:rPr>
        <w:t xml:space="preserve">75,462 total accepted claims, increasing by 0.6% compared to 2024–2025 </w:t>
      </w:r>
    </w:p>
    <w:p w14:paraId="0F35A19A" w14:textId="0586E9D4" w:rsidR="00AB1763" w:rsidRDefault="6213ED78" w:rsidP="001B593B">
      <w:pPr>
        <w:pStyle w:val="ListParagraph"/>
        <w:rPr>
          <w:rFonts w:cs="Noto Sans"/>
        </w:rPr>
      </w:pPr>
      <w:r w:rsidRPr="00FE5755">
        <w:rPr>
          <w:rFonts w:cs="Noto Sans"/>
        </w:rPr>
        <w:t>$16,666 average annual statutory claims cost</w:t>
      </w:r>
      <w:r w:rsidR="00E21F86">
        <w:rPr>
          <w:rFonts w:cs="Noto Sans"/>
        </w:rPr>
        <w:t xml:space="preserve">, </w:t>
      </w:r>
      <w:r w:rsidR="00FF09BD">
        <w:rPr>
          <w:rFonts w:cs="Noto Sans"/>
        </w:rPr>
        <w:t>representing</w:t>
      </w:r>
      <w:r w:rsidR="006B3331">
        <w:rPr>
          <w:rFonts w:cs="Noto Sans"/>
        </w:rPr>
        <w:t xml:space="preserve"> 19</w:t>
      </w:r>
      <w:r w:rsidR="004519AA">
        <w:rPr>
          <w:rFonts w:cs="Noto Sans"/>
        </w:rPr>
        <w:t xml:space="preserve">% </w:t>
      </w:r>
      <w:r w:rsidR="00FF09BD">
        <w:rPr>
          <w:rFonts w:cs="Noto Sans"/>
        </w:rPr>
        <w:t>increase from</w:t>
      </w:r>
      <w:r w:rsidR="004519AA">
        <w:rPr>
          <w:rFonts w:cs="Noto Sans"/>
        </w:rPr>
        <w:t xml:space="preserve"> 2024-2025</w:t>
      </w:r>
      <w:r w:rsidR="008E374A">
        <w:rPr>
          <w:rFonts w:cs="Noto Sans"/>
        </w:rPr>
        <w:t>,</w:t>
      </w:r>
      <w:r w:rsidR="004519AA">
        <w:rPr>
          <w:rFonts w:cs="Noto Sans"/>
        </w:rPr>
        <w:t xml:space="preserve"> </w:t>
      </w:r>
      <w:r w:rsidRPr="00FE5755">
        <w:rPr>
          <w:rFonts w:cs="Noto Sans"/>
        </w:rPr>
        <w:t>which contributed to $2.079</w:t>
      </w:r>
      <w:r w:rsidR="00F12FC2">
        <w:rPr>
          <w:rFonts w:cs="Noto Sans"/>
        </w:rPr>
        <w:t>B</w:t>
      </w:r>
      <w:r w:rsidRPr="00F12FC2">
        <w:rPr>
          <w:rFonts w:cs="Noto Sans"/>
          <w:b/>
          <w:bCs/>
        </w:rPr>
        <w:t xml:space="preserve"> </w:t>
      </w:r>
      <w:r w:rsidRPr="00FE5755">
        <w:rPr>
          <w:rFonts w:cs="Noto Sans"/>
        </w:rPr>
        <w:t xml:space="preserve">in statutory benefits and entitlements paid to workers. </w:t>
      </w:r>
    </w:p>
    <w:p w14:paraId="4AEAD34D" w14:textId="48FFF152" w:rsidR="00AB1763" w:rsidRPr="00AB1763" w:rsidRDefault="556DA416" w:rsidP="00AB1763">
      <w:pPr>
        <w:pStyle w:val="ListParagraph"/>
      </w:pPr>
      <w:r w:rsidRPr="00AB1763">
        <w:rPr>
          <w:rFonts w:cs="Noto Sans"/>
        </w:rPr>
        <w:t xml:space="preserve">4,110 accepted </w:t>
      </w:r>
      <w:r w:rsidRPr="00C2173F">
        <w:rPr>
          <w:rFonts w:cs="Noto Sans"/>
        </w:rPr>
        <w:t xml:space="preserve">primary mental injury claims, representing </w:t>
      </w:r>
      <w:r w:rsidR="008400A3" w:rsidRPr="00AB1763">
        <w:rPr>
          <w:rFonts w:cs="Noto Sans"/>
        </w:rPr>
        <w:t>13.1</w:t>
      </w:r>
      <w:r w:rsidR="005B24CE" w:rsidRPr="00AB1763">
        <w:rPr>
          <w:rFonts w:cs="Noto Sans"/>
        </w:rPr>
        <w:t xml:space="preserve">% increase </w:t>
      </w:r>
      <w:r w:rsidR="00AB1763" w:rsidRPr="00AB1763">
        <w:rPr>
          <w:rFonts w:cs="Noto Sans"/>
        </w:rPr>
        <w:t>f</w:t>
      </w:r>
      <w:r w:rsidR="005B24CE" w:rsidRPr="00AB1763">
        <w:rPr>
          <w:rFonts w:cs="Noto Sans"/>
        </w:rPr>
        <w:t xml:space="preserve">rom </w:t>
      </w:r>
      <w:r w:rsidR="005B24CE" w:rsidRPr="00F679D3">
        <w:rPr>
          <w:rFonts w:cs="Noto Sans"/>
        </w:rPr>
        <w:t>2024</w:t>
      </w:r>
      <w:r w:rsidR="005B24CE" w:rsidRPr="00AB1763">
        <w:rPr>
          <w:rFonts w:cs="Noto Sans"/>
          <w:lang w:val="en-US"/>
        </w:rPr>
        <w:t>–</w:t>
      </w:r>
      <w:r w:rsidR="005B24CE" w:rsidRPr="00F679D3">
        <w:rPr>
          <w:rFonts w:cs="Noto Sans"/>
        </w:rPr>
        <w:t>2025</w:t>
      </w:r>
      <w:r w:rsidR="005B24CE" w:rsidRPr="00AB1763">
        <w:rPr>
          <w:rFonts w:cs="Noto Sans"/>
        </w:rPr>
        <w:t xml:space="preserve"> and </w:t>
      </w:r>
      <w:r w:rsidRPr="00AB1763">
        <w:rPr>
          <w:rFonts w:cs="Noto Sans"/>
        </w:rPr>
        <w:t>16% of total statutory</w:t>
      </w:r>
      <w:r w:rsidRPr="00AB1763">
        <w:rPr>
          <w:rFonts w:cs="Noto Sans"/>
          <w:lang w:val="en-US"/>
        </w:rPr>
        <w:t> </w:t>
      </w:r>
      <w:r w:rsidRPr="00AB1763">
        <w:rPr>
          <w:rFonts w:cs="Noto Sans"/>
        </w:rPr>
        <w:t xml:space="preserve">claim costs </w:t>
      </w:r>
      <w:r w:rsidR="004F6230" w:rsidRPr="00AB1763">
        <w:rPr>
          <w:rFonts w:cs="Noto Sans"/>
        </w:rPr>
        <w:t>in 2025-2026</w:t>
      </w:r>
      <w:r w:rsidR="55DF1C09" w:rsidRPr="00AB1763">
        <w:rPr>
          <w:rFonts w:cs="Noto Sans"/>
        </w:rPr>
        <w:t xml:space="preserve">. </w:t>
      </w:r>
    </w:p>
    <w:p w14:paraId="51ADB8A5" w14:textId="2F84C266" w:rsidR="00504F3C" w:rsidRPr="00CC023B" w:rsidRDefault="18C6A7BB" w:rsidP="00CC023B">
      <w:pPr>
        <w:pStyle w:val="Heading2"/>
      </w:pPr>
      <w:bookmarkStart w:id="154" w:name="_Toc236143004"/>
      <w:r w:rsidRPr="00CC023B">
        <w:t>Mental injury trends</w:t>
      </w:r>
      <w:bookmarkEnd w:id="154"/>
    </w:p>
    <w:p w14:paraId="59B3B886" w14:textId="4F170DBA" w:rsidR="00504F3C" w:rsidRPr="00CC023B" w:rsidRDefault="18C6A7BB" w:rsidP="004E2004">
      <w:pPr>
        <w:rPr>
          <w:rFonts w:eastAsia="Source Sans Pro" w:cs="Noto Sans"/>
          <w:color w:val="000000" w:themeColor="text1"/>
        </w:rPr>
      </w:pPr>
      <w:r w:rsidRPr="00CC023B">
        <w:rPr>
          <w:rFonts w:eastAsia="Source Sans Pro" w:cs="Noto Sans"/>
          <w:color w:val="000000" w:themeColor="text1"/>
        </w:rPr>
        <w:t>In 2025</w:t>
      </w:r>
      <w:r w:rsidR="0058107A" w:rsidRPr="00CC023B">
        <w:rPr>
          <w:rFonts w:cs="Noto Sans"/>
          <w:lang w:val="en-US"/>
        </w:rPr>
        <w:t>–</w:t>
      </w:r>
      <w:r w:rsidRPr="00CC023B">
        <w:rPr>
          <w:rFonts w:eastAsia="Source Sans Pro" w:cs="Noto Sans"/>
          <w:color w:val="000000" w:themeColor="text1"/>
        </w:rPr>
        <w:t>2026, primary and secondary mental injury claims continued to ris</w:t>
      </w:r>
      <w:r w:rsidR="006A1C8B" w:rsidRPr="00CC023B">
        <w:rPr>
          <w:rFonts w:eastAsia="Source Sans Pro" w:cs="Noto Sans"/>
          <w:color w:val="000000" w:themeColor="text1"/>
        </w:rPr>
        <w:t>e</w:t>
      </w:r>
      <w:r w:rsidR="00195C60">
        <w:rPr>
          <w:rFonts w:eastAsia="Source Sans Pro" w:cs="Noto Sans"/>
          <w:color w:val="000000" w:themeColor="text1"/>
        </w:rPr>
        <w:t xml:space="preserve"> with </w:t>
      </w:r>
      <w:r w:rsidR="00130ED2">
        <w:rPr>
          <w:rFonts w:eastAsia="Source Sans Pro" w:cs="Noto Sans"/>
          <w:color w:val="000000" w:themeColor="text1"/>
        </w:rPr>
        <w:t>primary mental injury</w:t>
      </w:r>
      <w:r w:rsidR="001113D8">
        <w:rPr>
          <w:rFonts w:eastAsia="Source Sans Pro" w:cs="Noto Sans"/>
          <w:color w:val="000000" w:themeColor="text1"/>
        </w:rPr>
        <w:t xml:space="preserve"> claims registrations</w:t>
      </w:r>
      <w:r w:rsidR="001F0B81">
        <w:rPr>
          <w:rFonts w:eastAsia="Source Sans Pro" w:cs="Noto Sans"/>
          <w:color w:val="000000" w:themeColor="text1"/>
        </w:rPr>
        <w:t xml:space="preserve"> increasing by 15.7% in 2025-2026</w:t>
      </w:r>
      <w:r w:rsidRPr="00CC023B">
        <w:rPr>
          <w:rFonts w:eastAsia="Source Sans Pro" w:cs="Noto Sans"/>
          <w:color w:val="000000" w:themeColor="text1"/>
        </w:rPr>
        <w:t>. Mental injuries typically have longer claim durations, higher average statutory claim costs, and lower return to work rates</w:t>
      </w:r>
      <w:r w:rsidR="00597A60" w:rsidRPr="00CC023B">
        <w:rPr>
          <w:rFonts w:eastAsia="Source Sans Pro" w:cs="Noto Sans"/>
          <w:color w:val="000000" w:themeColor="text1"/>
        </w:rPr>
        <w:t>,</w:t>
      </w:r>
      <w:r w:rsidRPr="00CC023B">
        <w:rPr>
          <w:rFonts w:eastAsia="Source Sans Pro" w:cs="Noto Sans"/>
          <w:color w:val="000000" w:themeColor="text1"/>
        </w:rPr>
        <w:t xml:space="preserve"> which is why they remain a strategic priority for </w:t>
      </w: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These claims are typically more complex and require more time, specialised capability and sustained engagement to achieve a safe return to work outcome. </w:t>
      </w:r>
    </w:p>
    <w:p w14:paraId="522A0D0C" w14:textId="49BADC3D" w:rsidR="00504F3C" w:rsidRPr="00CC023B" w:rsidRDefault="18C6A7BB" w:rsidP="004E2004">
      <w:pPr>
        <w:pStyle w:val="ARDotpoints"/>
        <w:numPr>
          <w:ilvl w:val="0"/>
          <w:numId w:val="0"/>
        </w:numPr>
        <w:shd w:val="clear" w:color="auto" w:fill="FFFFFF" w:themeFill="background1"/>
        <w:spacing w:before="0" w:after="0"/>
        <w:rPr>
          <w:rFonts w:eastAsia="Source Sans Pro" w:cs="Noto Sans"/>
          <w:color w:val="000000" w:themeColor="text1"/>
        </w:rPr>
      </w:pPr>
      <w:r w:rsidRPr="00CC023B">
        <w:rPr>
          <w:rFonts w:eastAsia="Source Sans Pro" w:cs="Noto Sans"/>
          <w:color w:val="000000" w:themeColor="text1"/>
        </w:rPr>
        <w:t>Our data has shown that primary mental injury claims:</w:t>
      </w:r>
    </w:p>
    <w:p w14:paraId="138EC4FC" w14:textId="4F8915BE" w:rsidR="00504F3C" w:rsidRPr="00CC023B" w:rsidRDefault="18C6A7BB" w:rsidP="004E2004">
      <w:pPr>
        <w:pStyle w:val="ARDotpoints"/>
        <w:numPr>
          <w:ilvl w:val="0"/>
          <w:numId w:val="50"/>
        </w:numPr>
        <w:ind w:left="709"/>
        <w:rPr>
          <w:rFonts w:eastAsia="Source Sans Pro" w:cs="Noto Sans"/>
          <w:color w:val="000000" w:themeColor="text1"/>
        </w:rPr>
      </w:pPr>
      <w:r w:rsidRPr="00CC023B">
        <w:rPr>
          <w:rFonts w:eastAsia="Source Sans Pro" w:cs="Noto Sans"/>
          <w:color w:val="000000" w:themeColor="text1"/>
        </w:rPr>
        <w:t xml:space="preserve">represent </w:t>
      </w:r>
      <w:r w:rsidR="00635F1C" w:rsidRPr="00CC023B">
        <w:rPr>
          <w:rFonts w:eastAsia="Source Sans Pro" w:cs="Noto Sans"/>
          <w:color w:val="000000" w:themeColor="text1"/>
        </w:rPr>
        <w:t>16</w:t>
      </w:r>
      <w:r w:rsidRPr="00CC023B">
        <w:rPr>
          <w:rFonts w:eastAsia="Source Sans Pro" w:cs="Noto Sans"/>
          <w:color w:val="000000" w:themeColor="text1"/>
        </w:rPr>
        <w:t>% of total statutory payments ($</w:t>
      </w:r>
      <w:r w:rsidR="0017129D" w:rsidRPr="000133C5">
        <w:rPr>
          <w:rFonts w:eastAsia="Source Sans Pro" w:cs="Noto Sans"/>
          <w:color w:val="000000" w:themeColor="text1"/>
        </w:rPr>
        <w:t>334</w:t>
      </w:r>
      <w:r w:rsidRPr="000133C5">
        <w:rPr>
          <w:rFonts w:eastAsia="Source Sans Pro" w:cs="Noto Sans"/>
          <w:color w:val="000000" w:themeColor="text1"/>
        </w:rPr>
        <w:t xml:space="preserve">M </w:t>
      </w:r>
      <w:r w:rsidRPr="00CC023B">
        <w:rPr>
          <w:rFonts w:eastAsia="Source Sans Pro" w:cs="Noto Sans"/>
          <w:color w:val="000000" w:themeColor="text1"/>
        </w:rPr>
        <w:t>for 202</w:t>
      </w:r>
      <w:r w:rsidR="001C58BC" w:rsidRPr="00D648B5">
        <w:rPr>
          <w:rFonts w:eastAsia="Source Sans Pro" w:cs="Noto Sans"/>
          <w:color w:val="000000" w:themeColor="text1"/>
        </w:rPr>
        <w:t>5</w:t>
      </w:r>
      <w:r w:rsidR="0083237B" w:rsidRPr="00D648B5">
        <w:rPr>
          <w:rFonts w:eastAsia="Source Sans Pro" w:cs="Noto Sans"/>
          <w:color w:val="000000" w:themeColor="text1"/>
        </w:rPr>
        <w:t>–</w:t>
      </w:r>
      <w:r w:rsidRPr="00CC023B">
        <w:rPr>
          <w:rFonts w:eastAsia="Source Sans Pro" w:cs="Noto Sans"/>
          <w:color w:val="000000" w:themeColor="text1"/>
        </w:rPr>
        <w:t>202</w:t>
      </w:r>
      <w:r w:rsidR="001C58BC" w:rsidRPr="00D648B5">
        <w:rPr>
          <w:rFonts w:eastAsia="Source Sans Pro" w:cs="Noto Sans"/>
          <w:color w:val="000000" w:themeColor="text1"/>
        </w:rPr>
        <w:t>6</w:t>
      </w:r>
      <w:r w:rsidRPr="00CC023B">
        <w:rPr>
          <w:rFonts w:eastAsia="Source Sans Pro" w:cs="Noto Sans"/>
          <w:color w:val="000000" w:themeColor="text1"/>
        </w:rPr>
        <w:t xml:space="preserve">) </w:t>
      </w:r>
    </w:p>
    <w:p w14:paraId="448B4504" w14:textId="0DE2AD52" w:rsidR="00504F3C" w:rsidRPr="00CC023B" w:rsidRDefault="18C6A7BB" w:rsidP="004E2004">
      <w:pPr>
        <w:pStyle w:val="ARDotpoints"/>
        <w:numPr>
          <w:ilvl w:val="0"/>
          <w:numId w:val="50"/>
        </w:numPr>
        <w:ind w:left="709"/>
        <w:rPr>
          <w:rFonts w:eastAsia="Source Sans Pro" w:cs="Noto Sans"/>
          <w:color w:val="000000" w:themeColor="text1"/>
        </w:rPr>
      </w:pPr>
      <w:r w:rsidRPr="00CC023B">
        <w:rPr>
          <w:rFonts w:eastAsia="Source Sans Pro" w:cs="Noto Sans"/>
          <w:color w:val="000000" w:themeColor="text1"/>
        </w:rPr>
        <w:t>have an average claim cost of $</w:t>
      </w:r>
      <w:r w:rsidR="009012DD" w:rsidRPr="000133C5">
        <w:rPr>
          <w:rFonts w:eastAsia="Source Sans Pro" w:cs="Noto Sans"/>
          <w:color w:val="000000" w:themeColor="text1"/>
        </w:rPr>
        <w:t>25,138</w:t>
      </w:r>
      <w:r w:rsidRPr="00CC023B">
        <w:rPr>
          <w:rFonts w:eastAsia="Source Sans Pro" w:cs="Noto Sans"/>
          <w:color w:val="000000" w:themeColor="text1"/>
        </w:rPr>
        <w:t xml:space="preserve"> ($</w:t>
      </w:r>
      <w:r w:rsidRPr="000133C5">
        <w:rPr>
          <w:rFonts w:eastAsia="Source Sans Pro" w:cs="Noto Sans"/>
          <w:color w:val="000000" w:themeColor="text1"/>
        </w:rPr>
        <w:t>23,600</w:t>
      </w:r>
      <w:r w:rsidRPr="00CC023B">
        <w:rPr>
          <w:rFonts w:eastAsia="Source Sans Pro" w:cs="Noto Sans"/>
          <w:color w:val="000000" w:themeColor="text1"/>
        </w:rPr>
        <w:t xml:space="preserve"> in 202</w:t>
      </w:r>
      <w:r w:rsidR="001C58BC" w:rsidRPr="000133C5">
        <w:rPr>
          <w:rFonts w:eastAsia="Source Sans Pro" w:cs="Noto Sans"/>
          <w:color w:val="000000" w:themeColor="text1"/>
        </w:rPr>
        <w:t>4</w:t>
      </w:r>
      <w:r w:rsidR="0083237B" w:rsidRPr="000133C5">
        <w:rPr>
          <w:rFonts w:eastAsia="Source Sans Pro" w:cs="Noto Sans"/>
          <w:color w:val="000000" w:themeColor="text1"/>
        </w:rPr>
        <w:t>–</w:t>
      </w:r>
      <w:r w:rsidRPr="00CC023B">
        <w:rPr>
          <w:rFonts w:eastAsia="Source Sans Pro" w:cs="Noto Sans"/>
          <w:color w:val="000000" w:themeColor="text1"/>
        </w:rPr>
        <w:t>202</w:t>
      </w:r>
      <w:r w:rsidR="001C58BC" w:rsidRPr="000133C5">
        <w:rPr>
          <w:rFonts w:eastAsia="Source Sans Pro" w:cs="Noto Sans"/>
          <w:color w:val="000000" w:themeColor="text1"/>
        </w:rPr>
        <w:t>5</w:t>
      </w:r>
      <w:r w:rsidRPr="00CC023B">
        <w:rPr>
          <w:rFonts w:eastAsia="Source Sans Pro" w:cs="Noto Sans"/>
          <w:color w:val="000000" w:themeColor="text1"/>
        </w:rPr>
        <w:t>), which is higher than the average cost of physical injuries ($</w:t>
      </w:r>
      <w:r w:rsidR="003C5449" w:rsidRPr="000133C5">
        <w:rPr>
          <w:rFonts w:eastAsia="Source Sans Pro" w:cs="Noto Sans"/>
          <w:color w:val="000000" w:themeColor="text1"/>
        </w:rPr>
        <w:t>13,061</w:t>
      </w:r>
      <w:r w:rsidRPr="00CC023B">
        <w:rPr>
          <w:rFonts w:eastAsia="Source Sans Pro" w:cs="Noto Sans"/>
          <w:color w:val="000000" w:themeColor="text1"/>
        </w:rPr>
        <w:t xml:space="preserve"> for 202</w:t>
      </w:r>
      <w:r w:rsidRPr="000133C5">
        <w:rPr>
          <w:rFonts w:eastAsia="Source Sans Pro" w:cs="Noto Sans"/>
          <w:color w:val="000000" w:themeColor="text1"/>
        </w:rPr>
        <w:t>5</w:t>
      </w:r>
      <w:r w:rsidR="00A25A52" w:rsidRPr="000133C5">
        <w:rPr>
          <w:rFonts w:eastAsia="Source Sans Pro" w:cs="Noto Sans"/>
          <w:color w:val="000000" w:themeColor="text1"/>
        </w:rPr>
        <w:t>–</w:t>
      </w:r>
      <w:r w:rsidRPr="00CC023B">
        <w:rPr>
          <w:rFonts w:eastAsia="Source Sans Pro" w:cs="Noto Sans"/>
          <w:color w:val="000000" w:themeColor="text1"/>
        </w:rPr>
        <w:t>202</w:t>
      </w:r>
      <w:r w:rsidRPr="000133C5">
        <w:rPr>
          <w:rFonts w:eastAsia="Source Sans Pro" w:cs="Noto Sans"/>
          <w:color w:val="000000" w:themeColor="text1"/>
        </w:rPr>
        <w:t>6</w:t>
      </w:r>
      <w:r w:rsidRPr="00CC023B">
        <w:rPr>
          <w:rFonts w:eastAsia="Source Sans Pro" w:cs="Noto Sans"/>
          <w:color w:val="000000" w:themeColor="text1"/>
        </w:rPr>
        <w:t>)</w:t>
      </w:r>
    </w:p>
    <w:p w14:paraId="47180F6D" w14:textId="0740AE6E" w:rsidR="00504F3C" w:rsidRPr="00CC023B" w:rsidRDefault="18C6A7BB" w:rsidP="004E2004">
      <w:pPr>
        <w:pStyle w:val="ARDotpoints"/>
        <w:numPr>
          <w:ilvl w:val="0"/>
          <w:numId w:val="50"/>
        </w:numPr>
        <w:ind w:left="709"/>
        <w:rPr>
          <w:rFonts w:eastAsia="Source Sans Pro" w:cs="Noto Sans"/>
          <w:color w:val="000000" w:themeColor="text1"/>
        </w:rPr>
      </w:pPr>
      <w:r w:rsidRPr="00CC023B">
        <w:rPr>
          <w:rFonts w:eastAsia="Source Sans Pro" w:cs="Noto Sans"/>
          <w:color w:val="000000" w:themeColor="text1"/>
        </w:rPr>
        <w:t>result in longer periods of time off work (</w:t>
      </w:r>
      <w:r w:rsidR="00F942A9" w:rsidRPr="000133C5">
        <w:rPr>
          <w:rFonts w:eastAsia="Source Sans Pro" w:cs="Noto Sans"/>
          <w:color w:val="000000" w:themeColor="text1"/>
        </w:rPr>
        <w:t>123.0</w:t>
      </w:r>
      <w:r w:rsidRPr="00CC023B">
        <w:rPr>
          <w:rFonts w:eastAsia="Source Sans Pro" w:cs="Noto Sans"/>
          <w:color w:val="000000" w:themeColor="text1"/>
        </w:rPr>
        <w:t xml:space="preserve"> average annual paid days) than for physical injury claims (</w:t>
      </w:r>
      <w:r w:rsidR="00F942A9" w:rsidRPr="000133C5">
        <w:rPr>
          <w:rFonts w:eastAsia="Source Sans Pro" w:cs="Noto Sans"/>
          <w:color w:val="000000" w:themeColor="text1"/>
        </w:rPr>
        <w:t>47.1</w:t>
      </w:r>
      <w:r w:rsidRPr="00CC023B">
        <w:rPr>
          <w:rFonts w:eastAsia="Source Sans Pro" w:cs="Noto Sans"/>
          <w:color w:val="000000" w:themeColor="text1"/>
        </w:rPr>
        <w:t xml:space="preserve"> average annual paid days</w:t>
      </w:r>
      <w:r w:rsidR="00CF7AAE" w:rsidRPr="00CC023B">
        <w:rPr>
          <w:rFonts w:eastAsia="Source Sans Pro" w:cs="Noto Sans"/>
          <w:color w:val="000000" w:themeColor="text1"/>
        </w:rPr>
        <w:t>)</w:t>
      </w:r>
    </w:p>
    <w:p w14:paraId="03711EF3" w14:textId="28A1D204" w:rsidR="00504F3C" w:rsidRPr="00CC023B" w:rsidRDefault="18C6A7BB" w:rsidP="004E2004">
      <w:pPr>
        <w:pStyle w:val="ARDotpoints"/>
        <w:numPr>
          <w:ilvl w:val="0"/>
          <w:numId w:val="50"/>
        </w:numPr>
        <w:ind w:left="709"/>
        <w:rPr>
          <w:rFonts w:eastAsia="Source Sans Pro" w:cs="Noto Sans"/>
          <w:color w:val="000000" w:themeColor="text1"/>
        </w:rPr>
      </w:pPr>
      <w:r w:rsidRPr="00CC023B">
        <w:rPr>
          <w:rFonts w:eastAsia="Source Sans Pro" w:cs="Noto Sans"/>
          <w:color w:val="000000" w:themeColor="text1"/>
        </w:rPr>
        <w:t>have lower return to work rates</w:t>
      </w:r>
      <w:r w:rsidR="008B369B" w:rsidRPr="00CC023B">
        <w:rPr>
          <w:rFonts w:eastAsia="Source Sans Pro" w:cs="Noto Sans"/>
          <w:color w:val="000000" w:themeColor="text1"/>
        </w:rPr>
        <w:t xml:space="preserve"> </w:t>
      </w:r>
      <w:r w:rsidRPr="00CC023B">
        <w:rPr>
          <w:rFonts w:eastAsia="Source Sans Pro" w:cs="Noto Sans"/>
          <w:color w:val="000000" w:themeColor="text1"/>
        </w:rPr>
        <w:t>(</w:t>
      </w:r>
      <w:r w:rsidR="00AF3355" w:rsidRPr="000133C5">
        <w:rPr>
          <w:rFonts w:eastAsia="Source Sans Pro" w:cs="Noto Sans"/>
          <w:color w:val="000000" w:themeColor="text1"/>
        </w:rPr>
        <w:t>71.4</w:t>
      </w:r>
      <w:r w:rsidRPr="00CC023B">
        <w:rPr>
          <w:rFonts w:eastAsia="Source Sans Pro" w:cs="Noto Sans"/>
          <w:color w:val="000000" w:themeColor="text1"/>
        </w:rPr>
        <w:t>% in 202</w:t>
      </w:r>
      <w:r w:rsidRPr="000133C5">
        <w:rPr>
          <w:rFonts w:eastAsia="Source Sans Pro" w:cs="Noto Sans"/>
          <w:color w:val="000000" w:themeColor="text1"/>
        </w:rPr>
        <w:t>5</w:t>
      </w:r>
      <w:r w:rsidR="0083237B" w:rsidRPr="000133C5">
        <w:rPr>
          <w:rFonts w:eastAsia="Source Sans Pro" w:cs="Noto Sans"/>
          <w:color w:val="000000" w:themeColor="text1"/>
        </w:rPr>
        <w:t>–</w:t>
      </w:r>
      <w:r w:rsidRPr="00CC023B">
        <w:rPr>
          <w:rFonts w:eastAsia="Source Sans Pro" w:cs="Noto Sans"/>
          <w:color w:val="000000" w:themeColor="text1"/>
        </w:rPr>
        <w:t>202</w:t>
      </w:r>
      <w:r w:rsidRPr="000133C5">
        <w:rPr>
          <w:rFonts w:eastAsia="Source Sans Pro" w:cs="Noto Sans"/>
          <w:color w:val="000000" w:themeColor="text1"/>
        </w:rPr>
        <w:t>6</w:t>
      </w:r>
      <w:r w:rsidRPr="00CC023B">
        <w:rPr>
          <w:rFonts w:eastAsia="Source Sans Pro" w:cs="Noto Sans"/>
          <w:color w:val="000000" w:themeColor="text1"/>
        </w:rPr>
        <w:t xml:space="preserve"> compared to workers with a primary physical injury at </w:t>
      </w:r>
      <w:r w:rsidR="00AF3355" w:rsidRPr="000133C5">
        <w:rPr>
          <w:rFonts w:eastAsia="Source Sans Pro" w:cs="Noto Sans"/>
          <w:color w:val="000000" w:themeColor="text1"/>
        </w:rPr>
        <w:t>93.2</w:t>
      </w:r>
      <w:r w:rsidRPr="00CC023B">
        <w:rPr>
          <w:rFonts w:eastAsia="Source Sans Pro" w:cs="Noto Sans"/>
          <w:color w:val="000000" w:themeColor="text1"/>
        </w:rPr>
        <w:t>%).</w:t>
      </w:r>
    </w:p>
    <w:p w14:paraId="4A98222B" w14:textId="54013B3C" w:rsidR="00504F3C" w:rsidRPr="00CC023B" w:rsidRDefault="18C6A7BB" w:rsidP="00CC023B">
      <w:pPr>
        <w:pStyle w:val="Heading2"/>
      </w:pPr>
      <w:bookmarkStart w:id="155" w:name="_Toc236143005"/>
      <w:r w:rsidRPr="00CC023B">
        <w:t>Statutory claims management strategies</w:t>
      </w:r>
      <w:bookmarkEnd w:id="155"/>
    </w:p>
    <w:p w14:paraId="3A995DE3" w14:textId="001B3C21" w:rsidR="00504F3C" w:rsidRPr="00CC023B" w:rsidRDefault="18C6A7BB" w:rsidP="004E2004">
      <w:pPr>
        <w:rPr>
          <w:rFonts w:eastAsia="Source Sans Pro" w:cs="Noto Sans"/>
          <w:color w:val="000000" w:themeColor="text1"/>
        </w:rPr>
      </w:pP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has continued to strengthen </w:t>
      </w:r>
      <w:r w:rsidR="00625DA0">
        <w:rPr>
          <w:rFonts w:eastAsia="Source Sans Pro" w:cs="Noto Sans"/>
          <w:color w:val="000000" w:themeColor="text1"/>
        </w:rPr>
        <w:t>its</w:t>
      </w:r>
      <w:r w:rsidR="00625DA0" w:rsidRPr="00CC023B">
        <w:rPr>
          <w:rFonts w:eastAsia="Source Sans Pro" w:cs="Noto Sans"/>
          <w:color w:val="000000" w:themeColor="text1"/>
        </w:rPr>
        <w:t xml:space="preserve"> </w:t>
      </w:r>
      <w:r w:rsidRPr="00CC023B">
        <w:rPr>
          <w:rFonts w:eastAsia="Source Sans Pro" w:cs="Noto Sans"/>
          <w:color w:val="000000" w:themeColor="text1"/>
        </w:rPr>
        <w:t>approach to managing statutory claims and supporting workers recovering from a work-related illness or injury. We have invested in our claims management workforce, increasing the number of people available to support workers and employers through a claim</w:t>
      </w:r>
      <w:r w:rsidR="00FB607F">
        <w:rPr>
          <w:rFonts w:eastAsia="Source Sans Pro" w:cs="Noto Sans"/>
          <w:color w:val="000000" w:themeColor="text1"/>
        </w:rPr>
        <w:t xml:space="preserve"> and in uplifts to processes and support s</w:t>
      </w:r>
      <w:r w:rsidR="004F7D25">
        <w:rPr>
          <w:rFonts w:eastAsia="Source Sans Pro" w:cs="Noto Sans"/>
          <w:color w:val="000000" w:themeColor="text1"/>
        </w:rPr>
        <w:t>ystems</w:t>
      </w:r>
      <w:r w:rsidRPr="00CC023B">
        <w:rPr>
          <w:rFonts w:eastAsia="Source Sans Pro" w:cs="Noto Sans"/>
          <w:color w:val="000000" w:themeColor="text1"/>
        </w:rPr>
        <w:t>. We have also seen a significant reduction in the time between a claim being accepted and connecting the worker with a Claims Manager. This enables</w:t>
      </w:r>
      <w:r w:rsidRPr="00CC023B">
        <w:rPr>
          <w:rFonts w:eastAsia="Source Sans Pro" w:cs="Noto Sans"/>
          <w:color w:val="000000" w:themeColor="text1"/>
          <w:lang w:val="en-US"/>
        </w:rPr>
        <w:t xml:space="preserve"> workers to get the help they need quicker with early </w:t>
      </w:r>
      <w:r w:rsidRPr="00CC023B">
        <w:rPr>
          <w:rFonts w:eastAsia="Source Sans Pro" w:cs="Noto Sans"/>
          <w:color w:val="000000" w:themeColor="text1"/>
        </w:rPr>
        <w:t xml:space="preserve">intervention proven to drive more positive return to work outcomes. </w:t>
      </w:r>
    </w:p>
    <w:p w14:paraId="4B2BC9DA" w14:textId="73051D3F" w:rsidR="00504F3C" w:rsidRDefault="18C6A7BB" w:rsidP="004E2004">
      <w:pPr>
        <w:rPr>
          <w:rFonts w:eastAsia="Source Sans Pro" w:cs="Noto Sans"/>
          <w:color w:val="000000" w:themeColor="text1"/>
        </w:rPr>
      </w:pPr>
      <w:r w:rsidRPr="00CC023B">
        <w:rPr>
          <w:rFonts w:eastAsia="Source Sans Pro" w:cs="Noto Sans"/>
          <w:color w:val="000000" w:themeColor="text1"/>
        </w:rPr>
        <w:t xml:space="preserve">We also engaged specialised allied health providers to collaborate </w:t>
      </w:r>
      <w:r w:rsidR="00132A69" w:rsidRPr="00CC023B">
        <w:rPr>
          <w:rFonts w:eastAsia="Source Sans Pro" w:cs="Noto Sans"/>
          <w:color w:val="000000" w:themeColor="text1"/>
        </w:rPr>
        <w:t>on</w:t>
      </w:r>
      <w:r w:rsidR="00D66E55" w:rsidRPr="00CC023B">
        <w:rPr>
          <w:rFonts w:eastAsia="Source Sans Pro" w:cs="Noto Sans"/>
          <w:strike/>
          <w:color w:val="FFFFFF" w:themeColor="background1"/>
        </w:rPr>
        <w:t xml:space="preserve"> </w:t>
      </w:r>
      <w:r w:rsidR="00132A69" w:rsidRPr="00CC023B">
        <w:rPr>
          <w:rFonts w:eastAsia="Source Sans Pro" w:cs="Noto Sans"/>
          <w:color w:val="000000" w:themeColor="text1"/>
        </w:rPr>
        <w:t>claims</w:t>
      </w:r>
      <w:r w:rsidRPr="00CC023B">
        <w:rPr>
          <w:rFonts w:eastAsia="Source Sans Pro" w:cs="Noto Sans"/>
          <w:color w:val="000000" w:themeColor="text1"/>
        </w:rPr>
        <w:t xml:space="preserve"> </w:t>
      </w:r>
      <w:proofErr w:type="gramStart"/>
      <w:r w:rsidRPr="00CC023B">
        <w:rPr>
          <w:rFonts w:eastAsia="Source Sans Pro" w:cs="Noto Sans"/>
          <w:color w:val="000000" w:themeColor="text1"/>
        </w:rPr>
        <w:t>where</w:t>
      </w:r>
      <w:proofErr w:type="gramEnd"/>
      <w:r w:rsidRPr="00CC023B">
        <w:rPr>
          <w:rFonts w:eastAsia="Source Sans Pro" w:cs="Noto Sans"/>
          <w:color w:val="000000" w:themeColor="text1"/>
        </w:rPr>
        <w:t xml:space="preserve"> additional, targeted expertise can help support better outcomes. </w:t>
      </w:r>
      <w:r w:rsidR="68A41BFE" w:rsidRPr="00CC023B">
        <w:rPr>
          <w:rFonts w:eastAsia="Source Sans Pro" w:cs="Noto Sans"/>
          <w:color w:val="000000" w:themeColor="text1"/>
          <w:lang w:val="en-US"/>
        </w:rPr>
        <w:t>Together, these initiatives are improving timel</w:t>
      </w:r>
      <w:r w:rsidR="000D4A47" w:rsidRPr="00CC023B">
        <w:rPr>
          <w:rFonts w:eastAsia="Source Sans Pro" w:cs="Noto Sans"/>
          <w:color w:val="000000" w:themeColor="text1"/>
          <w:lang w:val="en-US"/>
        </w:rPr>
        <w:t>y</w:t>
      </w:r>
      <w:r w:rsidR="68A41BFE" w:rsidRPr="00CC023B">
        <w:rPr>
          <w:rFonts w:eastAsia="Source Sans Pro" w:cs="Noto Sans"/>
          <w:color w:val="000000" w:themeColor="text1"/>
          <w:lang w:val="en-US"/>
        </w:rPr>
        <w:t xml:space="preserve"> access to support</w:t>
      </w:r>
      <w:r w:rsidR="68A41BFE" w:rsidRPr="00CC023B">
        <w:rPr>
          <w:rFonts w:eastAsia="Source Sans Pro" w:cs="Noto Sans"/>
          <w:color w:val="000000" w:themeColor="text1"/>
        </w:rPr>
        <w:t xml:space="preserve"> for injured </w:t>
      </w:r>
      <w:r w:rsidR="2406ECC5" w:rsidRPr="00CC023B">
        <w:rPr>
          <w:rFonts w:eastAsia="Source Sans Pro" w:cs="Noto Sans"/>
          <w:color w:val="000000" w:themeColor="text1"/>
        </w:rPr>
        <w:t>workers</w:t>
      </w:r>
      <w:r w:rsidR="68A41BFE" w:rsidRPr="00CC023B">
        <w:rPr>
          <w:rFonts w:eastAsia="Source Sans Pro" w:cs="Noto Sans"/>
          <w:color w:val="000000" w:themeColor="text1"/>
        </w:rPr>
        <w:t>.</w:t>
      </w:r>
    </w:p>
    <w:p w14:paraId="1E596238" w14:textId="65E9A9C5" w:rsidR="00504F3C" w:rsidRPr="00CC023B" w:rsidRDefault="18C6A7BB" w:rsidP="00B97EF4">
      <w:pPr>
        <w:pStyle w:val="Heading3"/>
      </w:pPr>
      <w:bookmarkStart w:id="156" w:name="_Toc236143006"/>
      <w:r w:rsidRPr="00CC023B">
        <w:t>Claims decisions</w:t>
      </w:r>
      <w:bookmarkEnd w:id="156"/>
    </w:p>
    <w:p w14:paraId="4250F4F9" w14:textId="2CC3B1B5" w:rsidR="00504F3C" w:rsidRPr="00CC023B" w:rsidRDefault="18C6A7BB" w:rsidP="00B97EF4">
      <w:pPr>
        <w:rPr>
          <w:rFonts w:cs="Noto Sans"/>
          <w:sz w:val="24"/>
          <w:szCs w:val="24"/>
        </w:rPr>
      </w:pPr>
      <w:r w:rsidRPr="00CC023B">
        <w:rPr>
          <w:rFonts w:cs="Noto Sans"/>
        </w:rPr>
        <w:t xml:space="preserve">We remain committed to making early, quality decisions to provide our customers with certainty. </w:t>
      </w:r>
    </w:p>
    <w:p w14:paraId="78C0D073" w14:textId="2A12D6BF" w:rsidR="00504F3C" w:rsidRPr="000C3238" w:rsidRDefault="18C6A7BB" w:rsidP="00B97EF4">
      <w:pPr>
        <w:rPr>
          <w:rFonts w:cs="Noto Sans"/>
          <w:color w:val="000000" w:themeColor="text1"/>
        </w:rPr>
      </w:pPr>
      <w:r w:rsidRPr="00CC023B">
        <w:rPr>
          <w:rFonts w:cs="Noto Sans"/>
        </w:rPr>
        <w:lastRenderedPageBreak/>
        <w:t>In line with our obligations under the</w:t>
      </w:r>
      <w:r w:rsidRPr="00CC023B">
        <w:rPr>
          <w:rFonts w:eastAsia="Source Sans Pro" w:cs="Noto Sans"/>
          <w:i/>
        </w:rPr>
        <w:t> Information Privacy and Other Legislation Amendment Act 2023</w:t>
      </w:r>
      <w:r w:rsidR="007B2F8B" w:rsidRPr="002262C0">
        <w:rPr>
          <w:rStyle w:val="FootnoteReference"/>
          <w:rFonts w:eastAsia="Source Sans Pro" w:cs="Noto Sans"/>
        </w:rPr>
        <w:footnoteReference w:id="11"/>
      </w:r>
      <w:r w:rsidRPr="00CC023B">
        <w:rPr>
          <w:rFonts w:eastAsia="Source Sans Pro" w:cs="Noto Sans"/>
        </w:rPr>
        <w:t xml:space="preserve">, </w:t>
      </w:r>
      <w:r w:rsidRPr="000C3238">
        <w:rPr>
          <w:rFonts w:eastAsia="Source Sans Pro" w:cs="Noto Sans"/>
        </w:rPr>
        <w:t>we have improved how we process provider-lodged work capacity certificates. From 1 July 2025, a claim is no longer automatically registered when a doctor sends us a work capacity certificate. Instead, a worker must actively make a claim themselves using a work capacity certificate. </w:t>
      </w:r>
      <w:r w:rsidRPr="000C3238">
        <w:rPr>
          <w:rFonts w:cs="Noto Sans"/>
          <w:color w:val="242424"/>
          <w:lang w:val="en-US"/>
        </w:rPr>
        <w:t>This change ensures workers</w:t>
      </w:r>
      <w:r w:rsidR="00E42B74">
        <w:rPr>
          <w:rFonts w:cs="Noto Sans"/>
          <w:color w:val="242424"/>
          <w:lang w:val="en-US"/>
        </w:rPr>
        <w:t>’</w:t>
      </w:r>
      <w:r w:rsidRPr="000C3238">
        <w:rPr>
          <w:rFonts w:cs="Noto Sans"/>
          <w:color w:val="242424"/>
          <w:lang w:val="en-US"/>
        </w:rPr>
        <w:t xml:space="preserve"> </w:t>
      </w:r>
      <w:r w:rsidR="006147D9">
        <w:rPr>
          <w:rFonts w:cs="Noto Sans"/>
          <w:color w:val="242424"/>
          <w:lang w:val="en-US"/>
        </w:rPr>
        <w:t xml:space="preserve">personal details are protected, </w:t>
      </w:r>
      <w:r w:rsidRPr="000C3238">
        <w:rPr>
          <w:rFonts w:cs="Noto Sans"/>
          <w:color w:val="242424"/>
          <w:lang w:val="en-US"/>
        </w:rPr>
        <w:t>are aware of and ready to proceed with their claim</w:t>
      </w:r>
      <w:r w:rsidR="00BB5BBD">
        <w:rPr>
          <w:rFonts w:cs="Noto Sans"/>
          <w:color w:val="242424"/>
          <w:lang w:val="en-US"/>
        </w:rPr>
        <w:t>,</w:t>
      </w:r>
      <w:r w:rsidRPr="000C3238">
        <w:rPr>
          <w:rFonts w:cs="Noto Sans"/>
          <w:color w:val="242424"/>
          <w:lang w:val="en-US"/>
        </w:rPr>
        <w:t xml:space="preserve"> and reduces unnecessary administration where claims are not pursued. </w:t>
      </w:r>
    </w:p>
    <w:p w14:paraId="5A31C525" w14:textId="2F781317" w:rsidR="00504F3C" w:rsidRPr="000C3238" w:rsidRDefault="18C6A7BB" w:rsidP="00132A69">
      <w:pPr>
        <w:rPr>
          <w:rFonts w:cs="Noto Sans"/>
          <w:color w:val="000000" w:themeColor="text1"/>
        </w:rPr>
      </w:pPr>
      <w:r w:rsidRPr="000C3238">
        <w:rPr>
          <w:rFonts w:cs="Noto Sans"/>
          <w:color w:val="000000" w:themeColor="text1"/>
        </w:rPr>
        <w:t xml:space="preserve">We have continued to build on the guidance and support available to help workers access treatment and start their recovery journey sooner. </w:t>
      </w:r>
      <w:proofErr w:type="spellStart"/>
      <w:r w:rsidR="00C25F55">
        <w:rPr>
          <w:rFonts w:cs="Noto Sans"/>
          <w:color w:val="000000" w:themeColor="text1"/>
        </w:rPr>
        <w:t>WorkCover</w:t>
      </w:r>
      <w:proofErr w:type="spellEnd"/>
      <w:r w:rsidR="00C25F55" w:rsidRPr="000C3238">
        <w:rPr>
          <w:rFonts w:cs="Noto Sans"/>
          <w:color w:val="000000" w:themeColor="text1"/>
        </w:rPr>
        <w:t xml:space="preserve"> </w:t>
      </w:r>
      <w:r w:rsidRPr="000C3238">
        <w:rPr>
          <w:rFonts w:cs="Noto Sans"/>
          <w:color w:val="000000" w:themeColor="text1"/>
        </w:rPr>
        <w:t xml:space="preserve">funded over </w:t>
      </w:r>
      <w:r w:rsidRPr="0090593D">
        <w:rPr>
          <w:rFonts w:cs="Noto Sans"/>
          <w:color w:val="000000" w:themeColor="text1"/>
        </w:rPr>
        <w:t>$</w:t>
      </w:r>
      <w:r w:rsidR="774FE259" w:rsidRPr="0090593D">
        <w:rPr>
          <w:rFonts w:cs="Noto Sans"/>
          <w:color w:val="000000" w:themeColor="text1"/>
        </w:rPr>
        <w:t>6.8</w:t>
      </w:r>
      <w:r w:rsidRPr="0090593D">
        <w:rPr>
          <w:rFonts w:cs="Noto Sans"/>
          <w:color w:val="000000" w:themeColor="text1"/>
        </w:rPr>
        <w:t>M in e</w:t>
      </w:r>
      <w:r w:rsidRPr="000C3238">
        <w:rPr>
          <w:rFonts w:cs="Noto Sans"/>
          <w:color w:val="000000" w:themeColor="text1"/>
        </w:rPr>
        <w:t>arly intervention support for workers with mental injury claims that had not yet been determined</w:t>
      </w:r>
      <w:r w:rsidR="00332D48">
        <w:rPr>
          <w:rFonts w:cs="Noto Sans"/>
          <w:color w:val="000000" w:themeColor="text1"/>
        </w:rPr>
        <w:t xml:space="preserve"> over the past year, re</w:t>
      </w:r>
      <w:r w:rsidR="007E45B3">
        <w:rPr>
          <w:rFonts w:cs="Noto Sans"/>
          <w:color w:val="000000" w:themeColor="text1"/>
        </w:rPr>
        <w:t xml:space="preserve">presenting </w:t>
      </w:r>
      <w:r w:rsidRPr="000C3238">
        <w:rPr>
          <w:rFonts w:cs="Noto Sans"/>
          <w:color w:val="000000" w:themeColor="text1"/>
        </w:rPr>
        <w:t xml:space="preserve">a </w:t>
      </w:r>
      <w:r w:rsidR="08971638" w:rsidRPr="4C7A1737">
        <w:rPr>
          <w:rFonts w:cs="Noto Sans"/>
          <w:color w:val="000000" w:themeColor="text1"/>
        </w:rPr>
        <w:t>49</w:t>
      </w:r>
      <w:r w:rsidRPr="000133C5">
        <w:rPr>
          <w:rFonts w:cs="Noto Sans"/>
          <w:color w:val="000000" w:themeColor="text1"/>
        </w:rPr>
        <w:t>%</w:t>
      </w:r>
      <w:r w:rsidRPr="000C3238">
        <w:rPr>
          <w:rFonts w:cs="Noto Sans"/>
          <w:color w:val="000000" w:themeColor="text1"/>
        </w:rPr>
        <w:t xml:space="preserve"> increase from two years ago.</w:t>
      </w:r>
    </w:p>
    <w:p w14:paraId="1E58E295" w14:textId="12D831E8" w:rsidR="00504F3C" w:rsidRPr="00CC023B" w:rsidRDefault="18C6A7BB" w:rsidP="00CC023B">
      <w:pPr>
        <w:pStyle w:val="Heading3"/>
      </w:pPr>
      <w:bookmarkStart w:id="157" w:name="_Toc236143007"/>
      <w:r w:rsidRPr="00CC023B">
        <w:t>My Recovery Plan: a new rehabilitation and return</w:t>
      </w:r>
      <w:r w:rsidR="00B730DB" w:rsidRPr="00CC023B">
        <w:t xml:space="preserve"> </w:t>
      </w:r>
      <w:r w:rsidRPr="00CC023B">
        <w:t>to</w:t>
      </w:r>
      <w:r w:rsidR="00B730DB" w:rsidRPr="00CC023B">
        <w:t xml:space="preserve"> </w:t>
      </w:r>
      <w:r w:rsidRPr="00CC023B">
        <w:t>work plan</w:t>
      </w:r>
      <w:bookmarkEnd w:id="157"/>
      <w:r w:rsidRPr="00CC023B">
        <w:t xml:space="preserve"> </w:t>
      </w:r>
    </w:p>
    <w:p w14:paraId="2DF79F2F" w14:textId="1A7AE690" w:rsidR="00504F3C" w:rsidRPr="00CC023B" w:rsidRDefault="18C6A7BB" w:rsidP="00B97EF4">
      <w:pPr>
        <w:rPr>
          <w:rFonts w:cs="Noto Sans"/>
        </w:rPr>
      </w:pPr>
      <w:r w:rsidRPr="00CC023B">
        <w:rPr>
          <w:rFonts w:cs="Noto Sans"/>
        </w:rPr>
        <w:t>We launched a new rehabilitation and return</w:t>
      </w:r>
      <w:r w:rsidR="00B730DB" w:rsidRPr="00CC023B">
        <w:rPr>
          <w:rFonts w:cs="Noto Sans"/>
        </w:rPr>
        <w:t xml:space="preserve"> </w:t>
      </w:r>
      <w:r w:rsidRPr="00CC023B">
        <w:rPr>
          <w:rFonts w:cs="Noto Sans"/>
        </w:rPr>
        <w:t>to</w:t>
      </w:r>
      <w:r w:rsidR="00B730DB" w:rsidRPr="00CC023B">
        <w:rPr>
          <w:rFonts w:cs="Noto Sans"/>
        </w:rPr>
        <w:t xml:space="preserve"> </w:t>
      </w:r>
      <w:r w:rsidRPr="00CC023B">
        <w:rPr>
          <w:rFonts w:cs="Noto Sans"/>
        </w:rPr>
        <w:t>work plan, the My Recovery Plan,</w:t>
      </w:r>
      <w:r w:rsidRPr="00CC023B">
        <w:rPr>
          <w:rFonts w:cs="Noto Sans"/>
          <w:i/>
        </w:rPr>
        <w:t xml:space="preserve"> </w:t>
      </w:r>
      <w:r w:rsidRPr="00CC023B">
        <w:rPr>
          <w:rFonts w:cs="Noto Sans"/>
        </w:rPr>
        <w:t>in May 2026. This plan represents a purposeful step forward in how we support injured workers and employers. It brings recovery goals, treatment, roles</w:t>
      </w:r>
      <w:r w:rsidR="00AF7DA5" w:rsidRPr="00CC023B">
        <w:rPr>
          <w:rFonts w:cs="Noto Sans"/>
        </w:rPr>
        <w:t>,</w:t>
      </w:r>
      <w:r w:rsidRPr="00CC023B">
        <w:rPr>
          <w:rFonts w:cs="Noto Sans"/>
        </w:rPr>
        <w:t xml:space="preserve"> and next steps together in one place, making the process clearer and more coordinated for employers while creating a more transparent and meaningful experience for injured workers. </w:t>
      </w:r>
    </w:p>
    <w:p w14:paraId="07F2F08A" w14:textId="77DBCA07" w:rsidR="00504F3C" w:rsidRPr="00CC023B" w:rsidRDefault="68A41BFE" w:rsidP="00B97EF4">
      <w:pPr>
        <w:rPr>
          <w:rFonts w:cs="Noto Sans"/>
        </w:rPr>
      </w:pPr>
      <w:r w:rsidRPr="00CC023B">
        <w:rPr>
          <w:rFonts w:cs="Noto Sans"/>
        </w:rPr>
        <w:t xml:space="preserve">The My Recovery Plan is grounded in customer research and developed </w:t>
      </w:r>
      <w:r w:rsidR="5B3E9312" w:rsidRPr="00CC023B">
        <w:rPr>
          <w:rFonts w:cs="Noto Sans"/>
        </w:rPr>
        <w:t>with input from</w:t>
      </w:r>
      <w:r w:rsidRPr="00CC023B">
        <w:rPr>
          <w:rFonts w:cs="Noto Sans"/>
        </w:rPr>
        <w:t xml:space="preserve"> employers and injured workers to support practical, outcome focused recovery planning. It focuse</w:t>
      </w:r>
      <w:r w:rsidR="006A4B03" w:rsidRPr="00CC023B">
        <w:rPr>
          <w:rFonts w:cs="Noto Sans"/>
        </w:rPr>
        <w:t>s</w:t>
      </w:r>
      <w:r w:rsidRPr="00CC023B">
        <w:rPr>
          <w:rFonts w:cs="Noto Sans"/>
        </w:rPr>
        <w:t xml:space="preserve"> on the key information and actions that make the biggest difference to a worker’s recovery and return to work. This approach encourages </w:t>
      </w:r>
      <w:r w:rsidR="43AB9959" w:rsidRPr="00CC023B">
        <w:rPr>
          <w:rFonts w:cs="Noto Sans"/>
        </w:rPr>
        <w:t>workers</w:t>
      </w:r>
      <w:r w:rsidRPr="00CC023B">
        <w:rPr>
          <w:rFonts w:cs="Noto Sans"/>
        </w:rPr>
        <w:t xml:space="preserve"> to play an active role in their recovery, while strengthening collaboration between all parties to support well-coordinated and effective claim outcomes.</w:t>
      </w:r>
    </w:p>
    <w:p w14:paraId="3E006CEB" w14:textId="77777777" w:rsidR="00635A8E" w:rsidRPr="00CC023B" w:rsidRDefault="00635A8E" w:rsidP="00635A8E">
      <w:pPr>
        <w:pStyle w:val="Heading3"/>
      </w:pPr>
      <w:bookmarkStart w:id="158" w:name="_Toc236143008"/>
      <w:r w:rsidRPr="00CC023B">
        <w:t>Improving our support for mental injury claims</w:t>
      </w:r>
      <w:bookmarkEnd w:id="158"/>
    </w:p>
    <w:p w14:paraId="315F506F" w14:textId="77777777" w:rsidR="00635A8E" w:rsidRPr="00CC023B" w:rsidRDefault="00635A8E" w:rsidP="00635A8E">
      <w:pPr>
        <w:rPr>
          <w:rFonts w:cs="Noto Sans"/>
        </w:rPr>
      </w:pPr>
      <w:r w:rsidRPr="00CC023B">
        <w:rPr>
          <w:rFonts w:cs="Noto Sans"/>
        </w:rPr>
        <w:t xml:space="preserve">We manage the impact of claims for our customers by optimising our determination and management of mental injury claims, educating employers and supporting workers. </w:t>
      </w:r>
    </w:p>
    <w:p w14:paraId="309D7CBB" w14:textId="7FF7E9CB" w:rsidR="00635A8E" w:rsidRPr="00CC023B" w:rsidRDefault="00635A8E" w:rsidP="00635A8E">
      <w:pPr>
        <w:rPr>
          <w:rFonts w:cs="Noto Sans"/>
        </w:rPr>
      </w:pPr>
      <w:r w:rsidRPr="00CC023B">
        <w:rPr>
          <w:rFonts w:cs="Noto Sans"/>
          <w:color w:val="242424"/>
          <w:lang w:val="en-US"/>
        </w:rPr>
        <w:t xml:space="preserve">We have introduced trauma-informed principles of communication and claims management for our teams to support them </w:t>
      </w:r>
      <w:bookmarkStart w:id="159" w:name="_Int_xLSI8tQo"/>
      <w:r w:rsidRPr="00CC023B">
        <w:rPr>
          <w:rFonts w:cs="Noto Sans"/>
          <w:color w:val="242424"/>
          <w:lang w:val="en-US"/>
        </w:rPr>
        <w:t>to adopt</w:t>
      </w:r>
      <w:bookmarkEnd w:id="159"/>
      <w:r w:rsidRPr="00CC023B">
        <w:rPr>
          <w:rFonts w:cs="Noto Sans"/>
          <w:color w:val="242424"/>
          <w:lang w:val="en-US"/>
        </w:rPr>
        <w:t xml:space="preserve"> a whole-person perspective</w:t>
      </w:r>
      <w:r w:rsidR="00EE37C1" w:rsidRPr="00CC023B">
        <w:rPr>
          <w:rFonts w:cs="Noto Sans"/>
          <w:color w:val="242424"/>
          <w:lang w:val="en-US"/>
        </w:rPr>
        <w:t xml:space="preserve"> to</w:t>
      </w:r>
      <w:r w:rsidR="002C2780" w:rsidRPr="00CC023B">
        <w:rPr>
          <w:rFonts w:cs="Noto Sans"/>
          <w:color w:val="242424"/>
          <w:lang w:val="en-US"/>
        </w:rPr>
        <w:t xml:space="preserve"> </w:t>
      </w:r>
      <w:r w:rsidR="00F2690D" w:rsidRPr="00CC023B">
        <w:rPr>
          <w:rFonts w:cs="Noto Sans"/>
          <w:color w:val="242424"/>
          <w:lang w:val="en-US"/>
        </w:rPr>
        <w:t xml:space="preserve">enable </w:t>
      </w:r>
      <w:proofErr w:type="spellStart"/>
      <w:r w:rsidR="002C2780" w:rsidRPr="00CC023B">
        <w:rPr>
          <w:rFonts w:cs="Noto Sans"/>
          <w:color w:val="242424"/>
          <w:lang w:val="en-US"/>
        </w:rPr>
        <w:t>individuali</w:t>
      </w:r>
      <w:r w:rsidR="00144519" w:rsidRPr="00CC023B">
        <w:rPr>
          <w:rFonts w:cs="Noto Sans"/>
          <w:color w:val="242424"/>
          <w:lang w:val="en-US"/>
        </w:rPr>
        <w:t>s</w:t>
      </w:r>
      <w:r w:rsidR="002C2780" w:rsidRPr="00CC023B">
        <w:rPr>
          <w:rFonts w:cs="Noto Sans"/>
          <w:color w:val="242424"/>
          <w:lang w:val="en-US"/>
        </w:rPr>
        <w:t>ed</w:t>
      </w:r>
      <w:proofErr w:type="spellEnd"/>
      <w:r w:rsidR="002C2780" w:rsidRPr="00CC023B">
        <w:rPr>
          <w:rFonts w:cs="Noto Sans"/>
          <w:color w:val="242424"/>
          <w:lang w:val="en-US"/>
        </w:rPr>
        <w:t xml:space="preserve"> recovery planning to</w:t>
      </w:r>
      <w:r w:rsidRPr="00CC023B">
        <w:rPr>
          <w:rFonts w:cs="Noto Sans"/>
          <w:color w:val="242424"/>
          <w:lang w:val="en-US"/>
        </w:rPr>
        <w:t xml:space="preserve"> each worker’s circumstances. This includes </w:t>
      </w:r>
      <w:proofErr w:type="spellStart"/>
      <w:r w:rsidRPr="00CC023B">
        <w:rPr>
          <w:rFonts w:cs="Noto Sans"/>
          <w:color w:val="242424"/>
          <w:lang w:val="en-US"/>
        </w:rPr>
        <w:t>recognising</w:t>
      </w:r>
      <w:proofErr w:type="spellEnd"/>
      <w:r w:rsidRPr="00CC023B">
        <w:rPr>
          <w:rFonts w:cs="Noto Sans"/>
          <w:color w:val="242424"/>
          <w:lang w:val="en-US"/>
        </w:rPr>
        <w:t xml:space="preserve"> psychosocial factors that may influence physical injuries and recovery outcomes. Through targeted training, our people are supported to manage mental injury claims confidently, sensitively, and effectively to </w:t>
      </w:r>
      <w:proofErr w:type="spellStart"/>
      <w:r w:rsidRPr="00CC023B">
        <w:rPr>
          <w:rFonts w:cs="Noto Sans"/>
          <w:color w:val="242424"/>
          <w:lang w:val="en-US"/>
        </w:rPr>
        <w:t>minimise</w:t>
      </w:r>
      <w:proofErr w:type="spellEnd"/>
      <w:r w:rsidRPr="00CC023B">
        <w:rPr>
          <w:rFonts w:cs="Noto Sans"/>
          <w:color w:val="242424"/>
          <w:lang w:val="en-US"/>
        </w:rPr>
        <w:t xml:space="preserve"> workers needing to re</w:t>
      </w:r>
      <w:r w:rsidR="7B290225" w:rsidRPr="00CC023B">
        <w:rPr>
          <w:rFonts w:cs="Noto Sans"/>
          <w:color w:val="242424"/>
          <w:lang w:val="en-US"/>
        </w:rPr>
        <w:t>-</w:t>
      </w:r>
      <w:r w:rsidRPr="00CC023B">
        <w:rPr>
          <w:rFonts w:cs="Noto Sans"/>
          <w:color w:val="242424"/>
          <w:lang w:val="en-US"/>
        </w:rPr>
        <w:t xml:space="preserve">live trauma associated with their injury. </w:t>
      </w:r>
      <w:r w:rsidRPr="00CC023B">
        <w:rPr>
          <w:rFonts w:cs="Noto Sans"/>
          <w:lang w:val="en-US"/>
        </w:rPr>
        <w:t xml:space="preserve">Alongside this, we provide medical treatment, counselling, and </w:t>
      </w:r>
      <w:r w:rsidR="00E46E3D" w:rsidRPr="00CC023B">
        <w:rPr>
          <w:rFonts w:cs="Noto Sans"/>
          <w:lang w:val="en-US"/>
        </w:rPr>
        <w:t>cover-related</w:t>
      </w:r>
      <w:r w:rsidRPr="00CC023B">
        <w:rPr>
          <w:rFonts w:cs="Noto Sans"/>
          <w:lang w:val="en-US"/>
        </w:rPr>
        <w:t xml:space="preserve"> costs.</w:t>
      </w:r>
    </w:p>
    <w:p w14:paraId="24C6D393" w14:textId="77777777" w:rsidR="00635A8E" w:rsidRPr="00CC023B" w:rsidRDefault="00635A8E" w:rsidP="00635A8E">
      <w:pPr>
        <w:rPr>
          <w:rFonts w:cs="Noto Sans"/>
        </w:rPr>
      </w:pPr>
      <w:r w:rsidRPr="00CC023B">
        <w:rPr>
          <w:rFonts w:cs="Noto Sans"/>
        </w:rPr>
        <w:t xml:space="preserve">Through the Mental Health and Injury Project, we have continued to improve our approach to trauma-informed claims management, with a strong focus on prevention, early intervention, recovery outcomes and reducing the risk of secondary mental injury associated with physical injury claims. This year, we have progressed and embedded a range of key initiatives across the organisation, including: </w:t>
      </w:r>
    </w:p>
    <w:p w14:paraId="7AAF665F" w14:textId="77777777" w:rsidR="00635A8E" w:rsidRPr="00CC023B" w:rsidRDefault="00635A8E" w:rsidP="00635A8E">
      <w:pPr>
        <w:pStyle w:val="ListParagraph"/>
        <w:rPr>
          <w:rFonts w:cs="Noto Sans"/>
        </w:rPr>
      </w:pPr>
      <w:r w:rsidRPr="00CC023B">
        <w:rPr>
          <w:rFonts w:cs="Noto Sans"/>
        </w:rPr>
        <w:t>providing more allied health guidance to support early intervention, planning and collaboration for primary and secondary mental injury claims to improve recovery and return to work outcomes;</w:t>
      </w:r>
    </w:p>
    <w:p w14:paraId="35F73EA7" w14:textId="77777777" w:rsidR="00635A8E" w:rsidRPr="00CC023B" w:rsidRDefault="00635A8E" w:rsidP="00635A8E">
      <w:pPr>
        <w:pStyle w:val="ListParagraph"/>
        <w:rPr>
          <w:rFonts w:cs="Noto Sans"/>
        </w:rPr>
      </w:pPr>
      <w:r w:rsidRPr="00CC023B">
        <w:rPr>
          <w:rFonts w:cs="Noto Sans"/>
        </w:rPr>
        <w:t>connecting workers</w:t>
      </w:r>
      <w:r w:rsidRPr="00CC023B">
        <w:rPr>
          <w:rFonts w:cs="Noto Sans"/>
          <w:i/>
        </w:rPr>
        <w:t xml:space="preserve"> </w:t>
      </w:r>
      <w:r w:rsidRPr="00D771E5">
        <w:rPr>
          <w:rFonts w:cs="Noto Sans"/>
          <w:iCs/>
        </w:rPr>
        <w:t>with</w:t>
      </w:r>
      <w:r w:rsidRPr="00CC023B">
        <w:rPr>
          <w:rFonts w:cs="Noto Sans"/>
        </w:rPr>
        <w:t xml:space="preserve"> targeted support sooner, overcoming barriers proactively through improved collaboration and coordination towards claim goals;  </w:t>
      </w:r>
    </w:p>
    <w:p w14:paraId="692B551F" w14:textId="77777777" w:rsidR="00635A8E" w:rsidRPr="00CC023B" w:rsidRDefault="00635A8E" w:rsidP="00635A8E">
      <w:pPr>
        <w:pStyle w:val="ListParagraph"/>
        <w:rPr>
          <w:rFonts w:cs="Noto Sans"/>
        </w:rPr>
      </w:pPr>
      <w:r w:rsidRPr="00CC023B">
        <w:rPr>
          <w:rFonts w:cs="Noto Sans"/>
        </w:rPr>
        <w:t xml:space="preserve">designing news ways to enhance our use of the </w:t>
      </w:r>
      <w:proofErr w:type="spellStart"/>
      <w:r w:rsidRPr="00CC023B">
        <w:rPr>
          <w:rFonts w:cs="Noto Sans"/>
        </w:rPr>
        <w:t>Örebro</w:t>
      </w:r>
      <w:proofErr w:type="spellEnd"/>
      <w:r w:rsidRPr="00CC023B">
        <w:rPr>
          <w:rFonts w:cs="Noto Sans"/>
        </w:rPr>
        <w:t xml:space="preserve"> Musculoskeletal Pain Screening Questionnaire to strengthen consistency in the early identification and management of psychosocial risk factors associated with delayed recovery, return to work barriers and secondary mental injury;</w:t>
      </w:r>
    </w:p>
    <w:p w14:paraId="3E6D78E7" w14:textId="77777777" w:rsidR="00635A8E" w:rsidRPr="00CC023B" w:rsidRDefault="00635A8E" w:rsidP="00635A8E">
      <w:pPr>
        <w:pStyle w:val="ListParagraph"/>
        <w:rPr>
          <w:rFonts w:cs="Noto Sans"/>
        </w:rPr>
      </w:pPr>
      <w:r w:rsidRPr="00CC023B">
        <w:rPr>
          <w:rFonts w:cs="Noto Sans"/>
        </w:rPr>
        <w:lastRenderedPageBreak/>
        <w:t>continuing to partner with panel psychologists to support the identification, escalation and management of workers experiencing elevated psychological distress or crisis;</w:t>
      </w:r>
    </w:p>
    <w:p w14:paraId="08C40C50" w14:textId="6F6B0583" w:rsidR="00635A8E" w:rsidRPr="00CC023B" w:rsidRDefault="00635A8E" w:rsidP="00635A8E">
      <w:pPr>
        <w:pStyle w:val="ListParagraph"/>
        <w:rPr>
          <w:rFonts w:cs="Noto Sans"/>
        </w:rPr>
      </w:pPr>
      <w:r w:rsidRPr="00CC023B">
        <w:rPr>
          <w:rFonts w:cs="Noto Sans"/>
        </w:rPr>
        <w:t xml:space="preserve">reviewing our Mental Injury Treatment Guidelines to ensure alignment to best practice; </w:t>
      </w:r>
    </w:p>
    <w:p w14:paraId="64191D18" w14:textId="77777777" w:rsidR="00635A8E" w:rsidRPr="00CC023B" w:rsidRDefault="00635A8E" w:rsidP="00635A8E">
      <w:pPr>
        <w:pStyle w:val="ListParagraph"/>
        <w:rPr>
          <w:rFonts w:cs="Noto Sans"/>
        </w:rPr>
      </w:pPr>
      <w:r w:rsidRPr="00CC023B">
        <w:rPr>
          <w:rFonts w:cs="Noto Sans"/>
        </w:rPr>
        <w:t>expanding our customer research with workers following a mental injury claim, in line with our Safe Feedback Framework, to ensure we capture feedback in a safe, appropriate and respectful way, and</w:t>
      </w:r>
    </w:p>
    <w:p w14:paraId="327E1F3A" w14:textId="6BC95BCF" w:rsidR="00635A8E" w:rsidRPr="00CC023B" w:rsidRDefault="00635A8E" w:rsidP="00635A8E">
      <w:pPr>
        <w:pStyle w:val="ListParagraph"/>
        <w:rPr>
          <w:rFonts w:cs="Noto Sans"/>
        </w:rPr>
      </w:pPr>
      <w:r w:rsidRPr="00CC023B">
        <w:rPr>
          <w:rFonts w:cs="Noto Sans"/>
        </w:rPr>
        <w:t>leveraging specialised expertise to support how we improve determination timeframes for primary mental injury claims.</w:t>
      </w:r>
    </w:p>
    <w:p w14:paraId="3AFE1A08" w14:textId="538DE4A5" w:rsidR="00504F3C" w:rsidRPr="00CC023B" w:rsidRDefault="18C6A7BB" w:rsidP="00B97EF4">
      <w:pPr>
        <w:pStyle w:val="Heading3"/>
      </w:pPr>
      <w:bookmarkStart w:id="160" w:name="_Toc236143009"/>
      <w:r w:rsidRPr="00CC023B">
        <w:t>Insights informing our approach to supporting employers and workers</w:t>
      </w:r>
      <w:bookmarkEnd w:id="160"/>
    </w:p>
    <w:p w14:paraId="58B9169E" w14:textId="07F3A194" w:rsidR="00504F3C" w:rsidRPr="00CC023B" w:rsidRDefault="18C6A7BB" w:rsidP="00B97EF4">
      <w:pPr>
        <w:rPr>
          <w:rFonts w:cs="Noto Sans"/>
        </w:rPr>
      </w:pPr>
      <w:r w:rsidRPr="00CC023B">
        <w:rPr>
          <w:rFonts w:cs="Noto Sans"/>
          <w:lang w:val="en-US"/>
        </w:rPr>
        <w:t xml:space="preserve">We actively engage with our customers to understand their evolving needs through research, enabling us to continually improve our services and deliver better outcomes. In line with our broader strategy, we are implementing targeted initiatives that improve how we listen to our employers, workers, and providers to regularly gather their feedback. </w:t>
      </w:r>
      <w:r w:rsidR="68A41BFE" w:rsidRPr="00CC023B">
        <w:rPr>
          <w:rFonts w:cs="Noto Sans"/>
        </w:rPr>
        <w:t>These listening strategies improve visibility of customer sentiment at key interaction points, deepen our understanding of customer needs, and support more targeted, evidence-based service improvements over time.</w:t>
      </w:r>
    </w:p>
    <w:p w14:paraId="33F0A19B" w14:textId="22603F1E" w:rsidR="00504F3C" w:rsidRPr="00CC023B" w:rsidRDefault="18C6A7BB" w:rsidP="00B97EF4">
      <w:pPr>
        <w:pStyle w:val="Heading2"/>
      </w:pPr>
      <w:bookmarkStart w:id="161" w:name="_Toc236143010"/>
      <w:r w:rsidRPr="00CC023B">
        <w:t>Referrals to rehabilitation services providers</w:t>
      </w:r>
      <w:bookmarkEnd w:id="161"/>
    </w:p>
    <w:p w14:paraId="3DCB9CE9" w14:textId="1F0E5CB1" w:rsidR="00504F3C" w:rsidRPr="008E6858" w:rsidRDefault="68A41BFE" w:rsidP="00B730DB">
      <w:proofErr w:type="spellStart"/>
      <w:r w:rsidRPr="008E6858">
        <w:t>WorkCover’s</w:t>
      </w:r>
      <w:proofErr w:type="spellEnd"/>
      <w:r w:rsidRPr="008E6858">
        <w:t xml:space="preserve"> expert panel of workplace rehabilitation providers assist our people and our customers to facilitate, plan</w:t>
      </w:r>
      <w:r w:rsidR="72A3C737" w:rsidRPr="008E6858">
        <w:t>,</w:t>
      </w:r>
      <w:r w:rsidRPr="008E6858">
        <w:t xml:space="preserve"> and support rehabilitation and return to work opportunit</w:t>
      </w:r>
      <w:r w:rsidRPr="0090593D">
        <w:t xml:space="preserve">ies. We made </w:t>
      </w:r>
      <w:r w:rsidR="00D45153" w:rsidRPr="0090593D">
        <w:t xml:space="preserve">14,265 </w:t>
      </w:r>
      <w:r w:rsidRPr="0090593D">
        <w:t>referrals to this panel in 2025</w:t>
      </w:r>
      <w:r w:rsidR="0083237B" w:rsidRPr="0090593D">
        <w:rPr>
          <w:lang w:val="en-US"/>
        </w:rPr>
        <w:t>–</w:t>
      </w:r>
      <w:r w:rsidRPr="0090593D">
        <w:t>2026, an increase of</w:t>
      </w:r>
      <w:r w:rsidR="007822D1" w:rsidRPr="0090593D">
        <w:t xml:space="preserve"> </w:t>
      </w:r>
      <w:r w:rsidR="00D45153" w:rsidRPr="0090593D">
        <w:t>9.7</w:t>
      </w:r>
      <w:r w:rsidRPr="0090593D">
        <w:t>% on 202</w:t>
      </w:r>
      <w:r w:rsidR="008D1453" w:rsidRPr="0090593D">
        <w:t>4</w:t>
      </w:r>
      <w:r w:rsidR="0083237B" w:rsidRPr="0090593D">
        <w:rPr>
          <w:lang w:val="en-US"/>
        </w:rPr>
        <w:t>–</w:t>
      </w:r>
      <w:r w:rsidRPr="0090593D">
        <w:t>202</w:t>
      </w:r>
      <w:r w:rsidR="008D1453" w:rsidRPr="0090593D">
        <w:t>5</w:t>
      </w:r>
      <w:r w:rsidRPr="0090593D">
        <w:t xml:space="preserve"> referrals.</w:t>
      </w:r>
    </w:p>
    <w:p w14:paraId="02D92931" w14:textId="5526D14A" w:rsidR="00504F3C" w:rsidRPr="00CC023B" w:rsidRDefault="18C6A7BB" w:rsidP="00B97EF4">
      <w:pPr>
        <w:pStyle w:val="Heading2"/>
      </w:pPr>
      <w:bookmarkStart w:id="162" w:name="_Toc236143011"/>
      <w:r w:rsidRPr="00CC023B">
        <w:t>2026 workers’ compensation scheme review</w:t>
      </w:r>
      <w:bookmarkEnd w:id="162"/>
    </w:p>
    <w:p w14:paraId="1013EC68" w14:textId="1B2B5B11" w:rsidR="006B61DA" w:rsidRPr="00CC023B" w:rsidRDefault="18C6A7BB" w:rsidP="0090593D">
      <w:pPr>
        <w:shd w:val="clear" w:color="auto" w:fill="FFFFFF" w:themeFill="background1"/>
        <w:spacing w:after="100" w:afterAutospacing="1"/>
        <w:rPr>
          <w:rFonts w:eastAsia="Source Sans Pro" w:cs="Noto Sans"/>
          <w:color w:val="000000" w:themeColor="text1"/>
        </w:rPr>
      </w:pPr>
      <w:r w:rsidRPr="00CC023B">
        <w:rPr>
          <w:rFonts w:eastAsia="Source Sans Pro" w:cs="Noto Sans"/>
          <w:color w:val="000000" w:themeColor="text1"/>
        </w:rPr>
        <w:t>The Queensland Government initiated an independent review of the </w:t>
      </w:r>
      <w:r w:rsidRPr="00CC023B">
        <w:rPr>
          <w:rFonts w:eastAsia="Source Sans Pro" w:cs="Noto Sans"/>
          <w:i/>
          <w:color w:val="000000" w:themeColor="text1"/>
        </w:rPr>
        <w:t>Workers' Compensation and Rehabilitation Act 2003</w:t>
      </w:r>
      <w:r w:rsidRPr="00CC023B">
        <w:rPr>
          <w:rFonts w:eastAsia="Source Sans Pro" w:cs="Noto Sans"/>
          <w:color w:val="000000" w:themeColor="text1"/>
        </w:rPr>
        <w:t xml:space="preserve"> (WCR Act) </w:t>
      </w:r>
      <w:r w:rsidR="00854116">
        <w:rPr>
          <w:rFonts w:eastAsia="Source Sans Pro" w:cs="Noto Sans"/>
          <w:color w:val="000000" w:themeColor="text1"/>
        </w:rPr>
        <w:t xml:space="preserve">during 2025-2026 </w:t>
      </w:r>
      <w:r w:rsidRPr="00CC023B">
        <w:rPr>
          <w:rFonts w:eastAsia="Source Sans Pro" w:cs="Noto Sans"/>
          <w:color w:val="000000" w:themeColor="text1"/>
        </w:rPr>
        <w:t>to ensure the Queensland workers’ compensation scheme is fit for purpose, fair, sustainable</w:t>
      </w:r>
      <w:r w:rsidR="006B61DA" w:rsidRPr="00CC023B">
        <w:rPr>
          <w:rFonts w:eastAsia="Source Sans Pro" w:cs="Noto Sans"/>
          <w:color w:val="000000" w:themeColor="text1"/>
        </w:rPr>
        <w:t>,</w:t>
      </w:r>
      <w:r w:rsidRPr="00CC023B">
        <w:rPr>
          <w:rFonts w:eastAsia="Source Sans Pro" w:cs="Noto Sans"/>
          <w:color w:val="000000" w:themeColor="text1"/>
        </w:rPr>
        <w:t xml:space="preserve"> and protected. The consultation period closed in May 2026</w:t>
      </w:r>
      <w:r w:rsidR="006B61DA" w:rsidRPr="00CC023B">
        <w:rPr>
          <w:rFonts w:eastAsia="Source Sans Pro" w:cs="Noto Sans"/>
          <w:color w:val="000000" w:themeColor="text1"/>
        </w:rPr>
        <w:t>,</w:t>
      </w:r>
      <w:r w:rsidRPr="00CC023B">
        <w:rPr>
          <w:rFonts w:eastAsia="Source Sans Pro" w:cs="Noto Sans"/>
          <w:color w:val="000000" w:themeColor="text1"/>
        </w:rPr>
        <w:t xml:space="preserve"> and the review is expected to be finalised in the second half of 2026. </w:t>
      </w:r>
    </w:p>
    <w:p w14:paraId="5C6A9B67" w14:textId="7904B82C" w:rsidR="2F62275C" w:rsidRPr="00CC023B" w:rsidRDefault="68A41BFE" w:rsidP="0090593D">
      <w:pPr>
        <w:shd w:val="clear" w:color="auto" w:fill="FFFFFF" w:themeFill="background1"/>
        <w:spacing w:after="100" w:afterAutospacing="1"/>
        <w:rPr>
          <w:rFonts w:eastAsia="Source Sans Pro" w:cs="Noto Sans"/>
          <w:color w:val="000000" w:themeColor="text1"/>
        </w:rPr>
      </w:pP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is committed to working with the Office of Industrial Relations and our external stakeholders to implement any changes that may result from this review.</w:t>
      </w:r>
    </w:p>
    <w:p w14:paraId="4489FB73" w14:textId="77777777" w:rsidR="00F37348" w:rsidRPr="00CC023B" w:rsidRDefault="00F37348" w:rsidP="004C47CE">
      <w:pPr>
        <w:pStyle w:val="Heading2"/>
      </w:pPr>
      <w:bookmarkStart w:id="163" w:name="_Toc236143012"/>
      <w:r w:rsidRPr="00CC023B">
        <w:t>Common law trends</w:t>
      </w:r>
      <w:bookmarkEnd w:id="163"/>
      <w:r w:rsidRPr="00CC023B">
        <w:t xml:space="preserve"> </w:t>
      </w:r>
    </w:p>
    <w:p w14:paraId="4EE863DF" w14:textId="49C23C37" w:rsidR="008E6858" w:rsidRDefault="00F37348">
      <w:pPr>
        <w:spacing w:after="160" w:line="259" w:lineRule="auto"/>
        <w:rPr>
          <w:noProof/>
          <w:sz w:val="36"/>
          <w:szCs w:val="36"/>
        </w:rPr>
      </w:pPr>
      <w:proofErr w:type="spellStart"/>
      <w:r w:rsidRPr="00CC023B">
        <w:rPr>
          <w:rFonts w:cs="Noto Sans"/>
        </w:rPr>
        <w:t>WorkCover</w:t>
      </w:r>
      <w:proofErr w:type="spellEnd"/>
      <w:r w:rsidRPr="00CC023B">
        <w:rPr>
          <w:rFonts w:cs="Noto Sans"/>
        </w:rPr>
        <w:t xml:space="preserve"> manages common law claims through an external panel of experienced legal practitioners. Common law damages and legal costs were well controlled with the average common law claim cost under target at $</w:t>
      </w:r>
      <w:r w:rsidR="78F696BE" w:rsidRPr="00CC023B">
        <w:rPr>
          <w:rFonts w:cs="Noto Sans"/>
        </w:rPr>
        <w:t>208,65</w:t>
      </w:r>
      <w:r w:rsidR="00C75260" w:rsidRPr="00CC023B">
        <w:rPr>
          <w:rFonts w:cs="Noto Sans"/>
        </w:rPr>
        <w:t>4</w:t>
      </w:r>
      <w:r w:rsidRPr="00CC023B">
        <w:rPr>
          <w:rFonts w:cs="Noto Sans"/>
        </w:rPr>
        <w:t>. However, continued growth in primary and secondary mental injury claims is putting upward pressure on claims costs and durations</w:t>
      </w:r>
      <w:r w:rsidR="00204119">
        <w:rPr>
          <w:rFonts w:cs="Noto Sans"/>
        </w:rPr>
        <w:t xml:space="preserve"> with</w:t>
      </w:r>
      <w:r w:rsidRPr="00CC023B">
        <w:rPr>
          <w:rFonts w:cs="Noto Sans"/>
        </w:rPr>
        <w:t xml:space="preserve"> </w:t>
      </w:r>
      <w:r w:rsidR="01D5F497" w:rsidRPr="00CC023B">
        <w:rPr>
          <w:rFonts w:cs="Noto Sans"/>
        </w:rPr>
        <w:t>3</w:t>
      </w:r>
      <w:r w:rsidR="007924FE" w:rsidRPr="00CC023B">
        <w:rPr>
          <w:rFonts w:cs="Noto Sans"/>
        </w:rPr>
        <w:t>,</w:t>
      </w:r>
      <w:r w:rsidR="01D5F497" w:rsidRPr="00CC023B">
        <w:rPr>
          <w:rFonts w:cs="Noto Sans"/>
        </w:rPr>
        <w:t>215</w:t>
      </w:r>
      <w:r w:rsidRPr="00CC023B">
        <w:rPr>
          <w:rFonts w:cs="Noto Sans"/>
        </w:rPr>
        <w:t xml:space="preserve"> common law claims closed during 202</w:t>
      </w:r>
      <w:r w:rsidR="00FE4CDE" w:rsidRPr="00CC023B">
        <w:rPr>
          <w:rFonts w:cs="Noto Sans"/>
        </w:rPr>
        <w:t>5</w:t>
      </w:r>
      <w:r w:rsidR="000623ED" w:rsidRPr="00CC023B">
        <w:rPr>
          <w:rFonts w:cs="Noto Sans"/>
          <w:lang w:val="en-US"/>
        </w:rPr>
        <w:t>–</w:t>
      </w:r>
      <w:r w:rsidRPr="00CC023B">
        <w:rPr>
          <w:rFonts w:cs="Noto Sans"/>
        </w:rPr>
        <w:t>202</w:t>
      </w:r>
      <w:r w:rsidR="00FE4CDE" w:rsidRPr="00CC023B">
        <w:rPr>
          <w:rFonts w:cs="Noto Sans"/>
        </w:rPr>
        <w:t>6.</w:t>
      </w:r>
      <w:bookmarkStart w:id="164" w:name="_Toc204937055"/>
      <w:bookmarkStart w:id="165" w:name="_Toc204937108"/>
      <w:bookmarkStart w:id="166" w:name="_Toc1754090243"/>
      <w:r w:rsidR="008E6858">
        <w:br w:type="page"/>
      </w:r>
    </w:p>
    <w:p w14:paraId="3FD8F020" w14:textId="3B2C1C37" w:rsidR="00840B3F" w:rsidRPr="008E6858" w:rsidRDefault="00840B3F" w:rsidP="000C3238">
      <w:pPr>
        <w:pStyle w:val="Heading1"/>
      </w:pPr>
      <w:bookmarkStart w:id="167" w:name="_Toc236143013"/>
      <w:bookmarkStart w:id="168" w:name="_Toc236317428"/>
      <w:r w:rsidRPr="008E6858">
        <w:lastRenderedPageBreak/>
        <mc:AlternateContent>
          <mc:Choice Requires="wpg">
            <w:drawing>
              <wp:anchor distT="0" distB="0" distL="114300" distR="114300" simplePos="0" relativeHeight="251658248" behindDoc="0" locked="0" layoutInCell="1" allowOverlap="1" wp14:anchorId="68B27199" wp14:editId="20BCFC83">
                <wp:simplePos x="0" y="0"/>
                <wp:positionH relativeFrom="column">
                  <wp:posOffset>0</wp:posOffset>
                </wp:positionH>
                <wp:positionV relativeFrom="paragraph">
                  <wp:posOffset>342842</wp:posOffset>
                </wp:positionV>
                <wp:extent cx="5715000" cy="45719"/>
                <wp:effectExtent l="0" t="0" r="0" b="0"/>
                <wp:wrapNone/>
                <wp:docPr id="618712653"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303471615"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6037528"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4FE106" id="Group 4" o:spid="_x0000_s1026" style="position:absolute;margin-left:0;margin-top:27pt;width:450pt;height:3.6pt;z-index:251658248;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" fillcolor="black [3213]" stroked="f" strokeweight="1pt"/>
              </v:group>
            </w:pict>
          </mc:Fallback>
        </mc:AlternateContent>
      </w:r>
      <w:r w:rsidRPr="008E6858">
        <w:t>Improving outcomes through partnerships</w:t>
      </w:r>
      <w:bookmarkEnd w:id="164"/>
      <w:bookmarkEnd w:id="165"/>
      <w:bookmarkEnd w:id="166"/>
      <w:bookmarkEnd w:id="167"/>
      <w:bookmarkEnd w:id="168"/>
      <w:r w:rsidR="680F51B1" w:rsidRPr="008E6858">
        <w:t xml:space="preserve"> </w:t>
      </w:r>
    </w:p>
    <w:p w14:paraId="0800A90F" w14:textId="5E5401E7" w:rsidR="00137621" w:rsidRPr="00CC023B" w:rsidRDefault="6E13DF45" w:rsidP="00B97EF4">
      <w:pPr>
        <w:pStyle w:val="Heading3"/>
      </w:pPr>
      <w:bookmarkStart w:id="169" w:name="_Toc236143014"/>
      <w:r w:rsidRPr="00CC023B">
        <w:t xml:space="preserve">Our approach to customer engagement is grounded in purposeful partnerships that drive better outcomes for injured workers and employers across Queensland. Collaborating across government and industry remains critical to </w:t>
      </w:r>
      <w:proofErr w:type="spellStart"/>
      <w:r w:rsidRPr="00CC023B">
        <w:t>WorkCover’s</w:t>
      </w:r>
      <w:proofErr w:type="spellEnd"/>
      <w:r w:rsidRPr="00CC023B">
        <w:t xml:space="preserve"> effectiveness. It enables a more coordinated approach to prevention, recovery, and return to work, while supporting the Queensland Government’s priorities.</w:t>
      </w:r>
      <w:bookmarkEnd w:id="169"/>
    </w:p>
    <w:p w14:paraId="7BC0F548" w14:textId="01CA0F05" w:rsidR="00137621" w:rsidRPr="00CC023B" w:rsidRDefault="6E13DF45" w:rsidP="00B97EF4">
      <w:pPr>
        <w:pStyle w:val="Heading2"/>
      </w:pPr>
      <w:bookmarkStart w:id="170" w:name="_Toc236143015"/>
      <w:r w:rsidRPr="00CC023B">
        <w:t>Customer engagement</w:t>
      </w:r>
      <w:bookmarkEnd w:id="170"/>
    </w:p>
    <w:p w14:paraId="224BB24E" w14:textId="23273130" w:rsidR="00137621" w:rsidRPr="00CC023B" w:rsidRDefault="6E13DF45" w:rsidP="00B730DB">
      <w:pPr>
        <w:rPr>
          <w:rFonts w:eastAsia="Source Sans Pro" w:cs="Noto Sans"/>
          <w:color w:val="000000" w:themeColor="text1"/>
        </w:rPr>
      </w:pPr>
      <w:r w:rsidRPr="00CC023B">
        <w:rPr>
          <w:rFonts w:eastAsia="Source Sans Pro" w:cs="Noto Sans"/>
          <w:color w:val="000000" w:themeColor="text1"/>
          <w:lang w:val="en-US"/>
        </w:rPr>
        <w:t>During 2025</w:t>
      </w:r>
      <w:r w:rsidR="0083237B" w:rsidRPr="00CC023B">
        <w:rPr>
          <w:rFonts w:cs="Noto Sans"/>
          <w:lang w:val="en-US"/>
        </w:rPr>
        <w:t>–</w:t>
      </w:r>
      <w:r w:rsidRPr="00CC023B">
        <w:rPr>
          <w:rFonts w:eastAsia="Source Sans Pro" w:cs="Noto Sans"/>
          <w:color w:val="000000" w:themeColor="text1"/>
          <w:lang w:val="en-US"/>
        </w:rPr>
        <w:t xml:space="preserve">2026, we expanded our engagement with employers, partners, and other key stakeholders to deliver greater value to Queensland businesses and improve customer outcomes. We established a dedicated Employer Division to strengthen relationships and provide additional support to businesses with a large employee base. </w:t>
      </w:r>
    </w:p>
    <w:p w14:paraId="13E369D5" w14:textId="3B8CD728" w:rsidR="00137621" w:rsidRPr="00CC023B" w:rsidRDefault="009F0711" w:rsidP="00B730DB">
      <w:pPr>
        <w:rPr>
          <w:rFonts w:eastAsia="Source Sans Pro" w:cs="Noto Sans"/>
          <w:color w:val="000000" w:themeColor="text1"/>
        </w:rPr>
      </w:pPr>
      <w:proofErr w:type="spellStart"/>
      <w:r>
        <w:rPr>
          <w:rFonts w:eastAsia="Source Sans Pro" w:cs="Noto Sans"/>
          <w:color w:val="000000" w:themeColor="text1"/>
          <w:lang w:val="en-US"/>
        </w:rPr>
        <w:t>WorkCover</w:t>
      </w:r>
      <w:proofErr w:type="spellEnd"/>
      <w:r w:rsidRPr="00CC023B">
        <w:rPr>
          <w:rFonts w:eastAsia="Source Sans Pro" w:cs="Noto Sans"/>
          <w:color w:val="000000" w:themeColor="text1"/>
          <w:lang w:val="en-US"/>
        </w:rPr>
        <w:t xml:space="preserve"> </w:t>
      </w:r>
      <w:r w:rsidR="6E13DF45" w:rsidRPr="00CC023B">
        <w:rPr>
          <w:rFonts w:eastAsia="Source Sans Pro" w:cs="Noto Sans"/>
          <w:color w:val="000000" w:themeColor="text1"/>
          <w:lang w:val="en-US"/>
        </w:rPr>
        <w:t xml:space="preserve">attended industry events, including the </w:t>
      </w:r>
      <w:r w:rsidR="00DE3DBA" w:rsidRPr="00CC023B">
        <w:rPr>
          <w:rFonts w:eastAsia="Source Sans Pro" w:cs="Noto Sans"/>
          <w:color w:val="000000" w:themeColor="text1"/>
          <w:lang w:val="en-US"/>
        </w:rPr>
        <w:t>O</w:t>
      </w:r>
      <w:r w:rsidR="00A651FC" w:rsidRPr="00CC023B">
        <w:rPr>
          <w:rFonts w:eastAsia="Source Sans Pro" w:cs="Noto Sans"/>
          <w:color w:val="000000" w:themeColor="text1"/>
          <w:lang w:val="en-US"/>
        </w:rPr>
        <w:t xml:space="preserve">ffice of </w:t>
      </w:r>
      <w:r w:rsidR="00DE3DBA" w:rsidRPr="00CC023B">
        <w:rPr>
          <w:rFonts w:eastAsia="Source Sans Pro" w:cs="Noto Sans"/>
          <w:color w:val="000000" w:themeColor="text1"/>
          <w:lang w:val="en-US"/>
        </w:rPr>
        <w:t>I</w:t>
      </w:r>
      <w:r w:rsidR="00A651FC" w:rsidRPr="00CC023B">
        <w:rPr>
          <w:rFonts w:eastAsia="Source Sans Pro" w:cs="Noto Sans"/>
          <w:color w:val="000000" w:themeColor="text1"/>
          <w:lang w:val="en-US"/>
        </w:rPr>
        <w:t xml:space="preserve">ndustrial </w:t>
      </w:r>
      <w:r w:rsidR="00DE3DBA" w:rsidRPr="00CC023B">
        <w:rPr>
          <w:rFonts w:eastAsia="Source Sans Pro" w:cs="Noto Sans"/>
          <w:color w:val="000000" w:themeColor="text1"/>
          <w:lang w:val="en-US"/>
        </w:rPr>
        <w:t>R</w:t>
      </w:r>
      <w:r w:rsidR="00A651FC" w:rsidRPr="00CC023B">
        <w:rPr>
          <w:rFonts w:eastAsia="Source Sans Pro" w:cs="Noto Sans"/>
          <w:color w:val="000000" w:themeColor="text1"/>
          <w:lang w:val="en-US"/>
        </w:rPr>
        <w:t>elations (OIR)</w:t>
      </w:r>
      <w:r w:rsidR="6E13DF45" w:rsidRPr="00CC023B">
        <w:rPr>
          <w:rFonts w:eastAsia="Source Sans Pro" w:cs="Noto Sans"/>
          <w:color w:val="000000" w:themeColor="text1"/>
          <w:lang w:val="en-US"/>
        </w:rPr>
        <w:t xml:space="preserve"> Work Well conferences in Brisbane and Townsville, which attracted over 800 delegates. Engagement with priority sectors was further enhanced through the introduction of quarterly forums with First Responder agencies. These meetings support stronger collaboration, improve cross-agency coordination and </w:t>
      </w:r>
      <w:r w:rsidR="00964F82" w:rsidRPr="00CC023B">
        <w:rPr>
          <w:rFonts w:eastAsia="Source Sans Pro" w:cs="Noto Sans"/>
          <w:color w:val="000000" w:themeColor="text1"/>
          <w:lang w:val="en-US"/>
        </w:rPr>
        <w:t xml:space="preserve">have a </w:t>
      </w:r>
      <w:r w:rsidR="6E13DF45" w:rsidRPr="00CC023B">
        <w:rPr>
          <w:rFonts w:eastAsia="Source Sans Pro" w:cs="Noto Sans"/>
          <w:color w:val="000000" w:themeColor="text1"/>
          <w:lang w:val="en-US"/>
        </w:rPr>
        <w:t>greater focus on early intervention initiatives.</w:t>
      </w:r>
    </w:p>
    <w:p w14:paraId="374EE458" w14:textId="6C675832" w:rsidR="00137621" w:rsidRPr="00CC023B" w:rsidRDefault="6E13DF45" w:rsidP="00B730DB">
      <w:pPr>
        <w:rPr>
          <w:rFonts w:eastAsia="Source Sans Pro" w:cs="Noto Sans"/>
          <w:color w:val="000000" w:themeColor="text1"/>
        </w:rPr>
      </w:pPr>
      <w:r w:rsidRPr="00CC023B">
        <w:rPr>
          <w:rFonts w:eastAsia="Source Sans Pro" w:cs="Noto Sans"/>
          <w:color w:val="000000" w:themeColor="text1"/>
          <w:lang w:val="en-US"/>
        </w:rPr>
        <w:t xml:space="preserve">We continued our targeted communication and education initiatives, including the </w:t>
      </w:r>
      <w:proofErr w:type="spellStart"/>
      <w:r w:rsidRPr="00CC023B">
        <w:rPr>
          <w:rFonts w:eastAsia="Source Sans Pro" w:cs="Noto Sans"/>
          <w:color w:val="000000" w:themeColor="text1"/>
          <w:lang w:val="en-US"/>
        </w:rPr>
        <w:t>WorkCover</w:t>
      </w:r>
      <w:proofErr w:type="spellEnd"/>
      <w:r w:rsidRPr="00CC023B">
        <w:rPr>
          <w:rFonts w:eastAsia="Source Sans Pro" w:cs="Noto Sans"/>
          <w:color w:val="000000" w:themeColor="text1"/>
          <w:lang w:val="en-US"/>
        </w:rPr>
        <w:t xml:space="preserve"> Update digital newsletters, which provide guidance on key topics such as policy renewal, My Recovery Plan</w:t>
      </w:r>
      <w:r w:rsidR="003134C7" w:rsidRPr="00CC023B">
        <w:rPr>
          <w:rFonts w:eastAsia="Source Sans Pro" w:cs="Noto Sans"/>
          <w:color w:val="000000" w:themeColor="text1"/>
          <w:lang w:val="en-US"/>
        </w:rPr>
        <w:t xml:space="preserve"> </w:t>
      </w:r>
      <w:r w:rsidR="008E1870" w:rsidRPr="00CC023B">
        <w:rPr>
          <w:rFonts w:eastAsia="Source Sans Pro" w:cs="Noto Sans"/>
          <w:color w:val="000000" w:themeColor="text1"/>
          <w:lang w:val="en-US"/>
        </w:rPr>
        <w:t>and tips to</w:t>
      </w:r>
      <w:r w:rsidRPr="00CC023B">
        <w:rPr>
          <w:rFonts w:eastAsia="Source Sans Pro" w:cs="Noto Sans"/>
          <w:color w:val="000000" w:themeColor="text1"/>
          <w:lang w:val="en-US"/>
        </w:rPr>
        <w:t xml:space="preserve"> </w:t>
      </w:r>
      <w:r w:rsidR="008E1870" w:rsidRPr="00CC023B">
        <w:rPr>
          <w:rFonts w:eastAsia="Source Sans Pro" w:cs="Noto Sans"/>
          <w:color w:val="000000" w:themeColor="text1"/>
          <w:lang w:val="en-US"/>
        </w:rPr>
        <w:t xml:space="preserve">support </w:t>
      </w:r>
      <w:r w:rsidRPr="00CC023B">
        <w:rPr>
          <w:rFonts w:eastAsia="Source Sans Pro" w:cs="Noto Sans"/>
          <w:color w:val="000000" w:themeColor="text1"/>
          <w:lang w:val="en-US"/>
        </w:rPr>
        <w:t>recovery</w:t>
      </w:r>
      <w:r w:rsidR="008C2C3D" w:rsidRPr="00CC023B">
        <w:rPr>
          <w:rFonts w:eastAsia="Source Sans Pro" w:cs="Noto Sans"/>
          <w:color w:val="000000" w:themeColor="text1"/>
          <w:lang w:val="en-US"/>
        </w:rPr>
        <w:t>,</w:t>
      </w:r>
      <w:r w:rsidRPr="00CC023B">
        <w:rPr>
          <w:rFonts w:eastAsia="Source Sans Pro" w:cs="Noto Sans"/>
          <w:color w:val="000000" w:themeColor="text1"/>
          <w:lang w:val="en-US"/>
        </w:rPr>
        <w:t xml:space="preserve"> and return to work. As part of this series, in</w:t>
      </w:r>
      <w:r w:rsidR="008E1870" w:rsidRPr="00CC023B">
        <w:rPr>
          <w:rFonts w:eastAsia="Source Sans Pro" w:cs="Noto Sans"/>
          <w:color w:val="000000" w:themeColor="text1"/>
          <w:lang w:val="en-US"/>
        </w:rPr>
        <w:t xml:space="preserve"> May</w:t>
      </w:r>
      <w:r w:rsidRPr="00CC023B">
        <w:rPr>
          <w:rFonts w:eastAsia="Source Sans Pro" w:cs="Noto Sans"/>
          <w:color w:val="000000" w:themeColor="text1"/>
          <w:lang w:val="en-US"/>
        </w:rPr>
        <w:t xml:space="preserve"> 2026</w:t>
      </w:r>
      <w:r w:rsidR="009E149D" w:rsidRPr="00CC023B">
        <w:rPr>
          <w:rFonts w:eastAsia="Source Sans Pro" w:cs="Noto Sans"/>
          <w:color w:val="000000" w:themeColor="text1"/>
          <w:lang w:val="en-US"/>
        </w:rPr>
        <w:t>,</w:t>
      </w:r>
      <w:r w:rsidRPr="00CC023B">
        <w:rPr>
          <w:rFonts w:eastAsia="Source Sans Pro" w:cs="Noto Sans"/>
          <w:color w:val="000000" w:themeColor="text1"/>
          <w:lang w:val="en-US"/>
        </w:rPr>
        <w:t xml:space="preserve"> we introduced a dedicated Small Business Month campaign featuring tailored content for small businesses.</w:t>
      </w:r>
    </w:p>
    <w:p w14:paraId="3ED22405" w14:textId="357C852C" w:rsidR="00137621" w:rsidRPr="00CC023B" w:rsidRDefault="6E13DF45" w:rsidP="007263F0">
      <w:pPr>
        <w:spacing w:after="160"/>
        <w:rPr>
          <w:rFonts w:eastAsia="Source Sans Pro" w:cs="Noto Sans"/>
          <w:color w:val="000000" w:themeColor="text1"/>
        </w:rPr>
      </w:pPr>
      <w:r w:rsidRPr="00CC023B">
        <w:rPr>
          <w:rFonts w:eastAsia="Source Sans Pro" w:cs="Noto Sans"/>
          <w:color w:val="000000" w:themeColor="text1"/>
          <w:lang w:val="en-US"/>
        </w:rPr>
        <w:t>In partnership with OIR, we continued to promote and refer businesses to our Injury Prevention and Management (</w:t>
      </w:r>
      <w:proofErr w:type="spellStart"/>
      <w:r w:rsidRPr="00CC023B">
        <w:rPr>
          <w:rFonts w:eastAsia="Source Sans Pro" w:cs="Noto Sans"/>
          <w:color w:val="000000" w:themeColor="text1"/>
          <w:lang w:val="en-US"/>
        </w:rPr>
        <w:t>IPaM</w:t>
      </w:r>
      <w:proofErr w:type="spellEnd"/>
      <w:r w:rsidRPr="00CC023B">
        <w:rPr>
          <w:rFonts w:eastAsia="Source Sans Pro" w:cs="Noto Sans"/>
          <w:color w:val="000000" w:themeColor="text1"/>
          <w:lang w:val="en-US"/>
        </w:rPr>
        <w:t>) program. Th</w:t>
      </w:r>
      <w:r w:rsidR="008A645B">
        <w:rPr>
          <w:rFonts w:eastAsia="Source Sans Pro" w:cs="Noto Sans"/>
          <w:color w:val="000000" w:themeColor="text1"/>
          <w:lang w:val="en-US"/>
        </w:rPr>
        <w:t>is</w:t>
      </w:r>
      <w:r w:rsidRPr="00CC023B">
        <w:rPr>
          <w:rFonts w:eastAsia="Source Sans Pro" w:cs="Noto Sans"/>
          <w:color w:val="000000" w:themeColor="text1"/>
          <w:lang w:val="en-US"/>
        </w:rPr>
        <w:t xml:space="preserve"> free program provides Queensland businesses with </w:t>
      </w:r>
      <w:proofErr w:type="spellStart"/>
      <w:r w:rsidR="00023697" w:rsidRPr="00CC023B">
        <w:rPr>
          <w:rFonts w:eastAsia="Source Sans Pro" w:cs="Noto Sans"/>
          <w:color w:val="000000" w:themeColor="text1"/>
          <w:lang w:val="en-US"/>
        </w:rPr>
        <w:t>customised</w:t>
      </w:r>
      <w:proofErr w:type="spellEnd"/>
      <w:r w:rsidR="00023697" w:rsidRPr="00CC023B">
        <w:rPr>
          <w:rFonts w:eastAsia="Source Sans Pro" w:cs="Noto Sans"/>
          <w:color w:val="000000" w:themeColor="text1"/>
          <w:lang w:val="en-US"/>
        </w:rPr>
        <w:t xml:space="preserve"> </w:t>
      </w:r>
      <w:r w:rsidRPr="00CC023B">
        <w:rPr>
          <w:rFonts w:eastAsia="Source Sans Pro" w:cs="Noto Sans"/>
          <w:color w:val="000000" w:themeColor="text1"/>
          <w:lang w:val="en-US"/>
        </w:rPr>
        <w:t xml:space="preserve">improvement plans to create safer workplaces and support workers during recovery and return to work. </w:t>
      </w:r>
    </w:p>
    <w:p w14:paraId="5CA0D58E" w14:textId="4A455B70" w:rsidR="00137621" w:rsidRPr="00CC023B" w:rsidRDefault="6E13DF45" w:rsidP="00B730DB">
      <w:pPr>
        <w:rPr>
          <w:rFonts w:eastAsia="Source Sans Pro" w:cs="Noto Sans"/>
          <w:color w:val="000000" w:themeColor="text1"/>
        </w:rPr>
      </w:pPr>
      <w:r w:rsidRPr="00CC023B">
        <w:rPr>
          <w:rFonts w:eastAsia="Source Sans Pro" w:cs="Noto Sans"/>
          <w:color w:val="000000" w:themeColor="text1"/>
          <w:lang w:val="en-US"/>
        </w:rPr>
        <w:t xml:space="preserve">Through ongoing and meaningful engagement, we translate stakeholder insights into practical improvements that enhance customer experience, support timely recovery, and help manage claims costs and premiums. </w:t>
      </w:r>
    </w:p>
    <w:p w14:paraId="4063E983" w14:textId="6433EEEC" w:rsidR="00137621" w:rsidRPr="00CC023B" w:rsidRDefault="6E13DF45" w:rsidP="00B97EF4">
      <w:pPr>
        <w:pStyle w:val="Heading2"/>
      </w:pPr>
      <w:bookmarkStart w:id="171" w:name="_Toc236143016"/>
      <w:r w:rsidRPr="00CC023B">
        <w:t>Provider engagement</w:t>
      </w:r>
      <w:bookmarkEnd w:id="171"/>
      <w:r w:rsidRPr="00CC023B">
        <w:t xml:space="preserve"> </w:t>
      </w:r>
    </w:p>
    <w:p w14:paraId="2F65E25E" w14:textId="0FAB9778" w:rsidR="00137621" w:rsidRPr="00CC023B" w:rsidRDefault="6E13DF45" w:rsidP="007263F0">
      <w:pPr>
        <w:rPr>
          <w:rFonts w:cs="Noto Sans"/>
          <w:color w:val="D13438"/>
        </w:rPr>
      </w:pPr>
      <w:r w:rsidRPr="00CC023B">
        <w:rPr>
          <w:rFonts w:cs="Noto Sans"/>
        </w:rPr>
        <w:t>Effective provider engagement enables the delivery of high-quality services and achieving strong outcomes for injured workers and employers. A core focus</w:t>
      </w:r>
      <w:r w:rsidR="00A924BE" w:rsidRPr="00CC023B">
        <w:rPr>
          <w:rFonts w:cs="Noto Sans"/>
        </w:rPr>
        <w:t xml:space="preserve"> for us</w:t>
      </w:r>
      <w:r w:rsidRPr="00CC023B">
        <w:rPr>
          <w:rFonts w:cs="Noto Sans"/>
        </w:rPr>
        <w:t xml:space="preserve"> this year has been to build on and strengthen provider capability to </w:t>
      </w:r>
      <w:r w:rsidR="00903BAC" w:rsidRPr="00CC023B">
        <w:rPr>
          <w:rFonts w:cs="Noto Sans"/>
        </w:rPr>
        <w:t xml:space="preserve">create more </w:t>
      </w:r>
      <w:r w:rsidRPr="00CC023B">
        <w:rPr>
          <w:rFonts w:cs="Noto Sans"/>
        </w:rPr>
        <w:t xml:space="preserve">consistency across the services we provide. </w:t>
      </w:r>
    </w:p>
    <w:p w14:paraId="49CE7020" w14:textId="29D00D59" w:rsidR="00137621" w:rsidRPr="00CC023B" w:rsidRDefault="6E13DF45" w:rsidP="00CC5EBB">
      <w:pPr>
        <w:rPr>
          <w:rFonts w:cs="Noto Sans"/>
        </w:rPr>
      </w:pPr>
      <w:r w:rsidRPr="00CC023B">
        <w:rPr>
          <w:rFonts w:cs="Noto Sans"/>
        </w:rPr>
        <w:t xml:space="preserve">Highlights from this financial year include </w:t>
      </w:r>
      <w:r w:rsidR="00903BAC" w:rsidRPr="00CC023B">
        <w:rPr>
          <w:rFonts w:cs="Noto Sans"/>
        </w:rPr>
        <w:t xml:space="preserve">the </w:t>
      </w:r>
      <w:r w:rsidRPr="00CC023B">
        <w:rPr>
          <w:rFonts w:cs="Noto Sans"/>
        </w:rPr>
        <w:t xml:space="preserve">onboarding </w:t>
      </w:r>
      <w:r w:rsidR="00903BAC" w:rsidRPr="00CC023B">
        <w:rPr>
          <w:rFonts w:cs="Noto Sans"/>
        </w:rPr>
        <w:t xml:space="preserve">of </w:t>
      </w:r>
      <w:r w:rsidRPr="00CC023B">
        <w:rPr>
          <w:rFonts w:cs="Noto Sans"/>
        </w:rPr>
        <w:t>nearly</w:t>
      </w:r>
      <w:r w:rsidR="00023697" w:rsidRPr="00CC023B">
        <w:rPr>
          <w:rFonts w:cs="Noto Sans"/>
          <w:color w:val="0078D4"/>
        </w:rPr>
        <w:t xml:space="preserve"> </w:t>
      </w:r>
      <w:r w:rsidRPr="00CC023B">
        <w:rPr>
          <w:rFonts w:cs="Noto Sans"/>
        </w:rPr>
        <w:t xml:space="preserve">250 contracted providers </w:t>
      </w:r>
      <w:r w:rsidRPr="00CC023B">
        <w:rPr>
          <w:rFonts w:cs="Noto Sans"/>
          <w:color w:val="242424"/>
        </w:rPr>
        <w:t>to meet the increasing demand for services, increased regional coverage</w:t>
      </w:r>
      <w:r w:rsidR="00903BAC" w:rsidRPr="00CC023B">
        <w:rPr>
          <w:rFonts w:cs="Noto Sans"/>
          <w:color w:val="242424"/>
        </w:rPr>
        <w:t>,</w:t>
      </w:r>
      <w:r w:rsidRPr="00CC023B">
        <w:rPr>
          <w:rFonts w:cs="Noto Sans"/>
          <w:color w:val="242424"/>
        </w:rPr>
        <w:t xml:space="preserve"> and access to expanded services to support our evolving claims portfolio</w:t>
      </w:r>
      <w:r w:rsidRPr="00CC023B">
        <w:rPr>
          <w:rFonts w:cs="Noto Sans"/>
        </w:rPr>
        <w:t xml:space="preserve">. To support this scale up, we designed and implemented structured learning modules for these providers that established a consistent understanding of service and performance expectations, enabling improved recovery outcomes. </w:t>
      </w:r>
    </w:p>
    <w:p w14:paraId="4493E9D8" w14:textId="111718D3" w:rsidR="00137621" w:rsidRPr="00CC023B" w:rsidRDefault="6E13DF45" w:rsidP="00CC5EBB">
      <w:pPr>
        <w:rPr>
          <w:rFonts w:cs="Noto Sans"/>
        </w:rPr>
      </w:pPr>
      <w:r w:rsidRPr="00CC023B">
        <w:rPr>
          <w:rFonts w:cs="Noto Sans"/>
        </w:rPr>
        <w:t>We delivered these improvements through two new programs: our Medical and Allied Health Services</w:t>
      </w:r>
      <w:r w:rsidR="007D0EBD">
        <w:rPr>
          <w:rFonts w:cs="Noto Sans"/>
        </w:rPr>
        <w:t xml:space="preserve"> (MAHS)</w:t>
      </w:r>
      <w:r w:rsidRPr="00CC023B">
        <w:rPr>
          <w:rFonts w:cs="Noto Sans"/>
        </w:rPr>
        <w:t xml:space="preserve"> Provider Panel</w:t>
      </w:r>
      <w:r w:rsidR="00CC5EBB" w:rsidRPr="00CC023B">
        <w:rPr>
          <w:rFonts w:cs="Noto Sans"/>
        </w:rPr>
        <w:t>,</w:t>
      </w:r>
      <w:r w:rsidRPr="00CC023B">
        <w:rPr>
          <w:rFonts w:cs="Noto Sans"/>
        </w:rPr>
        <w:t xml:space="preserve"> and our Rehabilitation Services Provider Panel</w:t>
      </w:r>
      <w:r w:rsidR="007D0EBD">
        <w:rPr>
          <w:rFonts w:cs="Noto Sans"/>
        </w:rPr>
        <w:t xml:space="preserve"> (RSPP)</w:t>
      </w:r>
      <w:r w:rsidRPr="00CC023B">
        <w:rPr>
          <w:rFonts w:cs="Noto Sans"/>
        </w:rPr>
        <w:t xml:space="preserve">. </w:t>
      </w:r>
    </w:p>
    <w:p w14:paraId="3A5D6A7B" w14:textId="60042233" w:rsidR="00137621" w:rsidRPr="00CC023B" w:rsidRDefault="6E13DF45" w:rsidP="00CC5EBB">
      <w:pPr>
        <w:rPr>
          <w:rFonts w:cs="Noto Sans"/>
          <w:color w:val="D13438"/>
        </w:rPr>
      </w:pPr>
      <w:r w:rsidRPr="00CC023B">
        <w:rPr>
          <w:rFonts w:cs="Noto Sans"/>
        </w:rPr>
        <w:t xml:space="preserve">The new MAHS Provider Panel expanded our services across in-demand medical specialties and allied health disciplines. This expansion increases service availability for injured workers and includes the addition of pharmacists to support medication reviews and neuropsychologists to address complex neurological </w:t>
      </w:r>
      <w:r w:rsidRPr="00CC023B">
        <w:rPr>
          <w:rFonts w:cs="Noto Sans"/>
        </w:rPr>
        <w:lastRenderedPageBreak/>
        <w:t xml:space="preserve">conditions. To support this expanding service, we developed and implemented our new Independent </w:t>
      </w:r>
      <w:r w:rsidR="00D7626C">
        <w:rPr>
          <w:rFonts w:cs="Noto Sans"/>
        </w:rPr>
        <w:t>MAHS</w:t>
      </w:r>
      <w:r w:rsidRPr="00CC023B">
        <w:rPr>
          <w:rFonts w:cs="Noto Sans"/>
        </w:rPr>
        <w:t xml:space="preserve"> Table of Costs,</w:t>
      </w:r>
      <w:r w:rsidR="008054BD" w:rsidRPr="00CC023B">
        <w:rPr>
          <w:rFonts w:cs="Noto Sans"/>
          <w:color w:val="D13438"/>
        </w:rPr>
        <w:t xml:space="preserve"> </w:t>
      </w:r>
      <w:r w:rsidRPr="00CC023B">
        <w:rPr>
          <w:rFonts w:cs="Noto Sans"/>
        </w:rPr>
        <w:t>designed to facilitate timely access to care and the expanded scope of the service</w:t>
      </w:r>
      <w:r w:rsidR="00B730DB" w:rsidRPr="00CC023B">
        <w:rPr>
          <w:rFonts w:cs="Noto Sans"/>
        </w:rPr>
        <w:t>s</w:t>
      </w:r>
      <w:r w:rsidRPr="00CC023B">
        <w:rPr>
          <w:rFonts w:cs="Noto Sans"/>
        </w:rPr>
        <w:t>.</w:t>
      </w:r>
    </w:p>
    <w:p w14:paraId="64480197" w14:textId="6B2E2890" w:rsidR="00137621" w:rsidRPr="00CC023B" w:rsidRDefault="6E13DF45" w:rsidP="00CC5EBB">
      <w:pPr>
        <w:rPr>
          <w:rFonts w:cs="Noto Sans"/>
        </w:rPr>
      </w:pPr>
      <w:r w:rsidRPr="00CC023B">
        <w:rPr>
          <w:rFonts w:cs="Noto Sans"/>
        </w:rPr>
        <w:t>The new RSPP expanded our rehabilitation service</w:t>
      </w:r>
      <w:r w:rsidR="00B730DB" w:rsidRPr="00CC023B">
        <w:rPr>
          <w:rFonts w:cs="Noto Sans"/>
        </w:rPr>
        <w:t>s</w:t>
      </w:r>
      <w:r w:rsidRPr="00CC023B">
        <w:rPr>
          <w:rFonts w:cs="Noto Sans"/>
        </w:rPr>
        <w:t xml:space="preserve"> offerings, capacity</w:t>
      </w:r>
      <w:r w:rsidR="00CC5EBB" w:rsidRPr="00CC023B">
        <w:rPr>
          <w:rFonts w:cs="Noto Sans"/>
        </w:rPr>
        <w:t>,</w:t>
      </w:r>
      <w:r w:rsidRPr="00CC023B">
        <w:rPr>
          <w:rFonts w:cs="Noto Sans"/>
        </w:rPr>
        <w:t xml:space="preserve"> and regional coverage to allow better flexibility and increased specialised rehabilitation and return to work support for our people and customers. </w:t>
      </w:r>
    </w:p>
    <w:p w14:paraId="134F3911" w14:textId="68E5DDF7" w:rsidR="00137621" w:rsidRPr="00CC023B" w:rsidRDefault="6E13DF45" w:rsidP="00CC5EBB">
      <w:pPr>
        <w:rPr>
          <w:rFonts w:cs="Noto Sans"/>
          <w:color w:val="D13438"/>
        </w:rPr>
      </w:pPr>
      <w:r w:rsidRPr="00CC023B">
        <w:rPr>
          <w:rFonts w:cs="Noto Sans"/>
        </w:rPr>
        <w:t xml:space="preserve">To further enhance our services, we refreshed our Provider Management Plan (PMP). The updated PMP supports clearer communication and more effective treatment planning. </w:t>
      </w:r>
    </w:p>
    <w:p w14:paraId="34EFF444" w14:textId="3196BB35" w:rsidR="00137621" w:rsidRPr="00CC023B" w:rsidRDefault="6E13DF45" w:rsidP="00CC5EBB">
      <w:pPr>
        <w:rPr>
          <w:rFonts w:cs="Noto Sans"/>
        </w:rPr>
      </w:pPr>
      <w:r w:rsidRPr="00CC023B">
        <w:rPr>
          <w:rFonts w:cs="Noto Sans"/>
        </w:rPr>
        <w:t>We also continue</w:t>
      </w:r>
      <w:r w:rsidR="0053510C" w:rsidRPr="00CC023B">
        <w:rPr>
          <w:rFonts w:cs="Noto Sans"/>
        </w:rPr>
        <w:t>d</w:t>
      </w:r>
      <w:r w:rsidRPr="00CC023B">
        <w:rPr>
          <w:rFonts w:cs="Noto Sans"/>
        </w:rPr>
        <w:t xml:space="preserve"> </w:t>
      </w:r>
      <w:r w:rsidR="00B36E09" w:rsidRPr="00CC023B">
        <w:rPr>
          <w:rFonts w:cs="Noto Sans"/>
        </w:rPr>
        <w:t>to</w:t>
      </w:r>
      <w:r w:rsidRPr="00CC023B">
        <w:rPr>
          <w:rFonts w:cs="Noto Sans"/>
        </w:rPr>
        <w:t xml:space="preserve"> partner with providers to capture insights and improve our ways of working together. </w:t>
      </w:r>
      <w:r w:rsidRPr="00CC023B">
        <w:rPr>
          <w:rFonts w:cs="Noto Sans"/>
          <w:color w:val="242424"/>
        </w:rPr>
        <w:t xml:space="preserve">This program has supported us in shaping our approach to pricing, business process, broader provider engagement and </w:t>
      </w:r>
      <w:r w:rsidRPr="00CC023B">
        <w:rPr>
          <w:rFonts w:cs="Noto Sans"/>
        </w:rPr>
        <w:t>opportunities for improvement across our provider network</w:t>
      </w:r>
      <w:r w:rsidRPr="00CC023B">
        <w:rPr>
          <w:rFonts w:cs="Noto Sans"/>
          <w:color w:val="242424"/>
        </w:rPr>
        <w:t>.</w:t>
      </w:r>
      <w:r w:rsidR="00B730DB" w:rsidRPr="00CC023B">
        <w:rPr>
          <w:rFonts w:cs="Noto Sans"/>
          <w:color w:val="242424"/>
        </w:rPr>
        <w:t xml:space="preserve"> </w:t>
      </w:r>
      <w:r w:rsidRPr="00CC023B">
        <w:rPr>
          <w:rFonts w:cs="Noto Sans"/>
        </w:rPr>
        <w:t>In 2025</w:t>
      </w:r>
      <w:r w:rsidR="0083237B" w:rsidRPr="00CC023B">
        <w:rPr>
          <w:rFonts w:cs="Noto Sans"/>
          <w:lang w:val="en-US"/>
        </w:rPr>
        <w:t>–</w:t>
      </w:r>
      <w:r w:rsidRPr="00CC023B">
        <w:rPr>
          <w:rFonts w:cs="Noto Sans"/>
        </w:rPr>
        <w:t>2026, we attended the Royal Australian College of General (RACGP) annual national conference GP25 in Brisbane</w:t>
      </w:r>
      <w:r w:rsidR="00B36E09" w:rsidRPr="00CC023B">
        <w:rPr>
          <w:rFonts w:cs="Noto Sans"/>
        </w:rPr>
        <w:t>,</w:t>
      </w:r>
      <w:r w:rsidRPr="00CC023B">
        <w:rPr>
          <w:rFonts w:cs="Noto Sans"/>
        </w:rPr>
        <w:t xml:space="preserve"> and the Rural Doctors Association of Queensland (RDAQ) 2026 Annual Conference in Cairns. We continued to deliver training to General Practitioner Registrars in partnership with the RACGP. We also sponsored and attended the Australian Rehabilitation Providers Association (ARPA) Queensland Excellence in Workplace Rehabilitation Awards.</w:t>
      </w:r>
      <w:r w:rsidR="0053510C" w:rsidRPr="00CC023B">
        <w:rPr>
          <w:rFonts w:cs="Noto Sans"/>
        </w:rPr>
        <w:t xml:space="preserve"> </w:t>
      </w:r>
    </w:p>
    <w:p w14:paraId="2FDE6B76" w14:textId="123B40EB" w:rsidR="51C4971E" w:rsidRPr="00CC023B" w:rsidRDefault="00CC3F09" w:rsidP="51C4971E">
      <w:pPr>
        <w:pStyle w:val="Heading2"/>
        <w:rPr>
          <w:rFonts w:cs="Noto Sans"/>
          <w:sz w:val="20"/>
          <w:szCs w:val="20"/>
        </w:rPr>
      </w:pPr>
      <w:bookmarkStart w:id="172" w:name="_Toc236143017"/>
      <w:r w:rsidRPr="00CC023B">
        <w:rPr>
          <w:rFonts w:cs="Noto Sans"/>
          <w:sz w:val="20"/>
          <w:szCs w:val="20"/>
        </w:rPr>
        <w:t>As part of our commitment to keep our key stakeholders informed and connected, we continue to publish quarterly e-newsletters that share updates, insights and resources with our provider network.</w:t>
      </w:r>
      <w:bookmarkEnd w:id="172"/>
      <w:r w:rsidRPr="00CC023B">
        <w:rPr>
          <w:rFonts w:cs="Noto Sans"/>
          <w:sz w:val="20"/>
          <w:szCs w:val="20"/>
        </w:rPr>
        <w:t> </w:t>
      </w:r>
    </w:p>
    <w:p w14:paraId="7E910AE7" w14:textId="2A62F779" w:rsidR="00137621" w:rsidRPr="00CC023B" w:rsidRDefault="6E13DF45" w:rsidP="00B97EF4">
      <w:pPr>
        <w:pStyle w:val="Heading2"/>
      </w:pPr>
      <w:bookmarkStart w:id="173" w:name="_Toc236143018"/>
      <w:r w:rsidRPr="00CC023B">
        <w:t>First Nations engagement</w:t>
      </w:r>
      <w:bookmarkEnd w:id="173"/>
      <w:r w:rsidRPr="00CC023B">
        <w:t xml:space="preserve"> </w:t>
      </w:r>
    </w:p>
    <w:p w14:paraId="6F6E5856" w14:textId="02AD5AE3" w:rsidR="00137621" w:rsidRPr="00CC023B" w:rsidRDefault="3F8119E6" w:rsidP="001F1696">
      <w:pPr>
        <w:rPr>
          <w:rFonts w:eastAsia="Source Sans Pro" w:cs="Noto Sans"/>
          <w:color w:val="0F4761" w:themeColor="accent1" w:themeShade="BF"/>
        </w:rPr>
      </w:pPr>
      <w:proofErr w:type="spellStart"/>
      <w:r w:rsidRPr="00CC023B">
        <w:rPr>
          <w:rFonts w:cs="Noto Sans"/>
        </w:rPr>
        <w:t>WorkCover</w:t>
      </w:r>
      <w:proofErr w:type="spellEnd"/>
      <w:r w:rsidRPr="00CC023B">
        <w:rPr>
          <w:rFonts w:cs="Noto Sans"/>
        </w:rPr>
        <w:t xml:space="preserve"> continues to engage meaningfully with First Nations </w:t>
      </w:r>
      <w:r w:rsidR="3D024037" w:rsidRPr="00CC023B">
        <w:rPr>
          <w:rFonts w:cs="Noto Sans"/>
        </w:rPr>
        <w:t>c</w:t>
      </w:r>
      <w:r w:rsidRPr="00CC023B">
        <w:rPr>
          <w:rFonts w:cs="Noto Sans"/>
        </w:rPr>
        <w:t xml:space="preserve">ommunities through key initiatives that support our </w:t>
      </w:r>
      <w:r w:rsidR="13420E64" w:rsidRPr="00CC023B">
        <w:rPr>
          <w:rFonts w:cs="Noto Sans"/>
        </w:rPr>
        <w:t xml:space="preserve">Innovate </w:t>
      </w:r>
      <w:r w:rsidRPr="00CC023B">
        <w:rPr>
          <w:rFonts w:cs="Noto Sans"/>
        </w:rPr>
        <w:t>Reconciliation Action Plan</w:t>
      </w:r>
      <w:r w:rsidR="005E69AC">
        <w:rPr>
          <w:rFonts w:cs="Noto Sans"/>
        </w:rPr>
        <w:t xml:space="preserve"> (RAP)</w:t>
      </w:r>
      <w:r w:rsidRPr="00CC023B">
        <w:rPr>
          <w:rFonts w:cs="Noto Sans"/>
        </w:rPr>
        <w:t>. In 2025</w:t>
      </w:r>
      <w:r w:rsidR="40154AB7" w:rsidRPr="00CC023B">
        <w:rPr>
          <w:rFonts w:cs="Noto Sans"/>
          <w:lang w:val="en-US"/>
        </w:rPr>
        <w:t>–</w:t>
      </w:r>
      <w:r w:rsidRPr="00CC023B">
        <w:rPr>
          <w:rFonts w:cs="Noto Sans"/>
        </w:rPr>
        <w:t>2026, we participated in the NAIDOC Week community event at Musgrave Park, Brisbane, as well as National Reconciliation Week. At these events</w:t>
      </w:r>
      <w:r w:rsidR="3D024037" w:rsidRPr="00CC023B">
        <w:rPr>
          <w:rFonts w:cs="Noto Sans"/>
        </w:rPr>
        <w:t>,</w:t>
      </w:r>
      <w:r w:rsidRPr="00CC023B">
        <w:rPr>
          <w:rFonts w:cs="Noto Sans"/>
        </w:rPr>
        <w:t xml:space="preserve"> we connected with community members and gathered valuable feedback on </w:t>
      </w:r>
      <w:proofErr w:type="spellStart"/>
      <w:r w:rsidRPr="00CC023B">
        <w:rPr>
          <w:rFonts w:cs="Noto Sans"/>
        </w:rPr>
        <w:t>WorkCover</w:t>
      </w:r>
      <w:proofErr w:type="spellEnd"/>
      <w:r w:rsidRPr="00CC023B">
        <w:rPr>
          <w:rFonts w:cs="Noto Sans"/>
        </w:rPr>
        <w:t xml:space="preserve"> from a First Nations perspective. </w:t>
      </w:r>
    </w:p>
    <w:p w14:paraId="134282E4" w14:textId="1DB1B243" w:rsidR="00137621" w:rsidRPr="00CC023B" w:rsidRDefault="6E13DF45" w:rsidP="008E6858">
      <w:pPr>
        <w:rPr>
          <w:rFonts w:eastAsia="Source Sans Pro" w:cs="Noto Sans"/>
          <w:color w:val="D13438"/>
        </w:rPr>
      </w:pPr>
      <w:r w:rsidRPr="00CC023B">
        <w:rPr>
          <w:rFonts w:eastAsia="Source Sans Pro" w:cs="Noto Sans"/>
          <w:color w:val="000000" w:themeColor="text1"/>
        </w:rPr>
        <w:t>During National Reconciliation Week, we launched our Innovate RAP. Building on the foundations of our Reflect RAP, our Innovate</w:t>
      </w:r>
      <w:r w:rsidRPr="00CC023B">
        <w:rPr>
          <w:rFonts w:eastAsia="Source Sans Pro" w:cs="Noto Sans"/>
          <w:i/>
          <w:color w:val="000000" w:themeColor="text1"/>
        </w:rPr>
        <w:t xml:space="preserve"> </w:t>
      </w:r>
      <w:r w:rsidRPr="00CC023B">
        <w:rPr>
          <w:rFonts w:eastAsia="Source Sans Pro" w:cs="Noto Sans"/>
          <w:color w:val="000000" w:themeColor="text1"/>
        </w:rPr>
        <w:t xml:space="preserve">RAP marks an important step forward in embedding reconciliation across our organisation. </w:t>
      </w:r>
      <w:r w:rsidRPr="00CC023B">
        <w:rPr>
          <w:rFonts w:eastAsia="Source Sans Pro" w:cs="Noto Sans"/>
          <w:color w:val="11100F"/>
        </w:rPr>
        <w:t>It reflects our commitment to reconciliation, to improv</w:t>
      </w:r>
      <w:r w:rsidR="00ED2A24" w:rsidRPr="00CC023B">
        <w:rPr>
          <w:rFonts w:eastAsia="Source Sans Pro" w:cs="Noto Sans"/>
          <w:color w:val="11100F"/>
        </w:rPr>
        <w:t>e</w:t>
      </w:r>
      <w:r w:rsidRPr="00CC023B">
        <w:rPr>
          <w:rFonts w:eastAsia="Source Sans Pro" w:cs="Noto Sans"/>
          <w:color w:val="11100F"/>
        </w:rPr>
        <w:t xml:space="preserve"> how we support all Queenslanders</w:t>
      </w:r>
      <w:r w:rsidR="00786C1C" w:rsidRPr="00CC023B">
        <w:rPr>
          <w:rFonts w:eastAsia="Source Sans Pro" w:cs="Noto Sans"/>
          <w:color w:val="11100F"/>
        </w:rPr>
        <w:t>,</w:t>
      </w:r>
      <w:r w:rsidRPr="00CC023B">
        <w:rPr>
          <w:rFonts w:eastAsia="Source Sans Pro" w:cs="Noto Sans"/>
          <w:color w:val="11100F"/>
        </w:rPr>
        <w:t xml:space="preserve"> and is guided by a simple but powerful principle: to support anyone, we need to include everyone.</w:t>
      </w:r>
    </w:p>
    <w:p w14:paraId="02523849" w14:textId="77777777" w:rsidR="00B97EF4" w:rsidRPr="00CC023B" w:rsidRDefault="6E13DF45" w:rsidP="000620AC">
      <w:pPr>
        <w:rPr>
          <w:rFonts w:cs="Noto Sans"/>
        </w:rPr>
      </w:pPr>
      <w:proofErr w:type="spellStart"/>
      <w:r w:rsidRPr="00CC023B">
        <w:rPr>
          <w:rFonts w:cs="Noto Sans"/>
          <w:color w:val="11100F"/>
        </w:rPr>
        <w:t>WorkCover</w:t>
      </w:r>
      <w:proofErr w:type="spellEnd"/>
      <w:r w:rsidRPr="00CC023B">
        <w:rPr>
          <w:rFonts w:cs="Noto Sans"/>
          <w:color w:val="11100F"/>
        </w:rPr>
        <w:t xml:space="preserve"> </w:t>
      </w:r>
      <w:r w:rsidR="00786C1C" w:rsidRPr="00CC023B">
        <w:rPr>
          <w:rFonts w:cs="Noto Sans"/>
          <w:color w:val="11100F"/>
        </w:rPr>
        <w:t xml:space="preserve">also </w:t>
      </w:r>
      <w:r w:rsidRPr="00CC023B">
        <w:rPr>
          <w:rFonts w:cs="Noto Sans"/>
          <w:color w:val="11100F"/>
        </w:rPr>
        <w:t xml:space="preserve">supported the Darkness to Daylight event in June 2026 </w:t>
      </w:r>
      <w:r w:rsidRPr="00CC023B">
        <w:rPr>
          <w:rFonts w:cs="Noto Sans"/>
        </w:rPr>
        <w:t>to raise awareness of domestic and family violence. This reflects a deliberate focus on issues that disproportionately impact First Nations communities and aligns with our First Nations Strategy which prioritises meaningful action on issues that matter most to the communities we serve.</w:t>
      </w:r>
    </w:p>
    <w:p w14:paraId="7222FCF6" w14:textId="41E90D65" w:rsidR="00137621" w:rsidRPr="00CC023B" w:rsidRDefault="6E13DF45" w:rsidP="00B97EF4">
      <w:pPr>
        <w:pStyle w:val="Heading2"/>
      </w:pPr>
      <w:bookmarkStart w:id="174" w:name="_Toc236143019"/>
      <w:r w:rsidRPr="00CC023B">
        <w:t>Industry engagement</w:t>
      </w:r>
      <w:bookmarkEnd w:id="174"/>
    </w:p>
    <w:p w14:paraId="35ACBED9" w14:textId="2B2157E4" w:rsidR="00137621" w:rsidRPr="00CC023B" w:rsidRDefault="6E13DF45" w:rsidP="00786C1C">
      <w:pPr>
        <w:rPr>
          <w:rFonts w:cs="Noto Sans"/>
        </w:rPr>
      </w:pPr>
      <w:r w:rsidRPr="00CC023B">
        <w:rPr>
          <w:rFonts w:cs="Noto Sans"/>
        </w:rPr>
        <w:t xml:space="preserve">Industry engagement is </w:t>
      </w:r>
      <w:r w:rsidR="00CC3F09" w:rsidRPr="00CC023B">
        <w:rPr>
          <w:rFonts w:cs="Noto Sans"/>
        </w:rPr>
        <w:t xml:space="preserve">an </w:t>
      </w:r>
      <w:r w:rsidRPr="00CC023B">
        <w:rPr>
          <w:rFonts w:cs="Noto Sans"/>
        </w:rPr>
        <w:t xml:space="preserve">important </w:t>
      </w:r>
      <w:r w:rsidR="00CC3F09" w:rsidRPr="00CC023B">
        <w:rPr>
          <w:rFonts w:cs="Noto Sans"/>
        </w:rPr>
        <w:t xml:space="preserve">part of </w:t>
      </w:r>
      <w:proofErr w:type="spellStart"/>
      <w:r w:rsidRPr="00CC023B">
        <w:rPr>
          <w:rFonts w:cs="Noto Sans"/>
        </w:rPr>
        <w:t>WorkCover’s</w:t>
      </w:r>
      <w:proofErr w:type="spellEnd"/>
      <w:r w:rsidRPr="00CC023B">
        <w:rPr>
          <w:rFonts w:cs="Noto Sans"/>
        </w:rPr>
        <w:t xml:space="preserve"> strategy</w:t>
      </w:r>
      <w:r w:rsidR="00786C1C" w:rsidRPr="00CC023B">
        <w:rPr>
          <w:rFonts w:cs="Noto Sans"/>
        </w:rPr>
        <w:t>,</w:t>
      </w:r>
      <w:r w:rsidRPr="00CC023B">
        <w:rPr>
          <w:rFonts w:cs="Noto Sans"/>
        </w:rPr>
        <w:t xml:space="preserve"> ensuring we remain responsive to stakeholder needs, and that our policies are grounded in insights. It plays a central role in delivering high-quality services and strong outcomes for injured workers and employers. Our industry engagement program aligns to our strategy and supports the priorities of the Queensland </w:t>
      </w:r>
      <w:r w:rsidR="00636267">
        <w:rPr>
          <w:rFonts w:cs="Noto Sans"/>
        </w:rPr>
        <w:t>G</w:t>
      </w:r>
      <w:r w:rsidRPr="00CC023B">
        <w:rPr>
          <w:rFonts w:cs="Noto Sans"/>
        </w:rPr>
        <w:t xml:space="preserve">overnment. </w:t>
      </w:r>
    </w:p>
    <w:p w14:paraId="399075AA" w14:textId="781C6AD4" w:rsidR="00137621" w:rsidRPr="00CC023B" w:rsidRDefault="6E13DF45" w:rsidP="00786C1C">
      <w:pPr>
        <w:rPr>
          <w:rFonts w:cs="Noto Sans"/>
        </w:rPr>
      </w:pPr>
      <w:r w:rsidRPr="00CC023B">
        <w:rPr>
          <w:rFonts w:cs="Noto Sans"/>
          <w:lang w:val="en-US"/>
        </w:rPr>
        <w:t>We have maintained a presence at industry conferences and events across Queensland to build trusted relationships and inform decision</w:t>
      </w:r>
      <w:r w:rsidR="00DA140F" w:rsidRPr="00CC023B">
        <w:rPr>
          <w:rFonts w:cs="Noto Sans"/>
          <w:lang w:val="en-US"/>
        </w:rPr>
        <w:t>-</w:t>
      </w:r>
      <w:r w:rsidRPr="00CC023B">
        <w:rPr>
          <w:rFonts w:cs="Noto Sans"/>
          <w:lang w:val="en-US"/>
        </w:rPr>
        <w:t>making</w:t>
      </w:r>
      <w:r w:rsidRPr="00CC023B">
        <w:rPr>
          <w:rFonts w:cs="Noto Sans"/>
        </w:rPr>
        <w:t xml:space="preserve">, including: </w:t>
      </w:r>
    </w:p>
    <w:p w14:paraId="4FF8BB53" w14:textId="1FF3006A" w:rsidR="00137621" w:rsidRPr="00CC023B" w:rsidRDefault="6E13DF45" w:rsidP="00B97EF4">
      <w:pPr>
        <w:pStyle w:val="ListParagraph"/>
        <w:rPr>
          <w:rFonts w:cs="Noto Sans"/>
        </w:rPr>
      </w:pPr>
      <w:r w:rsidRPr="00CC023B">
        <w:rPr>
          <w:rFonts w:cs="Noto Sans"/>
        </w:rPr>
        <w:t xml:space="preserve">Toowoomba Regional Lunch with </w:t>
      </w:r>
      <w:proofErr w:type="spellStart"/>
      <w:r w:rsidRPr="00CC023B">
        <w:rPr>
          <w:rFonts w:cs="Noto Sans"/>
        </w:rPr>
        <w:t>WorkCover’s</w:t>
      </w:r>
      <w:proofErr w:type="spellEnd"/>
      <w:r w:rsidRPr="00CC023B">
        <w:rPr>
          <w:rFonts w:cs="Noto Sans"/>
        </w:rPr>
        <w:t xml:space="preserve"> Board and CEO</w:t>
      </w:r>
    </w:p>
    <w:p w14:paraId="4BE605E5" w14:textId="06C71AAB" w:rsidR="00137621" w:rsidRPr="00CC023B" w:rsidRDefault="6E13DF45" w:rsidP="00B97EF4">
      <w:pPr>
        <w:pStyle w:val="ListParagraph"/>
        <w:rPr>
          <w:rFonts w:cs="Noto Sans"/>
        </w:rPr>
      </w:pPr>
      <w:r w:rsidRPr="00CC023B">
        <w:rPr>
          <w:rFonts w:cs="Noto Sans"/>
        </w:rPr>
        <w:t>IPAR industry event</w:t>
      </w:r>
    </w:p>
    <w:p w14:paraId="669DE572" w14:textId="760098A3" w:rsidR="00137621" w:rsidRPr="00CC023B" w:rsidRDefault="6E13DF45" w:rsidP="00B97EF4">
      <w:pPr>
        <w:pStyle w:val="ListParagraph"/>
        <w:rPr>
          <w:rFonts w:cs="Noto Sans"/>
        </w:rPr>
      </w:pPr>
      <w:r w:rsidRPr="00CC023B">
        <w:rPr>
          <w:rFonts w:cs="Noto Sans"/>
        </w:rPr>
        <w:t xml:space="preserve">Aged Care &amp; Disability Expos </w:t>
      </w:r>
    </w:p>
    <w:p w14:paraId="0466FDB0" w14:textId="4A228678" w:rsidR="00137621" w:rsidRPr="00CC023B" w:rsidRDefault="6E13DF45" w:rsidP="00B97EF4">
      <w:pPr>
        <w:pStyle w:val="ListParagraph"/>
        <w:rPr>
          <w:rFonts w:cs="Noto Sans"/>
        </w:rPr>
      </w:pPr>
      <w:r w:rsidRPr="00CC023B">
        <w:rPr>
          <w:rFonts w:cs="Noto Sans"/>
        </w:rPr>
        <w:t xml:space="preserve">Frontline Mental Health Conference </w:t>
      </w:r>
    </w:p>
    <w:p w14:paraId="02923BB1" w14:textId="0C407BA9" w:rsidR="00137621" w:rsidRPr="00CC023B" w:rsidRDefault="6E13DF45" w:rsidP="00B97EF4">
      <w:pPr>
        <w:pStyle w:val="ListParagraph"/>
        <w:rPr>
          <w:rFonts w:cs="Noto Sans"/>
        </w:rPr>
      </w:pPr>
      <w:r w:rsidRPr="00CC023B">
        <w:rPr>
          <w:rFonts w:cs="Noto Sans"/>
        </w:rPr>
        <w:t>Queensland Workers’ Memorial Breakfast</w:t>
      </w:r>
    </w:p>
    <w:p w14:paraId="32652CFC" w14:textId="06B7B14A" w:rsidR="00137621" w:rsidRPr="00CC023B" w:rsidRDefault="6E13DF45" w:rsidP="00B97EF4">
      <w:pPr>
        <w:pStyle w:val="ListParagraph"/>
        <w:rPr>
          <w:rFonts w:cs="Noto Sans"/>
        </w:rPr>
      </w:pPr>
      <w:r w:rsidRPr="00CC023B">
        <w:rPr>
          <w:rFonts w:cs="Noto Sans"/>
        </w:rPr>
        <w:t>Small Business Expo.</w:t>
      </w:r>
    </w:p>
    <w:p w14:paraId="12D8D4D5" w14:textId="31849048" w:rsidR="00137621" w:rsidRPr="00CC023B" w:rsidRDefault="6E13DF45" w:rsidP="007263F0">
      <w:pPr>
        <w:rPr>
          <w:rFonts w:cs="Noto Sans"/>
        </w:rPr>
      </w:pPr>
      <w:r w:rsidRPr="00CC023B">
        <w:rPr>
          <w:rFonts w:cs="Noto Sans"/>
        </w:rPr>
        <w:lastRenderedPageBreak/>
        <w:t>We maintained strong and ongoing engagement with our legal stakeholders and regularly met with legal stakeholders and panel lawyers as a collective forum to share insights, discuss emerging issues, and strengthen collaboration.</w:t>
      </w:r>
    </w:p>
    <w:p w14:paraId="3B9F2473" w14:textId="12DDF757" w:rsidR="00137621" w:rsidRPr="001F1696" w:rsidRDefault="00137621" w:rsidP="007263F0">
      <w:pPr>
        <w:rPr>
          <w:rFonts w:ascii="Noto Sans" w:eastAsiaTheme="minorEastAsia" w:hAnsi="Noto Sans" w:cs="Noto Sans"/>
          <w:color w:val="000000" w:themeColor="text1"/>
        </w:rPr>
      </w:pPr>
    </w:p>
    <w:p w14:paraId="4A14CA2E" w14:textId="638C7856" w:rsidR="00137621" w:rsidRPr="001F1696" w:rsidRDefault="00137621">
      <w:pPr>
        <w:rPr>
          <w:rFonts w:ascii="Noto Sans" w:eastAsia="Source Sans Pro" w:hAnsi="Noto Sans" w:cs="Noto Sans"/>
          <w:color w:val="000000" w:themeColor="text1"/>
          <w:sz w:val="22"/>
          <w:szCs w:val="22"/>
        </w:rPr>
      </w:pPr>
    </w:p>
    <w:p w14:paraId="1119E1E3" w14:textId="238FC838" w:rsidR="00137621" w:rsidRPr="00137621" w:rsidRDefault="00137621">
      <w:pPr>
        <w:rPr>
          <w:rFonts w:eastAsia="Source Sans Pro" w:cs="Source Sans Pro"/>
          <w:color w:val="000000" w:themeColor="text1"/>
          <w:sz w:val="22"/>
          <w:szCs w:val="22"/>
        </w:rPr>
      </w:pPr>
    </w:p>
    <w:p w14:paraId="18E91EA3" w14:textId="0255DB26" w:rsidR="00137621" w:rsidRPr="00137621" w:rsidRDefault="00137621" w:rsidP="00137621"/>
    <w:p w14:paraId="4C3E38D9" w14:textId="54147387" w:rsidR="4E4EFF85" w:rsidRDefault="4E4EFF85" w:rsidP="4737F97C">
      <w:pPr>
        <w:spacing w:after="0"/>
        <w:rPr>
          <w:rFonts w:ascii="Arial" w:eastAsia="Arial" w:hAnsi="Arial" w:cs="Arial"/>
        </w:rPr>
      </w:pPr>
      <w:r w:rsidRPr="63C64567">
        <w:rPr>
          <w:rFonts w:ascii="Arial" w:eastAsia="Arial" w:hAnsi="Arial" w:cs="Arial"/>
        </w:rPr>
        <w:t xml:space="preserve"> </w:t>
      </w:r>
    </w:p>
    <w:p w14:paraId="040B7650" w14:textId="4CEA800E" w:rsidR="4743CDE2" w:rsidRDefault="4E4EFF85" w:rsidP="5C0FCFBE">
      <w:pPr>
        <w:spacing w:after="0"/>
        <w:rPr>
          <w:rFonts w:ascii="Arial" w:eastAsia="Arial" w:hAnsi="Arial" w:cs="Arial"/>
        </w:rPr>
        <w:sectPr w:rsidR="4743CDE2" w:rsidSect="00BC4E66">
          <w:type w:val="continuous"/>
          <w:pgSz w:w="11906" w:h="16838"/>
          <w:pgMar w:top="1440" w:right="1440" w:bottom="1440" w:left="1440" w:header="708" w:footer="708" w:gutter="0"/>
          <w:cols w:space="708"/>
          <w:docGrid w:linePitch="360"/>
        </w:sectPr>
      </w:pPr>
      <w:r w:rsidRPr="63C64567">
        <w:rPr>
          <w:rFonts w:ascii="Arial" w:eastAsia="Arial" w:hAnsi="Arial" w:cs="Arial"/>
        </w:rPr>
        <w:t xml:space="preserve"> </w:t>
      </w:r>
    </w:p>
    <w:p w14:paraId="592B9BC2" w14:textId="392BCF81" w:rsidR="3053C13E" w:rsidRDefault="3053C13E"/>
    <w:p w14:paraId="3E989226" w14:textId="37092F22" w:rsidR="033E727F" w:rsidRDefault="033E727F" w:rsidP="033E727F"/>
    <w:p w14:paraId="67989C46" w14:textId="02E6D3A3" w:rsidR="033E727F" w:rsidRDefault="033E727F" w:rsidP="033E727F"/>
    <w:p w14:paraId="73577040" w14:textId="77777777" w:rsidR="007263F0" w:rsidRDefault="007263F0">
      <w:pPr>
        <w:spacing w:after="160" w:line="259" w:lineRule="auto"/>
        <w:rPr>
          <w:sz w:val="36"/>
          <w:szCs w:val="36"/>
        </w:rPr>
      </w:pPr>
      <w:r>
        <w:br w:type="page"/>
      </w:r>
    </w:p>
    <w:p w14:paraId="117EABC1" w14:textId="6C5E68D3" w:rsidR="00840B3F" w:rsidRPr="001F1696" w:rsidRDefault="00840B3F" w:rsidP="000C3238">
      <w:pPr>
        <w:pStyle w:val="Heading1"/>
      </w:pPr>
      <w:bookmarkStart w:id="175" w:name="_Toc1133757624"/>
      <w:bookmarkStart w:id="176" w:name="_Toc236143020"/>
      <w:bookmarkStart w:id="177" w:name="_Toc236317429"/>
      <w:r w:rsidRPr="001F1696">
        <w:lastRenderedPageBreak/>
        <w:t>Our people</w:t>
      </w:r>
      <w:bookmarkEnd w:id="175"/>
      <w:r w:rsidRPr="001F1696">
        <mc:AlternateContent>
          <mc:Choice Requires="wpg">
            <w:drawing>
              <wp:anchor distT="0" distB="0" distL="114300" distR="114300" simplePos="0" relativeHeight="251658249" behindDoc="0" locked="0" layoutInCell="1" allowOverlap="1" wp14:anchorId="438FD717" wp14:editId="003B6E3E">
                <wp:simplePos x="0" y="0"/>
                <wp:positionH relativeFrom="column">
                  <wp:posOffset>0</wp:posOffset>
                </wp:positionH>
                <wp:positionV relativeFrom="paragraph">
                  <wp:posOffset>342842</wp:posOffset>
                </wp:positionV>
                <wp:extent cx="5715000" cy="45719"/>
                <wp:effectExtent l="0" t="0" r="0" b="0"/>
                <wp:wrapNone/>
                <wp:docPr id="1103063969"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2039323988"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976794"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C35DEE" id="Group 4" o:spid="_x0000_s1026" style="position:absolute;margin-left:0;margin-top:27pt;width:450pt;height:3.6pt;z-index:251658249;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" fillcolor="black [3213]" stroked="f" strokeweight="1pt"/>
              </v:group>
            </w:pict>
          </mc:Fallback>
        </mc:AlternateContent>
      </w:r>
      <w:bookmarkEnd w:id="176"/>
      <w:bookmarkEnd w:id="177"/>
      <w:r w:rsidRPr="001F1696">
        <w:t xml:space="preserve"> </w:t>
      </w:r>
    </w:p>
    <w:p w14:paraId="44B2C214" w14:textId="5A8C04A7" w:rsidR="00840B3F" w:rsidRPr="00CC023B" w:rsidRDefault="0025791D" w:rsidP="00367086">
      <w:pPr>
        <w:pStyle w:val="Heading2"/>
      </w:pPr>
      <w:bookmarkStart w:id="178" w:name="_Toc194990913"/>
      <w:bookmarkStart w:id="179" w:name="_Toc236143021"/>
      <w:r w:rsidRPr="00CC023B">
        <w:t>Workforce planning and performance</w:t>
      </w:r>
      <w:bookmarkEnd w:id="178"/>
      <w:bookmarkEnd w:id="179"/>
    </w:p>
    <w:tbl>
      <w:tblPr>
        <w:tblStyle w:val="TableGrid"/>
        <w:tblW w:w="0" w:type="auto"/>
        <w:tblBorders>
          <w:top w:val="none" w:sz="0" w:space="0" w:color="auto"/>
          <w:left w:val="none" w:sz="0" w:space="0" w:color="auto"/>
          <w:bottom w:val="none" w:sz="0" w:space="0" w:color="auto"/>
          <w:right w:val="none" w:sz="0" w:space="0" w:color="auto"/>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3005"/>
        <w:gridCol w:w="3005"/>
        <w:gridCol w:w="3006"/>
      </w:tblGrid>
      <w:tr w:rsidR="0025791D" w14:paraId="223023CF" w14:textId="77777777" w:rsidTr="25897D50">
        <w:tc>
          <w:tcPr>
            <w:tcW w:w="3005" w:type="dxa"/>
          </w:tcPr>
          <w:p w14:paraId="24A963C3" w14:textId="4A0A358A" w:rsidR="0025791D" w:rsidRPr="00CC023B" w:rsidRDefault="3AA5BDB8" w:rsidP="00CC023B">
            <w:pPr>
              <w:pStyle w:val="Heading3"/>
              <w:spacing w:after="60"/>
              <w:jc w:val="center"/>
            </w:pPr>
            <w:bookmarkStart w:id="180" w:name="_Toc194990914"/>
            <w:bookmarkStart w:id="181" w:name="_Toc236143022"/>
            <w:r w:rsidRPr="00CC023B">
              <w:t>1,494</w:t>
            </w:r>
            <w:bookmarkEnd w:id="180"/>
            <w:bookmarkEnd w:id="181"/>
          </w:p>
          <w:p w14:paraId="0A6C5A4C" w14:textId="7E337F14" w:rsidR="0025791D" w:rsidRPr="001F1696" w:rsidRDefault="006D21CC" w:rsidP="00CC023B">
            <w:pPr>
              <w:pStyle w:val="Table-bodytext"/>
              <w:spacing w:before="0" w:after="240"/>
              <w:jc w:val="center"/>
              <w:rPr>
                <w:rFonts w:ascii="Noto Sans" w:hAnsi="Noto Sans" w:cs="Noto Sans"/>
                <w:i/>
                <w:iCs/>
              </w:rPr>
            </w:pPr>
            <w:bookmarkStart w:id="182" w:name="_Toc194990915"/>
            <w:r w:rsidRPr="00CC023B">
              <w:t>f</w:t>
            </w:r>
            <w:r w:rsidR="0025791D" w:rsidRPr="00CC023B">
              <w:t>ull-time equivalent employees</w:t>
            </w:r>
            <w:bookmarkEnd w:id="182"/>
            <w:r w:rsidR="708AE0E9" w:rsidRPr="00CC023B">
              <w:rPr>
                <w:i/>
              </w:rPr>
              <w:t xml:space="preserve">*as </w:t>
            </w:r>
            <w:proofErr w:type="gramStart"/>
            <w:r w:rsidR="708AE0E9" w:rsidRPr="00CC023B">
              <w:rPr>
                <w:i/>
              </w:rPr>
              <w:t>at</w:t>
            </w:r>
            <w:proofErr w:type="gramEnd"/>
            <w:r w:rsidR="708AE0E9" w:rsidRPr="00CC023B">
              <w:rPr>
                <w:i/>
              </w:rPr>
              <w:t xml:space="preserve"> 30 June 202</w:t>
            </w:r>
            <w:r w:rsidR="65068AD0" w:rsidRPr="00CC023B">
              <w:rPr>
                <w:i/>
              </w:rPr>
              <w:t>6</w:t>
            </w:r>
            <w:r w:rsidR="708AE0E9" w:rsidRPr="00CC023B">
              <w:rPr>
                <w:i/>
              </w:rPr>
              <w:t>, excluding Directors, Contractors and Temporary Agency Staff</w:t>
            </w:r>
          </w:p>
        </w:tc>
        <w:tc>
          <w:tcPr>
            <w:tcW w:w="3005" w:type="dxa"/>
          </w:tcPr>
          <w:p w14:paraId="6965280A" w14:textId="450AEC7A" w:rsidR="0025791D" w:rsidRPr="00CC023B" w:rsidRDefault="19C875D5" w:rsidP="00CC023B">
            <w:pPr>
              <w:pStyle w:val="Heading3"/>
              <w:spacing w:after="60"/>
              <w:jc w:val="center"/>
            </w:pPr>
            <w:bookmarkStart w:id="183" w:name="_Toc194990916"/>
            <w:bookmarkStart w:id="184" w:name="_Toc236143023"/>
            <w:r w:rsidRPr="00CC023B">
              <w:t>67</w:t>
            </w:r>
            <w:r w:rsidR="006D21CC" w:rsidRPr="00CC023B">
              <w:t>%</w:t>
            </w:r>
            <w:bookmarkEnd w:id="183"/>
            <w:bookmarkEnd w:id="184"/>
          </w:p>
          <w:p w14:paraId="79D0D239" w14:textId="7F9911D4" w:rsidR="006D21CC" w:rsidRPr="001F1696" w:rsidRDefault="006D21CC" w:rsidP="00CC023B">
            <w:pPr>
              <w:pStyle w:val="Table-bodytext"/>
              <w:spacing w:before="0" w:after="240"/>
              <w:jc w:val="center"/>
              <w:rPr>
                <w:rFonts w:ascii="Noto Sans" w:hAnsi="Noto Sans" w:cs="Noto Sans"/>
              </w:rPr>
            </w:pPr>
            <w:bookmarkStart w:id="185" w:name="_Toc194990917"/>
            <w:r w:rsidRPr="00CC023B">
              <w:t>of our workforce is female</w:t>
            </w:r>
            <w:bookmarkEnd w:id="185"/>
          </w:p>
        </w:tc>
        <w:tc>
          <w:tcPr>
            <w:tcW w:w="3006" w:type="dxa"/>
          </w:tcPr>
          <w:p w14:paraId="5BA11DC6" w14:textId="062076BC" w:rsidR="0025791D" w:rsidRPr="00CC023B" w:rsidRDefault="4844AD1A" w:rsidP="00CC023B">
            <w:pPr>
              <w:pStyle w:val="Heading3"/>
              <w:spacing w:after="60"/>
              <w:jc w:val="center"/>
            </w:pPr>
            <w:bookmarkStart w:id="186" w:name="_Toc194990918"/>
            <w:bookmarkStart w:id="187" w:name="_Toc236143024"/>
            <w:r w:rsidRPr="00CC023B">
              <w:t>18</w:t>
            </w:r>
            <w:r w:rsidR="006D21CC" w:rsidRPr="00CC023B">
              <w:t>%</w:t>
            </w:r>
            <w:bookmarkEnd w:id="186"/>
            <w:bookmarkEnd w:id="187"/>
          </w:p>
          <w:p w14:paraId="5B1DD2E3" w14:textId="77BA6229" w:rsidR="006D21CC" w:rsidRPr="001F1696" w:rsidRDefault="006D21CC" w:rsidP="00CC023B">
            <w:pPr>
              <w:pStyle w:val="Table-bodytext"/>
              <w:spacing w:before="0" w:after="240"/>
              <w:jc w:val="center"/>
              <w:rPr>
                <w:rFonts w:ascii="Noto Sans" w:hAnsi="Noto Sans" w:cs="Noto Sans"/>
              </w:rPr>
            </w:pPr>
            <w:bookmarkStart w:id="188" w:name="_Toc194990919"/>
            <w:r w:rsidRPr="00CC023B">
              <w:t>employee 12-month rolling turnover rate</w:t>
            </w:r>
            <w:bookmarkEnd w:id="188"/>
          </w:p>
        </w:tc>
      </w:tr>
    </w:tbl>
    <w:p w14:paraId="09C9739E" w14:textId="328EBEC3" w:rsidR="0025791D" w:rsidRDefault="0025791D" w:rsidP="009B6B70"/>
    <w:p w14:paraId="23EF7D29" w14:textId="1059A807" w:rsidR="0062692D" w:rsidRPr="001F1696" w:rsidRDefault="0062692D" w:rsidP="00CC023B">
      <w:pPr>
        <w:rPr>
          <w:lang w:eastAsia="en-AU"/>
        </w:rPr>
      </w:pPr>
      <w:r w:rsidRPr="001F1696">
        <w:rPr>
          <w:lang w:eastAsia="en-AU"/>
        </w:rPr>
        <w:t xml:space="preserve">Our people are central to delivering trusted outcomes for Queensland workers and employers. During </w:t>
      </w:r>
      <w:r w:rsidR="00147FE7" w:rsidRPr="001F1696">
        <w:rPr>
          <w:lang w:eastAsia="en-AU"/>
        </w:rPr>
        <w:t>the year,</w:t>
      </w:r>
      <w:r w:rsidRPr="001F1696">
        <w:rPr>
          <w:lang w:eastAsia="en-AU"/>
        </w:rPr>
        <w:t xml:space="preserve"> we continued to build a capable, high-performing workforce where inclusion, belonging, safety and wellbeing underpin how we work. We strengthened our employment framework through the implementation of the </w:t>
      </w:r>
      <w:proofErr w:type="spellStart"/>
      <w:r w:rsidRPr="00474E66">
        <w:rPr>
          <w:i/>
          <w:iCs/>
          <w:lang w:eastAsia="en-AU"/>
        </w:rPr>
        <w:t>WorkCover</w:t>
      </w:r>
      <w:proofErr w:type="spellEnd"/>
      <w:r w:rsidRPr="00474E66">
        <w:rPr>
          <w:i/>
          <w:iCs/>
          <w:lang w:eastAsia="en-AU"/>
        </w:rPr>
        <w:t xml:space="preserve"> Employing Office Certified Agreement 2025</w:t>
      </w:r>
      <w:r w:rsidRPr="001F1696">
        <w:rPr>
          <w:lang w:eastAsia="en-AU"/>
        </w:rPr>
        <w:t>, enhanced organisational alignment and accountability through our Enterprise Balanced Scorecard, and refreshed key policies that support a safe, respectful and inclusive workplace. Through ongoing investment in capability, leadership and employee experience, we are equipping our people to deliver quality outcomes for our customers and the Queensland community, now and into the future.</w:t>
      </w:r>
    </w:p>
    <w:p w14:paraId="70B222AF" w14:textId="40314A0B" w:rsidR="00F33D3D" w:rsidRPr="001F1696" w:rsidRDefault="2F0A80FB" w:rsidP="008A355B">
      <w:r w:rsidRPr="001F1696">
        <w:t>In 2025</w:t>
      </w:r>
      <w:r w:rsidR="0083237B" w:rsidRPr="001F1696">
        <w:rPr>
          <w:lang w:val="en-US"/>
        </w:rPr>
        <w:t>–</w:t>
      </w:r>
      <w:r w:rsidRPr="001F1696">
        <w:t>2026, we:</w:t>
      </w:r>
    </w:p>
    <w:p w14:paraId="2A9A9545" w14:textId="5E6127AA" w:rsidR="00F33D3D" w:rsidRPr="00CC023B" w:rsidRDefault="00445622" w:rsidP="55855358">
      <w:pPr>
        <w:pStyle w:val="ListParagraph"/>
        <w:rPr>
          <w:rFonts w:eastAsia="Source Sans Pro" w:cs="Noto Sans"/>
          <w:color w:val="000000" w:themeColor="text1"/>
        </w:rPr>
      </w:pPr>
      <w:r w:rsidRPr="55855358">
        <w:rPr>
          <w:rFonts w:cs="Noto Sans"/>
        </w:rPr>
        <w:t xml:space="preserve">delivered our new </w:t>
      </w:r>
      <w:proofErr w:type="spellStart"/>
      <w:r w:rsidRPr="55855358">
        <w:rPr>
          <w:rFonts w:cs="Noto Sans"/>
          <w:i/>
          <w:iCs/>
        </w:rPr>
        <w:t>WorkCover</w:t>
      </w:r>
      <w:proofErr w:type="spellEnd"/>
      <w:r w:rsidRPr="55855358">
        <w:rPr>
          <w:rFonts w:cs="Noto Sans"/>
          <w:i/>
          <w:iCs/>
        </w:rPr>
        <w:t xml:space="preserve"> Employing Office Certified Agreement 2025</w:t>
      </w:r>
      <w:r w:rsidRPr="55855358">
        <w:rPr>
          <w:rFonts w:cs="Noto Sans"/>
        </w:rPr>
        <w:t>, which sets out employment conditions, benefits and entitlements for our people.</w:t>
      </w:r>
    </w:p>
    <w:p w14:paraId="64AE7415" w14:textId="7519651A" w:rsidR="00F33D3D" w:rsidRPr="00CC023B" w:rsidRDefault="2F0A80FB" w:rsidP="00B97EF4">
      <w:pPr>
        <w:pStyle w:val="ListParagraph"/>
        <w:rPr>
          <w:rFonts w:cs="Noto Sans"/>
        </w:rPr>
      </w:pPr>
      <w:r w:rsidRPr="00CC023B">
        <w:rPr>
          <w:rFonts w:cs="Noto Sans"/>
        </w:rPr>
        <w:t>strengthened key policies such as our Code of Conduct, Workplace Health and Safety, Domestic and Family Violence, Prevention of Sexual Harassment</w:t>
      </w:r>
      <w:r w:rsidR="0097601D">
        <w:rPr>
          <w:rFonts w:cs="Noto Sans"/>
        </w:rPr>
        <w:t>,</w:t>
      </w:r>
      <w:r w:rsidRPr="00CC023B">
        <w:rPr>
          <w:rFonts w:cs="Noto Sans"/>
        </w:rPr>
        <w:t xml:space="preserve"> and Prevention of Discrimination, Harassment and Bullying in the Workplace (more details are outlined below).</w:t>
      </w:r>
    </w:p>
    <w:p w14:paraId="7893F13A" w14:textId="324DD604" w:rsidR="00F33D3D" w:rsidRPr="00CC023B" w:rsidRDefault="2F0A80FB" w:rsidP="2401B1AB">
      <w:pPr>
        <w:pStyle w:val="ListParagraph"/>
        <w:rPr>
          <w:rFonts w:eastAsia="Source Sans Pro" w:cs="Noto Sans"/>
          <w:color w:val="000000" w:themeColor="text1"/>
        </w:rPr>
      </w:pPr>
      <w:r w:rsidRPr="00CC023B">
        <w:rPr>
          <w:rFonts w:cs="Noto Sans"/>
        </w:rPr>
        <w:t>enhanced alignment, accountability and performance across the organisation supported by our new Enterprise Balanced Scorecard.</w:t>
      </w:r>
    </w:p>
    <w:p w14:paraId="0EDA3C93" w14:textId="671F5D62" w:rsidR="00F33D3D" w:rsidRPr="00CC023B" w:rsidRDefault="2F0A80FB" w:rsidP="00CC023B">
      <w:pPr>
        <w:pStyle w:val="Heading2"/>
      </w:pPr>
      <w:bookmarkStart w:id="189" w:name="_Toc236143025"/>
      <w:r w:rsidRPr="00CC023B">
        <w:t xml:space="preserve">Health, Safety and Wellbeing at </w:t>
      </w:r>
      <w:proofErr w:type="spellStart"/>
      <w:r w:rsidRPr="00CC023B">
        <w:t>WorkCover</w:t>
      </w:r>
      <w:bookmarkEnd w:id="189"/>
      <w:proofErr w:type="spellEnd"/>
    </w:p>
    <w:p w14:paraId="22E0D6DA" w14:textId="2EE0BA54" w:rsidR="00F33D3D" w:rsidRPr="001F1696" w:rsidRDefault="2F0A80FB" w:rsidP="00B97EF4">
      <w:proofErr w:type="spellStart"/>
      <w:r w:rsidRPr="001F1696">
        <w:t>WorkCover</w:t>
      </w:r>
      <w:proofErr w:type="spellEnd"/>
      <w:r w:rsidRPr="001F1696">
        <w:t xml:space="preserve"> remains committed to the safety and wellbeing of our people. This year, we strengthened our governance framework through updates to our Workplace Health and Safety Policy, clarifying accountabilities, roles and responsibilities, and key definitions.</w:t>
      </w:r>
    </w:p>
    <w:p w14:paraId="0CADD39C" w14:textId="62134FAC" w:rsidR="1E4AF7D8" w:rsidRPr="001F1696" w:rsidRDefault="2F0A80FB" w:rsidP="00B112E0">
      <w:r w:rsidRPr="001F1696">
        <w:t xml:space="preserve">Employee support was further strengthened by expanding access to the Employee Assistance Program and Early Intervention Program services, including the provision of onsite wellbeing support for employees with higher exposure to </w:t>
      </w:r>
      <w:r w:rsidR="16265CC8">
        <w:t xml:space="preserve">potential </w:t>
      </w:r>
      <w:r w:rsidRPr="001F1696">
        <w:t xml:space="preserve">psychosocial hazards. Organisational capability to manage these risks </w:t>
      </w:r>
      <w:r w:rsidR="00113424" w:rsidRPr="001F1696">
        <w:t>was</w:t>
      </w:r>
      <w:r w:rsidRPr="001F1696">
        <w:t xml:space="preserve"> improved through targeted training and resources</w:t>
      </w:r>
      <w:r w:rsidR="00113424" w:rsidRPr="001F1696">
        <w:t>,</w:t>
      </w:r>
      <w:r w:rsidRPr="001F1696">
        <w:t xml:space="preserve"> such as the implementation of the Workplace Sexual Harassment Prevention Plan. This reinforces our commitment to maintaining a safe, respectful, and inclusive workplace.</w:t>
      </w:r>
    </w:p>
    <w:p w14:paraId="60ED08BA" w14:textId="429573D1" w:rsidR="00F33D3D" w:rsidRPr="00CC023B" w:rsidRDefault="2F0A80FB" w:rsidP="00CC023B">
      <w:pPr>
        <w:pStyle w:val="Heading2"/>
      </w:pPr>
      <w:bookmarkStart w:id="190" w:name="_Toc236143026"/>
      <w:r w:rsidRPr="00CC023B">
        <w:t>Growing the capability and engagement of our people</w:t>
      </w:r>
      <w:bookmarkEnd w:id="190"/>
    </w:p>
    <w:p w14:paraId="443F323A" w14:textId="4D970E15" w:rsidR="00F33D3D" w:rsidRPr="00CC023B" w:rsidRDefault="2F0A80FB" w:rsidP="00113424">
      <w:pPr>
        <w:rPr>
          <w:rFonts w:cs="Noto Sans"/>
        </w:rPr>
      </w:pPr>
      <w:r w:rsidRPr="00CC023B">
        <w:rPr>
          <w:rFonts w:cs="Noto Sans"/>
        </w:rPr>
        <w:t>We recognise that our people are critical to delivering valued experiences to our customers.</w:t>
      </w:r>
    </w:p>
    <w:p w14:paraId="268B4AB4" w14:textId="7FAD696D" w:rsidR="00F33D3D" w:rsidRPr="00CC023B" w:rsidRDefault="2F0A80FB" w:rsidP="00113424">
      <w:pPr>
        <w:rPr>
          <w:rFonts w:cs="Noto Sans"/>
        </w:rPr>
      </w:pPr>
      <w:r w:rsidRPr="00CC023B">
        <w:rPr>
          <w:rFonts w:cs="Noto Sans"/>
        </w:rPr>
        <w:t xml:space="preserve">In </w:t>
      </w:r>
      <w:r w:rsidRPr="00CC023B">
        <w:rPr>
          <w:rFonts w:cs="Noto Sans"/>
          <w:lang w:val="en-US"/>
        </w:rPr>
        <w:t xml:space="preserve">December 2025, we launched our new values, developed with input </w:t>
      </w:r>
      <w:r w:rsidR="00113424" w:rsidRPr="00CC023B">
        <w:rPr>
          <w:rFonts w:cs="Noto Sans"/>
          <w:lang w:val="en-US"/>
        </w:rPr>
        <w:t xml:space="preserve">from </w:t>
      </w:r>
      <w:r w:rsidRPr="00CC023B">
        <w:rPr>
          <w:rFonts w:cs="Noto Sans"/>
          <w:lang w:val="en-US"/>
        </w:rPr>
        <w:t xml:space="preserve">across the </w:t>
      </w:r>
      <w:proofErr w:type="spellStart"/>
      <w:r w:rsidRPr="00CC023B">
        <w:rPr>
          <w:rFonts w:cs="Noto Sans"/>
          <w:lang w:val="en-US"/>
        </w:rPr>
        <w:t>organisation</w:t>
      </w:r>
      <w:proofErr w:type="spellEnd"/>
      <w:r w:rsidRPr="00CC023B">
        <w:rPr>
          <w:rFonts w:cs="Noto Sans"/>
          <w:lang w:val="en-US"/>
        </w:rPr>
        <w:t xml:space="preserve">. These values provide a clear and shared foundation for how we work, make decisions, and deliver outcomes for </w:t>
      </w:r>
      <w:r w:rsidR="007F407B" w:rsidRPr="00CC023B">
        <w:rPr>
          <w:rFonts w:cs="Noto Sans"/>
          <w:lang w:val="en-US"/>
        </w:rPr>
        <w:t>Queensland workers and</w:t>
      </w:r>
      <w:r w:rsidRPr="00CC023B">
        <w:rPr>
          <w:rFonts w:cs="Noto Sans"/>
          <w:lang w:val="en-US"/>
        </w:rPr>
        <w:t xml:space="preserve"> employers.  </w:t>
      </w:r>
    </w:p>
    <w:p w14:paraId="35475D82" w14:textId="769D4F7F" w:rsidR="00F33D3D" w:rsidRPr="00CC023B" w:rsidRDefault="2F0A80FB" w:rsidP="00113424">
      <w:pPr>
        <w:rPr>
          <w:rFonts w:cs="Noto Sans"/>
        </w:rPr>
      </w:pPr>
      <w:r w:rsidRPr="00CC023B">
        <w:rPr>
          <w:rFonts w:cs="Noto Sans"/>
        </w:rPr>
        <w:t>We measure employee engagement through a biannual People Survey that provides valuable insights to inform decision</w:t>
      </w:r>
      <w:r w:rsidR="007F407B" w:rsidRPr="00CC023B">
        <w:rPr>
          <w:rFonts w:cs="Noto Sans"/>
        </w:rPr>
        <w:t>-</w:t>
      </w:r>
      <w:r w:rsidRPr="00CC023B">
        <w:rPr>
          <w:rFonts w:cs="Noto Sans"/>
        </w:rPr>
        <w:t>making, support</w:t>
      </w:r>
      <w:r w:rsidR="007F407B" w:rsidRPr="00CC023B">
        <w:rPr>
          <w:rFonts w:cs="Noto Sans"/>
        </w:rPr>
        <w:t>s</w:t>
      </w:r>
      <w:r w:rsidRPr="00CC023B">
        <w:rPr>
          <w:rFonts w:cs="Noto Sans"/>
        </w:rPr>
        <w:t xml:space="preserve"> our strategic goals</w:t>
      </w:r>
      <w:r w:rsidR="007F407B" w:rsidRPr="00CC023B">
        <w:rPr>
          <w:rFonts w:cs="Noto Sans"/>
        </w:rPr>
        <w:t>,</w:t>
      </w:r>
      <w:r w:rsidRPr="00CC023B">
        <w:rPr>
          <w:rFonts w:cs="Noto Sans"/>
        </w:rPr>
        <w:t xml:space="preserve"> and enhance</w:t>
      </w:r>
      <w:r w:rsidR="007F407B" w:rsidRPr="00CC023B">
        <w:rPr>
          <w:rFonts w:cs="Noto Sans"/>
        </w:rPr>
        <w:t>s</w:t>
      </w:r>
      <w:r w:rsidRPr="00CC023B">
        <w:rPr>
          <w:rFonts w:cs="Noto Sans"/>
        </w:rPr>
        <w:t xml:space="preserve"> </w:t>
      </w:r>
      <w:proofErr w:type="spellStart"/>
      <w:r w:rsidRPr="00CC023B">
        <w:rPr>
          <w:rFonts w:cs="Noto Sans"/>
        </w:rPr>
        <w:t>WorkCover’s</w:t>
      </w:r>
      <w:proofErr w:type="spellEnd"/>
      <w:r w:rsidRPr="00CC023B">
        <w:rPr>
          <w:rFonts w:cs="Noto Sans"/>
        </w:rPr>
        <w:t xml:space="preserve"> culture.</w:t>
      </w:r>
    </w:p>
    <w:p w14:paraId="47CF11A8" w14:textId="75F05E10" w:rsidR="00F33D3D" w:rsidRPr="00CC023B" w:rsidRDefault="2F0A80FB" w:rsidP="00113424">
      <w:pPr>
        <w:rPr>
          <w:rFonts w:cs="Noto Sans"/>
        </w:rPr>
      </w:pPr>
      <w:r w:rsidRPr="00CC023B">
        <w:rPr>
          <w:rFonts w:cs="Noto Sans"/>
        </w:rPr>
        <w:lastRenderedPageBreak/>
        <w:t xml:space="preserve">We have strengthened our </w:t>
      </w:r>
      <w:r w:rsidR="009D62A3" w:rsidRPr="00CC023B">
        <w:rPr>
          <w:rFonts w:cs="Noto Sans"/>
        </w:rPr>
        <w:t>c</w:t>
      </w:r>
      <w:r w:rsidRPr="00CC023B">
        <w:rPr>
          <w:rFonts w:cs="Noto Sans"/>
        </w:rPr>
        <w:t xml:space="preserve">laims </w:t>
      </w:r>
      <w:r w:rsidR="009D62A3" w:rsidRPr="00CC023B">
        <w:rPr>
          <w:rFonts w:cs="Noto Sans"/>
        </w:rPr>
        <w:t>c</w:t>
      </w:r>
      <w:r w:rsidRPr="00CC023B">
        <w:rPr>
          <w:rFonts w:cs="Noto Sans"/>
        </w:rPr>
        <w:t>apability function to ensure our people who support our customers are best placed to deliver quality service</w:t>
      </w:r>
      <w:r w:rsidR="6BA54304" w:rsidRPr="00CC023B">
        <w:rPr>
          <w:rFonts w:cs="Noto Sans"/>
        </w:rPr>
        <w:t>s</w:t>
      </w:r>
      <w:r w:rsidRPr="00CC023B">
        <w:rPr>
          <w:rFonts w:cs="Noto Sans"/>
        </w:rPr>
        <w:t>. Our approach focuses on practical, role-relevant learning embedded in day-to-day work so they can build capability and confidence to effectively and consistently deliver experiences for injured workers and their employers.</w:t>
      </w:r>
    </w:p>
    <w:p w14:paraId="5DC48FE2" w14:textId="25BCB4C1" w:rsidR="00F33D3D" w:rsidRPr="00CC023B" w:rsidRDefault="2F0A80FB" w:rsidP="00113424">
      <w:pPr>
        <w:rPr>
          <w:rFonts w:cs="Noto Sans"/>
        </w:rPr>
      </w:pPr>
      <w:r w:rsidRPr="00CC023B">
        <w:rPr>
          <w:rFonts w:cs="Noto Sans"/>
        </w:rPr>
        <w:t>We have also embedded mental injury training across frontline teams and integrated this training into new employee onboarding.</w:t>
      </w:r>
    </w:p>
    <w:p w14:paraId="0FF7062A" w14:textId="0F16098F" w:rsidR="00F33D3D" w:rsidRPr="00CC023B" w:rsidRDefault="2F0A80FB" w:rsidP="00B97EF4">
      <w:pPr>
        <w:pStyle w:val="Heading3"/>
      </w:pPr>
      <w:bookmarkStart w:id="191" w:name="_Toc236143027"/>
      <w:r w:rsidRPr="00CC023B">
        <w:t>A diverse workforce</w:t>
      </w:r>
      <w:bookmarkEnd w:id="191"/>
    </w:p>
    <w:p w14:paraId="7F98A582" w14:textId="77777777" w:rsidR="000C3238" w:rsidRPr="00CC023B" w:rsidDel="00A23A7A" w:rsidRDefault="000C3238" w:rsidP="000C3238">
      <w:pPr>
        <w:pStyle w:val="ARDotpoints"/>
        <w:numPr>
          <w:ilvl w:val="0"/>
          <w:numId w:val="0"/>
        </w:numPr>
        <w:shd w:val="clear" w:color="auto" w:fill="FFFFFF" w:themeFill="background1"/>
        <w:spacing w:before="0" w:after="0"/>
        <w:rPr>
          <w:rFonts w:cs="Noto Sans"/>
        </w:rPr>
      </w:pPr>
      <w:r w:rsidRPr="00CC023B" w:rsidDel="00A23A7A">
        <w:rPr>
          <w:rFonts w:cs="Noto Sans"/>
        </w:rPr>
        <w:t xml:space="preserve">Our Diversity, Inclusion and Belonging Strategy outlines our commitment to creating a workplace where all our people, regardless of age, background, carer’s status, class, disability status, gender, race/ethnicity, or sexual orientations:  </w:t>
      </w:r>
    </w:p>
    <w:p w14:paraId="1E1275A6" w14:textId="77777777" w:rsidR="000C3238" w:rsidRPr="00CC023B" w:rsidRDefault="000C3238" w:rsidP="000C3238">
      <w:pPr>
        <w:pStyle w:val="ListParagraph"/>
        <w:rPr>
          <w:rFonts w:cs="Noto Sans"/>
        </w:rPr>
      </w:pPr>
      <w:r w:rsidRPr="00CC023B">
        <w:rPr>
          <w:rFonts w:cs="Noto Sans"/>
        </w:rPr>
        <w:t xml:space="preserve">are respected and valued team members </w:t>
      </w:r>
    </w:p>
    <w:p w14:paraId="770A0422" w14:textId="77777777" w:rsidR="000C3238" w:rsidRDefault="000C3238" w:rsidP="000C3238">
      <w:pPr>
        <w:pStyle w:val="ListParagraph"/>
        <w:rPr>
          <w:rFonts w:cs="Noto Sans"/>
        </w:rPr>
      </w:pPr>
      <w:r w:rsidRPr="00CC023B">
        <w:rPr>
          <w:rFonts w:cs="Noto Sans"/>
        </w:rPr>
        <w:t xml:space="preserve">are connected to their team and the work we do for the Queensland community, and </w:t>
      </w:r>
    </w:p>
    <w:p w14:paraId="19A43F47" w14:textId="50FF8E7C" w:rsidR="000C3238" w:rsidRPr="000C3238" w:rsidRDefault="000C3238" w:rsidP="000C3238">
      <w:pPr>
        <w:pStyle w:val="ListParagraph"/>
        <w:rPr>
          <w:rFonts w:cs="Noto Sans"/>
        </w:rPr>
      </w:pPr>
      <w:r w:rsidRPr="000C3238">
        <w:rPr>
          <w:rFonts w:cs="Noto Sans"/>
        </w:rPr>
        <w:t xml:space="preserve">can contribute and progress at work. </w:t>
      </w:r>
    </w:p>
    <w:p w14:paraId="128D1711" w14:textId="106A28C1" w:rsidR="00427A79" w:rsidRPr="000529BA" w:rsidRDefault="2F0A80FB" w:rsidP="000529BA">
      <w:pPr>
        <w:rPr>
          <w:rFonts w:eastAsia="Source Sans Pro" w:cs="Noto Sans"/>
        </w:rPr>
      </w:pPr>
      <w:proofErr w:type="spellStart"/>
      <w:r w:rsidRPr="00CC023B">
        <w:rPr>
          <w:rFonts w:cs="Noto Sans"/>
        </w:rPr>
        <w:t>WorkCover</w:t>
      </w:r>
      <w:proofErr w:type="spellEnd"/>
      <w:r w:rsidRPr="00CC023B">
        <w:rPr>
          <w:rFonts w:cs="Noto Sans"/>
        </w:rPr>
        <w:t xml:space="preserve"> is proud of its diverse workforce</w:t>
      </w:r>
      <w:r w:rsidR="009D62A3" w:rsidRPr="00CC023B">
        <w:rPr>
          <w:rFonts w:cs="Noto Sans"/>
        </w:rPr>
        <w:t xml:space="preserve"> </w:t>
      </w:r>
      <w:r w:rsidR="49FC597C" w:rsidRPr="000529BA">
        <w:rPr>
          <w:rFonts w:eastAsia="Source Sans Pro" w:cs="Noto Sans"/>
          <w:lang w:val="en-US"/>
        </w:rPr>
        <w:t xml:space="preserve">with:  </w:t>
      </w:r>
    </w:p>
    <w:p w14:paraId="75AA902E" w14:textId="0F62A4BB" w:rsidR="005126B5" w:rsidRPr="000529BA" w:rsidRDefault="49FC597C" w:rsidP="000529BA">
      <w:pPr>
        <w:pStyle w:val="ListParagraph"/>
        <w:numPr>
          <w:ilvl w:val="0"/>
          <w:numId w:val="111"/>
        </w:numPr>
      </w:pPr>
      <w:r w:rsidRPr="005126B5">
        <w:rPr>
          <w:rFonts w:cs="Noto Sans"/>
          <w:lang w:val="en-US"/>
        </w:rPr>
        <w:t>48 employees under 25 years of age</w:t>
      </w:r>
    </w:p>
    <w:p w14:paraId="68E06724" w14:textId="771982FA" w:rsidR="00F33D3D" w:rsidRPr="000529BA" w:rsidRDefault="49FC597C" w:rsidP="000529BA">
      <w:pPr>
        <w:pStyle w:val="ListParagraph"/>
        <w:numPr>
          <w:ilvl w:val="0"/>
          <w:numId w:val="111"/>
        </w:numPr>
      </w:pPr>
      <w:r w:rsidRPr="000529BA">
        <w:rPr>
          <w:rFonts w:eastAsia="Source Sans Pro" w:cs="Source Sans Pro"/>
          <w:lang w:val="en-US"/>
        </w:rPr>
        <w:t>189 employees over 55 years of age</w:t>
      </w:r>
    </w:p>
    <w:p w14:paraId="746098E4" w14:textId="32989875" w:rsidR="00FE2FAF" w:rsidRPr="000529BA" w:rsidRDefault="005F59F7" w:rsidP="000529BA">
      <w:pPr>
        <w:pStyle w:val="ListParagraph"/>
        <w:numPr>
          <w:ilvl w:val="0"/>
          <w:numId w:val="111"/>
        </w:numPr>
      </w:pPr>
      <w:r w:rsidRPr="000529BA">
        <w:rPr>
          <w:rFonts w:eastAsia="Source Sans Pro" w:cs="Source Sans Pro"/>
          <w:lang w:val="en-US"/>
        </w:rPr>
        <w:t>309 culturally and linguistically diverse employees</w:t>
      </w:r>
    </w:p>
    <w:p w14:paraId="243F82B4" w14:textId="34F39F8A" w:rsidR="00FE2FAF" w:rsidRPr="000529BA" w:rsidRDefault="005F59F7" w:rsidP="000529BA">
      <w:pPr>
        <w:pStyle w:val="ListParagraph"/>
        <w:numPr>
          <w:ilvl w:val="0"/>
          <w:numId w:val="111"/>
        </w:numPr>
      </w:pPr>
      <w:r w:rsidRPr="000529BA">
        <w:rPr>
          <w:rFonts w:eastAsia="Source Sans Pro" w:cs="Source Sans Pro"/>
          <w:lang w:val="en-US"/>
        </w:rPr>
        <w:t>61 employees with a disability</w:t>
      </w:r>
    </w:p>
    <w:p w14:paraId="2D4D74A2" w14:textId="248313B3" w:rsidR="00F33D3D" w:rsidRPr="000529BA" w:rsidRDefault="005F59F7" w:rsidP="000529BA">
      <w:pPr>
        <w:pStyle w:val="ListParagraph"/>
        <w:numPr>
          <w:ilvl w:val="0"/>
          <w:numId w:val="111"/>
        </w:numPr>
        <w:rPr>
          <w:rFonts w:cs="Noto Sans"/>
        </w:rPr>
      </w:pPr>
      <w:r w:rsidRPr="000529BA">
        <w:rPr>
          <w:rFonts w:eastAsia="Source Sans Pro" w:cs="Source Sans Pro"/>
          <w:lang w:val="en-US"/>
        </w:rPr>
        <w:t>19 First Nations team members.</w:t>
      </w:r>
      <w:r w:rsidR="79CFEBC3" w:rsidRPr="000529BA">
        <w:rPr>
          <w:rFonts w:eastAsia="Source Sans Pro" w:cs="Source Sans Pro"/>
          <w:lang w:val="en-US"/>
        </w:rPr>
        <w:t xml:space="preserve"> </w:t>
      </w:r>
    </w:p>
    <w:p w14:paraId="07AD10A7" w14:textId="284DC661" w:rsidR="00F33D3D" w:rsidRPr="00CC023B" w:rsidRDefault="2F0A80FB" w:rsidP="00B97EF4">
      <w:pPr>
        <w:rPr>
          <w:rFonts w:cs="Noto Sans"/>
        </w:rPr>
      </w:pPr>
      <w:r w:rsidRPr="00CC023B">
        <w:rPr>
          <w:rFonts w:cs="Noto Sans"/>
        </w:rPr>
        <w:t xml:space="preserve">Amplify, </w:t>
      </w:r>
      <w:proofErr w:type="spellStart"/>
      <w:r w:rsidRPr="00CC023B">
        <w:rPr>
          <w:rFonts w:cs="Noto Sans"/>
        </w:rPr>
        <w:t>WorkCover’s</w:t>
      </w:r>
      <w:proofErr w:type="spellEnd"/>
      <w:r w:rsidRPr="00CC023B">
        <w:rPr>
          <w:rFonts w:cs="Noto Sans"/>
        </w:rPr>
        <w:t xml:space="preserve"> diversity, inclusion and belonging employee reference group</w:t>
      </w:r>
      <w:r w:rsidR="00C33124" w:rsidRPr="00CC023B">
        <w:rPr>
          <w:rFonts w:cs="Noto Sans"/>
        </w:rPr>
        <w:t>,</w:t>
      </w:r>
      <w:r w:rsidRPr="00CC023B">
        <w:rPr>
          <w:rFonts w:cs="Noto Sans"/>
        </w:rPr>
        <w:t xml:space="preserve"> progressed </w:t>
      </w:r>
      <w:r w:rsidR="00F37B6D" w:rsidRPr="00CC023B">
        <w:rPr>
          <w:rFonts w:cs="Noto Sans"/>
        </w:rPr>
        <w:t xml:space="preserve">several </w:t>
      </w:r>
      <w:r w:rsidRPr="00CC023B">
        <w:rPr>
          <w:rFonts w:cs="Noto Sans"/>
        </w:rPr>
        <w:t xml:space="preserve">key initiatives around improving inclusion in the workplace. </w:t>
      </w:r>
      <w:r w:rsidR="00863051" w:rsidRPr="00CC023B">
        <w:rPr>
          <w:rFonts w:cs="Noto Sans"/>
        </w:rPr>
        <w:t>These included</w:t>
      </w:r>
      <w:r w:rsidRPr="00CC023B">
        <w:rPr>
          <w:rFonts w:cs="Noto Sans"/>
        </w:rPr>
        <w:t xml:space="preserve"> </w:t>
      </w:r>
      <w:r w:rsidR="00863051" w:rsidRPr="00CC023B">
        <w:rPr>
          <w:rFonts w:cs="Noto Sans"/>
        </w:rPr>
        <w:t>reviewing our</w:t>
      </w:r>
      <w:r w:rsidRPr="00CC023B">
        <w:rPr>
          <w:rFonts w:cs="Noto Sans"/>
        </w:rPr>
        <w:t xml:space="preserve"> retirement program, </w:t>
      </w:r>
      <w:r w:rsidR="00F22CF5" w:rsidRPr="00CC023B">
        <w:rPr>
          <w:rFonts w:cs="Noto Sans"/>
        </w:rPr>
        <w:t>becoming</w:t>
      </w:r>
      <w:r w:rsidR="00916BF7" w:rsidRPr="00CC023B">
        <w:rPr>
          <w:rFonts w:cs="Noto Sans"/>
        </w:rPr>
        <w:t xml:space="preserve"> an</w:t>
      </w:r>
      <w:r w:rsidRPr="00CC023B">
        <w:rPr>
          <w:rFonts w:cs="Noto Sans"/>
        </w:rPr>
        <w:t xml:space="preserve"> organisational member </w:t>
      </w:r>
      <w:r w:rsidR="00916BF7" w:rsidRPr="00CC023B">
        <w:rPr>
          <w:rFonts w:cs="Noto Sans"/>
        </w:rPr>
        <w:t xml:space="preserve">of </w:t>
      </w:r>
      <w:r w:rsidRPr="00CC023B">
        <w:rPr>
          <w:rFonts w:cs="Noto Sans"/>
        </w:rPr>
        <w:t xml:space="preserve">Hidden Disabilities, refreshing </w:t>
      </w:r>
      <w:r w:rsidR="00EF535E" w:rsidRPr="00CC023B">
        <w:rPr>
          <w:rFonts w:cs="Noto Sans"/>
        </w:rPr>
        <w:t xml:space="preserve">our </w:t>
      </w:r>
      <w:r w:rsidRPr="00CC023B">
        <w:rPr>
          <w:rFonts w:cs="Noto Sans"/>
        </w:rPr>
        <w:t>Neurodiversity Information Pack</w:t>
      </w:r>
      <w:r w:rsidR="00C33124" w:rsidRPr="00CC023B">
        <w:rPr>
          <w:rFonts w:cs="Noto Sans"/>
        </w:rPr>
        <w:t>,</w:t>
      </w:r>
      <w:r w:rsidRPr="00CC023B">
        <w:rPr>
          <w:rFonts w:cs="Noto Sans"/>
        </w:rPr>
        <w:t xml:space="preserve"> and launching </w:t>
      </w:r>
      <w:r w:rsidR="0041135C" w:rsidRPr="00CC023B">
        <w:rPr>
          <w:rFonts w:cs="Noto Sans"/>
        </w:rPr>
        <w:t xml:space="preserve">our </w:t>
      </w:r>
      <w:r w:rsidRPr="00CC023B">
        <w:rPr>
          <w:rFonts w:cs="Noto Sans"/>
        </w:rPr>
        <w:t>Access and Inclusion Plan.</w:t>
      </w:r>
    </w:p>
    <w:p w14:paraId="1201F3EE" w14:textId="7AC816FC" w:rsidR="00F33D3D" w:rsidRPr="00CC023B" w:rsidRDefault="2F0A80FB" w:rsidP="00B97EF4">
      <w:pPr>
        <w:pStyle w:val="Heading3"/>
      </w:pPr>
      <w:bookmarkStart w:id="192" w:name="_Toc236143028"/>
      <w:r w:rsidRPr="00CC023B">
        <w:t>Gender equity</w:t>
      </w:r>
      <w:bookmarkEnd w:id="192"/>
    </w:p>
    <w:p w14:paraId="1FE3AF1D" w14:textId="4489B77B" w:rsidR="00F33D3D" w:rsidRPr="00CC023B" w:rsidRDefault="2F0A80FB">
      <w:pPr>
        <w:rPr>
          <w:rFonts w:cs="Noto Sans"/>
        </w:rPr>
      </w:pPr>
      <w:r w:rsidRPr="00CC023B">
        <w:rPr>
          <w:rFonts w:cs="Noto Sans"/>
        </w:rPr>
        <w:t>Women continue to be well represented in leadership roles across the organisation</w:t>
      </w:r>
      <w:r w:rsidR="7149AA65" w:rsidRPr="00CC023B">
        <w:rPr>
          <w:rFonts w:cs="Noto Sans"/>
        </w:rPr>
        <w:t>. Women hold</w:t>
      </w:r>
      <w:r w:rsidRPr="00CC023B">
        <w:rPr>
          <w:rFonts w:cs="Noto Sans"/>
        </w:rPr>
        <w:t xml:space="preserve"> 6</w:t>
      </w:r>
      <w:r w:rsidR="7640EBC8" w:rsidRPr="00CC023B">
        <w:rPr>
          <w:rFonts w:cs="Noto Sans"/>
        </w:rPr>
        <w:t>0</w:t>
      </w:r>
      <w:r w:rsidRPr="00CC023B">
        <w:rPr>
          <w:rFonts w:cs="Noto Sans"/>
        </w:rPr>
        <w:t>% of our frontline leadership positions, 5</w:t>
      </w:r>
      <w:r w:rsidR="0E99515A" w:rsidRPr="00CC023B">
        <w:rPr>
          <w:rFonts w:cs="Noto Sans"/>
        </w:rPr>
        <w:t>3</w:t>
      </w:r>
      <w:r w:rsidRPr="00CC023B">
        <w:rPr>
          <w:rFonts w:cs="Noto Sans"/>
        </w:rPr>
        <w:t>% of senior leader positions, and 40% of executive leader positions. Over the past 10 years, the number of women in leadership has grown by 11%, and women now make up 6</w:t>
      </w:r>
      <w:r w:rsidR="02729BA5" w:rsidRPr="00CC023B">
        <w:rPr>
          <w:rFonts w:cs="Noto Sans"/>
        </w:rPr>
        <w:t>7</w:t>
      </w:r>
      <w:r w:rsidRPr="00CC023B">
        <w:rPr>
          <w:rFonts w:cs="Noto Sans"/>
        </w:rPr>
        <w:t>% of our workforce.</w:t>
      </w:r>
    </w:p>
    <w:p w14:paraId="64281CC0" w14:textId="6C4702E6" w:rsidR="00F33D3D" w:rsidRPr="00CC023B" w:rsidRDefault="2F0A80FB" w:rsidP="002C0870">
      <w:pPr>
        <w:rPr>
          <w:rFonts w:cs="Noto Sans"/>
        </w:rPr>
      </w:pPr>
      <w:r w:rsidRPr="00CC023B">
        <w:rPr>
          <w:rFonts w:cs="Noto Sans"/>
        </w:rPr>
        <w:t>We actively monitor and take targeted action to address gender pay parity, flexible work arrangements, gender diversity and balance in recruitment, leadership programs, and employee support resources and networks.</w:t>
      </w:r>
    </w:p>
    <w:p w14:paraId="6257FB62" w14:textId="41231D65" w:rsidR="00F33D3D" w:rsidRPr="00CC023B" w:rsidRDefault="2F0A80FB" w:rsidP="00B97EF4">
      <w:pPr>
        <w:pStyle w:val="Heading3"/>
      </w:pPr>
      <w:bookmarkStart w:id="193" w:name="_Toc236143029"/>
      <w:r w:rsidRPr="00CC023B">
        <w:t>First Nations</w:t>
      </w:r>
      <w:bookmarkEnd w:id="193"/>
      <w:r w:rsidRPr="00CC023B">
        <w:t xml:space="preserve"> </w:t>
      </w:r>
    </w:p>
    <w:p w14:paraId="74B521B8" w14:textId="1FBDDC0D" w:rsidR="00F33D3D" w:rsidRPr="00CC023B" w:rsidRDefault="2F0A80FB" w:rsidP="00B3099C">
      <w:pPr>
        <w:rPr>
          <w:rFonts w:cs="Noto Sans"/>
          <w:color w:val="11100F"/>
        </w:rPr>
      </w:pPr>
      <w:r w:rsidRPr="00CC023B">
        <w:rPr>
          <w:rFonts w:cs="Noto Sans"/>
          <w:lang w:val="en-US"/>
        </w:rPr>
        <w:t xml:space="preserve">We launched our Innovate RAP in May 2026, marking the next phase of our First Nations Strategy. Our RAP sets a clear framework for embedding reconciliation into </w:t>
      </w:r>
      <w:proofErr w:type="spellStart"/>
      <w:r w:rsidRPr="00CC023B">
        <w:rPr>
          <w:rFonts w:cs="Noto Sans"/>
          <w:lang w:val="en-US"/>
        </w:rPr>
        <w:t>WorkCover’s</w:t>
      </w:r>
      <w:proofErr w:type="spellEnd"/>
      <w:r w:rsidRPr="00CC023B">
        <w:rPr>
          <w:rFonts w:cs="Noto Sans"/>
          <w:lang w:val="en-US"/>
        </w:rPr>
        <w:t xml:space="preserve"> culture, services</w:t>
      </w:r>
      <w:r w:rsidR="00B3099C" w:rsidRPr="00CC023B">
        <w:rPr>
          <w:rFonts w:cs="Noto Sans"/>
          <w:lang w:val="en-US"/>
        </w:rPr>
        <w:t>,</w:t>
      </w:r>
      <w:r w:rsidRPr="00CC023B">
        <w:rPr>
          <w:rFonts w:cs="Noto Sans"/>
          <w:lang w:val="en-US"/>
        </w:rPr>
        <w:t xml:space="preserve"> and decision-making through four core pillars: Relationships, Respect, Opportunities and Governance. </w:t>
      </w:r>
    </w:p>
    <w:p w14:paraId="5341212C" w14:textId="0E99A8C4" w:rsidR="00F33D3D" w:rsidRPr="00CC023B" w:rsidRDefault="2F0A80FB" w:rsidP="00B3099C">
      <w:pPr>
        <w:rPr>
          <w:rFonts w:cs="Noto Sans"/>
        </w:rPr>
      </w:pPr>
      <w:r w:rsidRPr="00CC023B">
        <w:rPr>
          <w:rFonts w:cs="Noto Sans"/>
        </w:rPr>
        <w:t>The RAP supports increased First Nations employment and procurement, improved customer experience, and stronger organisational accountability</w:t>
      </w:r>
      <w:r w:rsidR="00A15427" w:rsidRPr="00CC023B">
        <w:rPr>
          <w:rFonts w:cs="Noto Sans"/>
        </w:rPr>
        <w:t>. It</w:t>
      </w:r>
      <w:r w:rsidRPr="00CC023B">
        <w:rPr>
          <w:rFonts w:cs="Noto Sans"/>
        </w:rPr>
        <w:t xml:space="preserve"> reinforc</w:t>
      </w:r>
      <w:r w:rsidR="00A15427" w:rsidRPr="00CC023B">
        <w:rPr>
          <w:rFonts w:cs="Noto Sans"/>
        </w:rPr>
        <w:t>es</w:t>
      </w:r>
      <w:r w:rsidRPr="00CC023B">
        <w:rPr>
          <w:rFonts w:cs="Noto Sans"/>
        </w:rPr>
        <w:t xml:space="preserve"> </w:t>
      </w:r>
      <w:proofErr w:type="spellStart"/>
      <w:r w:rsidRPr="00CC023B">
        <w:rPr>
          <w:rFonts w:cs="Noto Sans"/>
        </w:rPr>
        <w:t>WorkCover’s</w:t>
      </w:r>
      <w:proofErr w:type="spellEnd"/>
      <w:r w:rsidRPr="00CC023B">
        <w:rPr>
          <w:rFonts w:cs="Noto Sans"/>
        </w:rPr>
        <w:t xml:space="preserve"> long-term commitment to equity, inclusion</w:t>
      </w:r>
      <w:r w:rsidR="00A15427" w:rsidRPr="00CC023B">
        <w:rPr>
          <w:rFonts w:cs="Noto Sans"/>
        </w:rPr>
        <w:t>,</w:t>
      </w:r>
      <w:r w:rsidRPr="00CC023B">
        <w:rPr>
          <w:rFonts w:cs="Noto Sans"/>
        </w:rPr>
        <w:t xml:space="preserve"> and better outcomes for all Queenslanders. </w:t>
      </w:r>
      <w:r w:rsidR="00AE195A" w:rsidRPr="00CC023B">
        <w:rPr>
          <w:rFonts w:cs="Noto Sans"/>
        </w:rPr>
        <w:t>  </w:t>
      </w:r>
    </w:p>
    <w:p w14:paraId="27C45DAD" w14:textId="06436350" w:rsidR="009C7AA6" w:rsidRPr="00CC023B" w:rsidRDefault="2F0A80FB" w:rsidP="00B3099C">
      <w:pPr>
        <w:rPr>
          <w:rFonts w:cs="Noto Sans"/>
        </w:rPr>
      </w:pPr>
      <w:r w:rsidRPr="00CC023B">
        <w:rPr>
          <w:rFonts w:cs="Noto Sans"/>
          <w:lang w:val="en-US"/>
        </w:rPr>
        <w:t>As part of our RAP</w:t>
      </w:r>
      <w:r w:rsidR="00E53E0B" w:rsidRPr="00CC023B">
        <w:rPr>
          <w:rFonts w:cs="Noto Sans"/>
          <w:lang w:val="en-US"/>
        </w:rPr>
        <w:t>,</w:t>
      </w:r>
      <w:r w:rsidRPr="00CC023B">
        <w:rPr>
          <w:rFonts w:cs="Noto Sans"/>
          <w:lang w:val="en-US"/>
        </w:rPr>
        <w:t xml:space="preserve"> we established and launched First Nations Foundation training and Acknowledgement of Country workshops, available to all employees to improve cultural responsiveness within </w:t>
      </w:r>
      <w:proofErr w:type="spellStart"/>
      <w:r w:rsidRPr="00CC023B">
        <w:rPr>
          <w:rFonts w:cs="Noto Sans"/>
          <w:lang w:val="en-US"/>
        </w:rPr>
        <w:t>WorkCover</w:t>
      </w:r>
      <w:proofErr w:type="spellEnd"/>
      <w:r w:rsidRPr="00CC023B">
        <w:rPr>
          <w:rFonts w:cs="Noto Sans"/>
          <w:lang w:val="en-US"/>
        </w:rPr>
        <w:t xml:space="preserve"> and enhance understanding of First Nations cultures.  </w:t>
      </w:r>
    </w:p>
    <w:p w14:paraId="57866D21" w14:textId="3DA4D616" w:rsidR="00F33D3D" w:rsidRPr="00CC023B" w:rsidRDefault="2F0A80FB" w:rsidP="00B97EF4">
      <w:pPr>
        <w:pStyle w:val="Heading2"/>
      </w:pPr>
      <w:bookmarkStart w:id="194" w:name="_Toc236143030"/>
      <w:r w:rsidRPr="00CC023B">
        <w:lastRenderedPageBreak/>
        <w:t>Industrial and employee action</w:t>
      </w:r>
      <w:bookmarkEnd w:id="194"/>
    </w:p>
    <w:p w14:paraId="135D2067" w14:textId="500189C1" w:rsidR="00F33D3D" w:rsidRPr="00CC023B" w:rsidRDefault="00956FCD" w:rsidP="00B97EF4">
      <w:pPr>
        <w:rPr>
          <w:rFonts w:cs="Noto Sans"/>
        </w:rPr>
      </w:pPr>
      <w:r w:rsidRPr="00CC023B">
        <w:rPr>
          <w:rFonts w:cs="Noto Sans"/>
        </w:rPr>
        <w:t>T</w:t>
      </w:r>
      <w:r w:rsidR="2F0A80FB" w:rsidRPr="00CC023B">
        <w:rPr>
          <w:rFonts w:cs="Noto Sans"/>
        </w:rPr>
        <w:t xml:space="preserve">he </w:t>
      </w:r>
      <w:proofErr w:type="spellStart"/>
      <w:r w:rsidR="2F0A80FB" w:rsidRPr="00381792">
        <w:rPr>
          <w:rFonts w:cs="Noto Sans"/>
          <w:i/>
          <w:iCs/>
        </w:rPr>
        <w:t>WorkCover</w:t>
      </w:r>
      <w:proofErr w:type="spellEnd"/>
      <w:r w:rsidR="2F0A80FB" w:rsidRPr="00381792">
        <w:rPr>
          <w:rFonts w:cs="Noto Sans"/>
          <w:i/>
          <w:iCs/>
        </w:rPr>
        <w:t xml:space="preserve"> Employing Office Certified Agreement 2025</w:t>
      </w:r>
      <w:r w:rsidR="0057675A" w:rsidRPr="00CC023B">
        <w:rPr>
          <w:rFonts w:cs="Noto Sans"/>
        </w:rPr>
        <w:t xml:space="preserve"> was agreed and </w:t>
      </w:r>
      <w:r w:rsidR="001E291E" w:rsidRPr="00CC023B">
        <w:rPr>
          <w:rFonts w:cs="Noto Sans"/>
        </w:rPr>
        <w:t>implementation commenced</w:t>
      </w:r>
      <w:r w:rsidR="2F0A80FB" w:rsidRPr="00CC023B">
        <w:rPr>
          <w:rFonts w:cs="Noto Sans"/>
        </w:rPr>
        <w:t xml:space="preserve">. Importantly, we updated and strengthened core organisational policies to support behaviour in alignment with our new values. The updated policy suite includes the Code of Conduct, Prevention of Discrimination, Harassment and Bullying in the Workplace, Prevention of Sexual Harassment and Related Conduct, </w:t>
      </w:r>
      <w:r w:rsidR="00E53E0B" w:rsidRPr="00CC023B">
        <w:rPr>
          <w:rFonts w:cs="Noto Sans"/>
        </w:rPr>
        <w:t xml:space="preserve">and </w:t>
      </w:r>
      <w:r w:rsidR="2F0A80FB" w:rsidRPr="00CC023B">
        <w:rPr>
          <w:rFonts w:cs="Noto Sans"/>
        </w:rPr>
        <w:t xml:space="preserve">Domestic and Family Violence Policy. </w:t>
      </w:r>
    </w:p>
    <w:p w14:paraId="75D74DAD" w14:textId="0B1EB1DE" w:rsidR="00F33D3D" w:rsidRPr="00CC023B" w:rsidRDefault="2F0A80FB" w:rsidP="0089538B">
      <w:pPr>
        <w:rPr>
          <w:rFonts w:eastAsia="Source Sans Pro" w:cs="Noto Sans"/>
          <w:color w:val="000000" w:themeColor="text1"/>
        </w:rPr>
      </w:pPr>
      <w:r w:rsidRPr="00CC023B">
        <w:rPr>
          <w:rFonts w:eastAsia="Source Sans Pro" w:cs="Noto Sans"/>
          <w:color w:val="000000" w:themeColor="text1"/>
        </w:rPr>
        <w:t xml:space="preserve">We continue to review and refine our workplace practices to support our people in delivering </w:t>
      </w:r>
      <w:proofErr w:type="spellStart"/>
      <w:r w:rsidRPr="00CC023B">
        <w:rPr>
          <w:rFonts w:eastAsia="Source Sans Pro" w:cs="Noto Sans"/>
          <w:color w:val="000000" w:themeColor="text1"/>
        </w:rPr>
        <w:t>WorkCover’s</w:t>
      </w:r>
      <w:proofErr w:type="spellEnd"/>
      <w:r w:rsidRPr="00CC023B">
        <w:rPr>
          <w:rFonts w:eastAsia="Source Sans Pro" w:cs="Noto Sans"/>
          <w:color w:val="000000" w:themeColor="text1"/>
        </w:rPr>
        <w:t xml:space="preserve"> role for the Queensland community. Our approach encourages employees to share their views, seek advice, raise concerns, and contribute to continuous improvement. We support this through a range of channels, including internal change consultations, employee feedback surveys</w:t>
      </w:r>
      <w:r w:rsidR="00552378" w:rsidRPr="00CC023B">
        <w:rPr>
          <w:rFonts w:eastAsia="Source Sans Pro" w:cs="Noto Sans"/>
          <w:color w:val="000000" w:themeColor="text1"/>
        </w:rPr>
        <w:t>,</w:t>
      </w:r>
      <w:r w:rsidRPr="00CC023B">
        <w:rPr>
          <w:rFonts w:eastAsia="Source Sans Pro" w:cs="Noto Sans"/>
          <w:color w:val="000000" w:themeColor="text1"/>
        </w:rPr>
        <w:t xml:space="preserve"> and town halls. </w:t>
      </w:r>
    </w:p>
    <w:p w14:paraId="57E6A2AC" w14:textId="566966B8" w:rsidR="00F33D3D" w:rsidRPr="001F1696" w:rsidRDefault="00F33D3D" w:rsidP="00FC5A66">
      <w:pPr>
        <w:rPr>
          <w:rFonts w:ascii="Noto Sans" w:eastAsia="Source Sans Pro" w:hAnsi="Noto Sans" w:cs="Noto Sans"/>
          <w:color w:val="000000" w:themeColor="text1"/>
          <w:sz w:val="24"/>
          <w:szCs w:val="24"/>
        </w:rPr>
        <w:sectPr w:rsidR="00F33D3D" w:rsidRPr="001F1696" w:rsidSect="00894D9C">
          <w:type w:val="continuous"/>
          <w:pgSz w:w="11906" w:h="16838"/>
          <w:pgMar w:top="1440" w:right="1440" w:bottom="1440" w:left="1440" w:header="708" w:footer="708" w:gutter="0"/>
          <w:cols w:space="708"/>
          <w:docGrid w:linePitch="360"/>
        </w:sectPr>
      </w:pPr>
    </w:p>
    <w:p w14:paraId="16A5509E" w14:textId="0BEE07BD" w:rsidR="3E847F79" w:rsidRPr="001F1696" w:rsidRDefault="3E847F79" w:rsidP="0089538B">
      <w:pPr>
        <w:spacing w:after="0"/>
        <w:rPr>
          <w:rFonts w:ascii="Noto Sans" w:eastAsia="Source Sans Pro" w:hAnsi="Noto Sans" w:cs="Noto Sans"/>
          <w:highlight w:val="yellow"/>
        </w:rPr>
      </w:pPr>
    </w:p>
    <w:p w14:paraId="56A83B82" w14:textId="77777777" w:rsidR="00401BA9" w:rsidRPr="001F1696" w:rsidRDefault="00401BA9" w:rsidP="00C24FC6">
      <w:pPr>
        <w:rPr>
          <w:rFonts w:ascii="Noto Sans" w:hAnsi="Noto Sans" w:cs="Noto Sans"/>
        </w:rPr>
        <w:sectPr w:rsidR="00401BA9" w:rsidRPr="001F1696" w:rsidSect="00B10B20">
          <w:type w:val="continuous"/>
          <w:pgSz w:w="11906" w:h="16838"/>
          <w:pgMar w:top="1440" w:right="1440" w:bottom="1440" w:left="1440" w:header="708" w:footer="708" w:gutter="0"/>
          <w:cols w:space="708"/>
          <w:docGrid w:linePitch="360"/>
        </w:sectPr>
      </w:pPr>
    </w:p>
    <w:p w14:paraId="19129869" w14:textId="6D5641BA" w:rsidR="00E86E5E" w:rsidRPr="001F1696" w:rsidRDefault="00E86E5E">
      <w:pPr>
        <w:spacing w:after="160" w:line="259" w:lineRule="auto"/>
        <w:rPr>
          <w:rFonts w:ascii="Noto Sans" w:hAnsi="Noto Sans" w:cs="Noto Sans"/>
        </w:rPr>
      </w:pPr>
      <w:r w:rsidRPr="001F1696">
        <w:rPr>
          <w:rFonts w:ascii="Noto Sans" w:hAnsi="Noto Sans" w:cs="Noto Sans"/>
        </w:rPr>
        <w:br w:type="page"/>
      </w:r>
    </w:p>
    <w:p w14:paraId="435F365E" w14:textId="7CE859F7" w:rsidR="00840B3F" w:rsidRPr="001F1696" w:rsidRDefault="00840B3F" w:rsidP="00A91B3C">
      <w:pPr>
        <w:pStyle w:val="Heading1"/>
      </w:pPr>
      <w:bookmarkStart w:id="195" w:name="_Toc204937056"/>
      <w:bookmarkStart w:id="196" w:name="_Toc204937109"/>
      <w:bookmarkStart w:id="197" w:name="_Toc1730433231"/>
      <w:bookmarkStart w:id="198" w:name="_Toc236143031"/>
      <w:bookmarkStart w:id="199" w:name="_Toc236317430"/>
      <w:r w:rsidRPr="001F1696">
        <w:lastRenderedPageBreak/>
        <w:t>Governance of management and structure</w:t>
      </w:r>
      <w:bookmarkEnd w:id="195"/>
      <w:bookmarkEnd w:id="196"/>
      <w:bookmarkEnd w:id="197"/>
      <w:r w:rsidRPr="001F1696">
        <mc:AlternateContent>
          <mc:Choice Requires="wpg">
            <w:drawing>
              <wp:anchor distT="0" distB="0" distL="114300" distR="114300" simplePos="0" relativeHeight="251658250" behindDoc="0" locked="0" layoutInCell="1" allowOverlap="1" wp14:anchorId="36B58B4A" wp14:editId="3269D931">
                <wp:simplePos x="0" y="0"/>
                <wp:positionH relativeFrom="column">
                  <wp:posOffset>0</wp:posOffset>
                </wp:positionH>
                <wp:positionV relativeFrom="paragraph">
                  <wp:posOffset>342842</wp:posOffset>
                </wp:positionV>
                <wp:extent cx="5715000" cy="45719"/>
                <wp:effectExtent l="0" t="0" r="0" b="0"/>
                <wp:wrapNone/>
                <wp:docPr id="1296660201"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1840589978"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3158494"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E60C0D" id="Group 4" o:spid="_x0000_s1026" style="position:absolute;margin-left:0;margin-top:27pt;width:450pt;height:3.6pt;z-index:251658250;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" fillcolor="black [3213]" stroked="f" strokeweight="1pt"/>
              </v:group>
            </w:pict>
          </mc:Fallback>
        </mc:AlternateContent>
      </w:r>
      <w:bookmarkEnd w:id="198"/>
      <w:bookmarkEnd w:id="199"/>
      <w:r w:rsidRPr="001F1696">
        <w:t xml:space="preserve"> </w:t>
      </w:r>
    </w:p>
    <w:p w14:paraId="41499816" w14:textId="6F757974" w:rsidR="000454DC" w:rsidRPr="00CC023B" w:rsidRDefault="009D3366" w:rsidP="004308A2">
      <w:pPr>
        <w:pStyle w:val="Heading2"/>
      </w:pPr>
      <w:bookmarkStart w:id="200" w:name="_Toc194990928"/>
      <w:bookmarkStart w:id="201" w:name="_Toc236143032"/>
      <w:r w:rsidRPr="00CC023B">
        <w:t>Organisational structure</w:t>
      </w:r>
      <w:bookmarkEnd w:id="200"/>
      <w:bookmarkEnd w:id="201"/>
    </w:p>
    <w:p w14:paraId="338BD9F0" w14:textId="08C14F41" w:rsidR="005B0954" w:rsidRPr="00CC023B" w:rsidRDefault="00FE2FAF" w:rsidP="004308A2">
      <w:pPr>
        <w:pStyle w:val="Heading2"/>
        <w:rPr>
          <w:rFonts w:cs="Noto Sans"/>
          <w:sz w:val="20"/>
          <w:szCs w:val="20"/>
        </w:rPr>
      </w:pPr>
      <w:bookmarkStart w:id="202" w:name="_Toc236143033"/>
      <w:r>
        <w:rPr>
          <w:noProof/>
        </w:rPr>
        <w:drawing>
          <wp:anchor distT="0" distB="0" distL="114300" distR="114300" simplePos="0" relativeHeight="251658241" behindDoc="0" locked="0" layoutInCell="1" allowOverlap="1" wp14:anchorId="43E94D45" wp14:editId="36EB0CCD">
            <wp:simplePos x="0" y="0"/>
            <wp:positionH relativeFrom="margin">
              <wp:posOffset>2590639</wp:posOffset>
            </wp:positionH>
            <wp:positionV relativeFrom="margin">
              <wp:posOffset>822969</wp:posOffset>
            </wp:positionV>
            <wp:extent cx="3543987" cy="3543987"/>
            <wp:effectExtent l="0" t="0" r="0" b="0"/>
            <wp:wrapThrough wrapText="bothSides">
              <wp:wrapPolygon edited="0">
                <wp:start x="0" y="0"/>
                <wp:lineTo x="0" y="21470"/>
                <wp:lineTo x="21470" y="21470"/>
                <wp:lineTo x="21470" y="0"/>
                <wp:lineTo x="0" y="0"/>
              </wp:wrapPolygon>
            </wp:wrapThrough>
            <wp:docPr id="200703534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35348" name="Picture 2007035348"/>
                    <pic:cNvPicPr/>
                  </pic:nvPicPr>
                  <pic:blipFill>
                    <a:blip r:embed="rId28" cstate="print">
                      <a:extLst>
                        <a:ext uri="{28A0092B-C50C-407E-A947-70E740481C1C}">
                          <a14:useLocalDpi xmlns:a14="http://schemas.microsoft.com/office/drawing/2010/main"/>
                        </a:ext>
                      </a:extLst>
                    </a:blip>
                    <a:stretch>
                      <a:fillRect/>
                    </a:stretch>
                  </pic:blipFill>
                  <pic:spPr>
                    <a:xfrm>
                      <a:off x="0" y="0"/>
                      <a:ext cx="3543987" cy="3543987"/>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0E2E77" w:rsidRPr="00CC023B">
        <w:rPr>
          <w:rFonts w:cs="Noto Sans"/>
          <w:sz w:val="20"/>
          <w:szCs w:val="20"/>
        </w:rPr>
        <w:t>WorkCover</w:t>
      </w:r>
      <w:proofErr w:type="spellEnd"/>
      <w:r w:rsidR="000E2E77" w:rsidRPr="00CC023B">
        <w:rPr>
          <w:rFonts w:cs="Noto Sans"/>
          <w:sz w:val="20"/>
          <w:szCs w:val="20"/>
        </w:rPr>
        <w:t> and the </w:t>
      </w:r>
      <w:proofErr w:type="spellStart"/>
      <w:r w:rsidR="000E2E77" w:rsidRPr="00CC023B">
        <w:rPr>
          <w:rFonts w:cs="Noto Sans"/>
          <w:sz w:val="20"/>
          <w:szCs w:val="20"/>
        </w:rPr>
        <w:t>WorkCover</w:t>
      </w:r>
      <w:proofErr w:type="spellEnd"/>
      <w:r w:rsidR="000E2E77" w:rsidRPr="00CC023B">
        <w:rPr>
          <w:rFonts w:cs="Noto Sans"/>
          <w:sz w:val="20"/>
          <w:szCs w:val="20"/>
        </w:rPr>
        <w:t xml:space="preserve"> Employing Office are statutory bodies established under the </w:t>
      </w:r>
      <w:r w:rsidR="000E2E77" w:rsidRPr="00CC023B">
        <w:rPr>
          <w:rFonts w:cs="Noto Sans"/>
          <w:i/>
          <w:sz w:val="20"/>
          <w:szCs w:val="20"/>
        </w:rPr>
        <w:t>Workers’ Compensation and Rehabilitation Act 2003 (Qld) (</w:t>
      </w:r>
      <w:r w:rsidR="000E2E77" w:rsidRPr="00CC023B">
        <w:rPr>
          <w:rFonts w:cs="Noto Sans"/>
          <w:sz w:val="20"/>
          <w:szCs w:val="20"/>
        </w:rPr>
        <w:t xml:space="preserve">the Act). The </w:t>
      </w:r>
      <w:proofErr w:type="spellStart"/>
      <w:r w:rsidR="000E2E77" w:rsidRPr="00CC023B">
        <w:rPr>
          <w:rFonts w:cs="Noto Sans"/>
          <w:sz w:val="20"/>
          <w:szCs w:val="20"/>
        </w:rPr>
        <w:t>WorkCover</w:t>
      </w:r>
      <w:proofErr w:type="spellEnd"/>
      <w:r w:rsidR="000E2E77" w:rsidRPr="00CC023B">
        <w:rPr>
          <w:rFonts w:cs="Noto Sans"/>
          <w:sz w:val="20"/>
          <w:szCs w:val="20"/>
        </w:rPr>
        <w:t xml:space="preserve"> Board is accountable</w:t>
      </w:r>
      <w:r w:rsidR="000E2E77" w:rsidRPr="00CC023B">
        <w:rPr>
          <w:rFonts w:cs="Noto Sans"/>
          <w:sz w:val="20"/>
          <w:szCs w:val="20"/>
          <w:vertAlign w:val="superscript"/>
        </w:rPr>
        <w:t xml:space="preserve"> </w:t>
      </w:r>
      <w:r w:rsidR="000E2E77" w:rsidRPr="00CC023B">
        <w:rPr>
          <w:rFonts w:cs="Noto Sans"/>
          <w:sz w:val="20"/>
          <w:szCs w:val="20"/>
        </w:rPr>
        <w:t>to the Deputy Premier, Minister for State Development, Infrastructure and Planning and Minister for Industrial Relations, the Honourable Jarrod </w:t>
      </w:r>
      <w:proofErr w:type="spellStart"/>
      <w:r w:rsidR="000E2E77" w:rsidRPr="00CC023B">
        <w:rPr>
          <w:rFonts w:cs="Noto Sans"/>
          <w:sz w:val="20"/>
          <w:szCs w:val="20"/>
        </w:rPr>
        <w:t>Bleijie</w:t>
      </w:r>
      <w:proofErr w:type="spellEnd"/>
      <w:r w:rsidR="000E2E77" w:rsidRPr="00CC023B">
        <w:rPr>
          <w:rFonts w:cs="Noto Sans"/>
          <w:sz w:val="20"/>
          <w:szCs w:val="20"/>
        </w:rPr>
        <w:t> MP.</w:t>
      </w:r>
      <w:bookmarkEnd w:id="202"/>
      <w:r w:rsidR="000E2E77" w:rsidRPr="00CC023B">
        <w:rPr>
          <w:rFonts w:cs="Noto Sans"/>
          <w:sz w:val="20"/>
          <w:szCs w:val="20"/>
        </w:rPr>
        <w:t> </w:t>
      </w:r>
      <w:bookmarkStart w:id="203" w:name="_Toc194990929"/>
    </w:p>
    <w:p w14:paraId="34436773" w14:textId="690D57A6" w:rsidR="009D3366" w:rsidRPr="00CC023B" w:rsidRDefault="00DC44C9" w:rsidP="0058107A">
      <w:pPr>
        <w:pStyle w:val="Heading3"/>
      </w:pPr>
      <w:bookmarkStart w:id="204" w:name="_Toc236143034"/>
      <w:proofErr w:type="spellStart"/>
      <w:r w:rsidRPr="00CC023B">
        <w:t>WorkCover</w:t>
      </w:r>
      <w:proofErr w:type="spellEnd"/>
      <w:r w:rsidRPr="00CC023B">
        <w:t xml:space="preserve"> Board</w:t>
      </w:r>
      <w:bookmarkEnd w:id="203"/>
      <w:bookmarkEnd w:id="204"/>
    </w:p>
    <w:p w14:paraId="0D48F10E" w14:textId="504ACF2B" w:rsidR="0029782C" w:rsidRPr="00A91B3C" w:rsidRDefault="4EEC1FB6" w:rsidP="00DF2903">
      <w:pPr>
        <w:rPr>
          <w:rFonts w:cs="Noto Sans"/>
        </w:rPr>
      </w:pPr>
      <w:r w:rsidRPr="00CC023B">
        <w:rPr>
          <w:rFonts w:eastAsia="Source Sans Pro" w:cs="Noto Sans"/>
          <w:color w:val="000000" w:themeColor="text1"/>
        </w:rPr>
        <w:t xml:space="preserve">The Act establishes the </w:t>
      </w: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Board of Directors, which consists of not more than nine members appointed by the Governor in Council. The Board’s role is set out in the Act and reflected in our Board Charter which specifies key accountabilities and responsibilities of the Board. </w:t>
      </w:r>
      <w:r w:rsidR="00DF2903" w:rsidRPr="00CC023B">
        <w:rPr>
          <w:rFonts w:cs="Noto Sans"/>
        </w:rPr>
        <w:t>The Charter is reviewed and approved annually by the Board and made publicly available on our website</w:t>
      </w:r>
      <w:r w:rsidR="00BC5790" w:rsidRPr="00CC023B">
        <w:rPr>
          <w:rStyle w:val="FootnoteReference"/>
          <w:rFonts w:cs="Noto Sans"/>
        </w:rPr>
        <w:footnoteReference w:id="12"/>
      </w:r>
      <w:r w:rsidR="00DF2903" w:rsidRPr="00A91B3C">
        <w:rPr>
          <w:rFonts w:cs="Noto Sans"/>
        </w:rPr>
        <w:t xml:space="preserve">. </w:t>
      </w:r>
    </w:p>
    <w:p w14:paraId="3EDC7138" w14:textId="5A828515" w:rsidR="0E4C92DD" w:rsidRPr="00A91B3C" w:rsidRDefault="3B640215" w:rsidP="00552378">
      <w:pPr>
        <w:rPr>
          <w:rFonts w:eastAsia="Source Sans Pro" w:cs="Noto Sans"/>
          <w:color w:val="000000" w:themeColor="text1"/>
        </w:rPr>
      </w:pPr>
      <w:r w:rsidRPr="00A91B3C">
        <w:rPr>
          <w:rFonts w:cs="Noto Sans"/>
        </w:rPr>
        <w:t xml:space="preserve">The Board provides ethical and effective leadership and ensures that this standard of leadership is embedded across the organisation. The Board’s </w:t>
      </w:r>
      <w:r w:rsidR="005B0954" w:rsidRPr="00A91B3C">
        <w:rPr>
          <w:rFonts w:cs="Noto Sans"/>
        </w:rPr>
        <w:t xml:space="preserve">role ensures </w:t>
      </w:r>
      <w:r w:rsidRPr="00A91B3C">
        <w:rPr>
          <w:rFonts w:cs="Noto Sans"/>
        </w:rPr>
        <w:t xml:space="preserve">that, as far as possible, </w:t>
      </w:r>
      <w:proofErr w:type="spellStart"/>
      <w:r w:rsidRPr="00A91B3C">
        <w:rPr>
          <w:rFonts w:cs="Noto Sans"/>
        </w:rPr>
        <w:t>WorkCover</w:t>
      </w:r>
      <w:proofErr w:type="spellEnd"/>
      <w:r w:rsidRPr="00A91B3C">
        <w:rPr>
          <w:rFonts w:cs="Noto Sans"/>
        </w:rPr>
        <w:t xml:space="preserve"> achieves and acts in accordance with its Statement of Corporate Intent and implement</w:t>
      </w:r>
      <w:r w:rsidR="001045FA" w:rsidRPr="00A91B3C">
        <w:rPr>
          <w:rFonts w:cs="Noto Sans"/>
        </w:rPr>
        <w:t>s</w:t>
      </w:r>
      <w:r w:rsidRPr="00A91B3C">
        <w:rPr>
          <w:rFonts w:cs="Noto Sans"/>
        </w:rPr>
        <w:t xml:space="preserve"> the objectives</w:t>
      </w:r>
      <w:r w:rsidR="00FD147E" w:rsidRPr="00A91B3C">
        <w:rPr>
          <w:rFonts w:cs="Noto Sans"/>
        </w:rPr>
        <w:t>,</w:t>
      </w:r>
      <w:r w:rsidR="005B0954" w:rsidRPr="00A91B3C">
        <w:rPr>
          <w:rFonts w:cs="Noto Sans"/>
        </w:rPr>
        <w:t xml:space="preserve"> which</w:t>
      </w:r>
      <w:r w:rsidR="00FD147E" w:rsidRPr="00A91B3C">
        <w:rPr>
          <w:rFonts w:cs="Noto Sans"/>
        </w:rPr>
        <w:t xml:space="preserve"> includ</w:t>
      </w:r>
      <w:r w:rsidR="005B0954" w:rsidRPr="00A91B3C">
        <w:rPr>
          <w:rFonts w:cs="Noto Sans"/>
        </w:rPr>
        <w:t>e</w:t>
      </w:r>
      <w:r w:rsidR="00FD147E" w:rsidRPr="00A91B3C">
        <w:rPr>
          <w:rFonts w:cs="Noto Sans"/>
        </w:rPr>
        <w:t>:</w:t>
      </w:r>
    </w:p>
    <w:p w14:paraId="3B7F8A4C" w14:textId="15D32FB5" w:rsidR="3B640215" w:rsidRPr="00A91B3C" w:rsidRDefault="005F34B5" w:rsidP="00B97EF4">
      <w:pPr>
        <w:pStyle w:val="ListParagraph"/>
        <w:rPr>
          <w:rFonts w:cs="Noto Sans"/>
        </w:rPr>
      </w:pPr>
      <w:r w:rsidRPr="00A91B3C">
        <w:rPr>
          <w:rFonts w:cs="Noto Sans"/>
        </w:rPr>
        <w:t>a</w:t>
      </w:r>
      <w:r w:rsidR="3B640215" w:rsidRPr="00A91B3C">
        <w:rPr>
          <w:rFonts w:cs="Noto Sans"/>
        </w:rPr>
        <w:t xml:space="preserve">ccounting to the Minister for its performance as required by the Act or under another law applying to </w:t>
      </w:r>
      <w:proofErr w:type="spellStart"/>
      <w:r w:rsidR="3B640215" w:rsidRPr="00A91B3C">
        <w:rPr>
          <w:rFonts w:cs="Noto Sans"/>
        </w:rPr>
        <w:t>WorkCover</w:t>
      </w:r>
      <w:proofErr w:type="spellEnd"/>
    </w:p>
    <w:p w14:paraId="02D30DD8" w14:textId="1AC91AB6" w:rsidR="3B640215" w:rsidRPr="00A91B3C" w:rsidRDefault="00225D7F" w:rsidP="00B97EF4">
      <w:pPr>
        <w:pStyle w:val="ListParagraph"/>
        <w:rPr>
          <w:rFonts w:cs="Noto Sans"/>
        </w:rPr>
      </w:pPr>
      <w:r w:rsidRPr="00A91B3C">
        <w:rPr>
          <w:rFonts w:cs="Noto Sans"/>
        </w:rPr>
        <w:t xml:space="preserve">the </w:t>
      </w:r>
      <w:r w:rsidR="005F34B5" w:rsidRPr="00A91B3C">
        <w:rPr>
          <w:rFonts w:cs="Noto Sans"/>
        </w:rPr>
        <w:t>r</w:t>
      </w:r>
      <w:r w:rsidR="3B640215" w:rsidRPr="00A91B3C">
        <w:rPr>
          <w:rFonts w:cs="Noto Sans"/>
        </w:rPr>
        <w:t xml:space="preserve">esponsibility for </w:t>
      </w:r>
      <w:proofErr w:type="spellStart"/>
      <w:r w:rsidR="3B640215" w:rsidRPr="00A91B3C">
        <w:rPr>
          <w:rFonts w:cs="Noto Sans"/>
        </w:rPr>
        <w:t>WorkCover’s</w:t>
      </w:r>
      <w:proofErr w:type="spellEnd"/>
      <w:r w:rsidR="3B640215" w:rsidRPr="00A91B3C">
        <w:rPr>
          <w:rFonts w:cs="Noto Sans"/>
        </w:rPr>
        <w:t xml:space="preserve"> commercial policy and management</w:t>
      </w:r>
    </w:p>
    <w:p w14:paraId="52320079" w14:textId="120413C5" w:rsidR="3B640215" w:rsidRPr="00A91B3C" w:rsidRDefault="005F34B5" w:rsidP="00B97EF4">
      <w:pPr>
        <w:pStyle w:val="ListParagraph"/>
        <w:rPr>
          <w:rFonts w:cs="Noto Sans"/>
        </w:rPr>
      </w:pPr>
      <w:r w:rsidRPr="00A91B3C">
        <w:rPr>
          <w:rFonts w:cs="Noto Sans"/>
        </w:rPr>
        <w:t>n</w:t>
      </w:r>
      <w:r w:rsidR="3B640215" w:rsidRPr="00A91B3C">
        <w:rPr>
          <w:rFonts w:cs="Noto Sans"/>
        </w:rPr>
        <w:t>otify</w:t>
      </w:r>
      <w:r w:rsidRPr="00A91B3C">
        <w:rPr>
          <w:rFonts w:cs="Noto Sans"/>
        </w:rPr>
        <w:t>ing</w:t>
      </w:r>
      <w:r w:rsidR="3B640215" w:rsidRPr="00A91B3C">
        <w:rPr>
          <w:rFonts w:cs="Noto Sans"/>
        </w:rPr>
        <w:t xml:space="preserve"> the Minister of the methods and rates it proposes to use to assess premiums</w:t>
      </w:r>
    </w:p>
    <w:p w14:paraId="3AA61476" w14:textId="7F111694" w:rsidR="3B640215" w:rsidRPr="00A91B3C" w:rsidRDefault="00225D7F" w:rsidP="00B97EF4">
      <w:pPr>
        <w:pStyle w:val="ListParagraph"/>
        <w:rPr>
          <w:rFonts w:cs="Noto Sans"/>
        </w:rPr>
      </w:pPr>
      <w:r w:rsidRPr="00A91B3C">
        <w:rPr>
          <w:rFonts w:cs="Noto Sans"/>
        </w:rPr>
        <w:t xml:space="preserve">the </w:t>
      </w:r>
      <w:r w:rsidR="005F34B5" w:rsidRPr="00A91B3C">
        <w:rPr>
          <w:rFonts w:cs="Noto Sans"/>
        </w:rPr>
        <w:t>p</w:t>
      </w:r>
      <w:r w:rsidR="3B640215" w:rsidRPr="00A91B3C">
        <w:rPr>
          <w:rFonts w:cs="Noto Sans"/>
        </w:rPr>
        <w:t>rovision of timely advice to the Regulator on information impacting on the workers’ compensation scheme</w:t>
      </w:r>
    </w:p>
    <w:p w14:paraId="63756495" w14:textId="6F43F7C4" w:rsidR="3B640215" w:rsidRPr="00A91B3C" w:rsidRDefault="005F34B5" w:rsidP="00B97EF4">
      <w:pPr>
        <w:pStyle w:val="ListParagraph"/>
        <w:rPr>
          <w:rFonts w:cs="Noto Sans"/>
        </w:rPr>
      </w:pPr>
      <w:r w:rsidRPr="00A91B3C">
        <w:rPr>
          <w:rFonts w:cs="Noto Sans"/>
        </w:rPr>
        <w:t>p</w:t>
      </w:r>
      <w:r w:rsidR="3B640215" w:rsidRPr="00A91B3C">
        <w:rPr>
          <w:rFonts w:cs="Noto Sans"/>
        </w:rPr>
        <w:t>erforming other functions conferred on the Board under the Act (or another Act)</w:t>
      </w:r>
    </w:p>
    <w:p w14:paraId="682933D5" w14:textId="0CD089DB" w:rsidR="3B640215" w:rsidRPr="00A91B3C" w:rsidRDefault="005F34B5" w:rsidP="00B97EF4">
      <w:pPr>
        <w:pStyle w:val="ListParagraph"/>
        <w:rPr>
          <w:rFonts w:cs="Noto Sans"/>
        </w:rPr>
      </w:pPr>
      <w:r w:rsidRPr="00A91B3C">
        <w:rPr>
          <w:rFonts w:cs="Noto Sans"/>
        </w:rPr>
        <w:t>e</w:t>
      </w:r>
      <w:r w:rsidR="3B640215" w:rsidRPr="00A91B3C">
        <w:rPr>
          <w:rFonts w:cs="Noto Sans"/>
        </w:rPr>
        <w:t xml:space="preserve">nsuring </w:t>
      </w:r>
      <w:proofErr w:type="spellStart"/>
      <w:r w:rsidR="3B640215" w:rsidRPr="00A91B3C">
        <w:rPr>
          <w:rFonts w:cs="Noto Sans"/>
        </w:rPr>
        <w:t>WorkCover</w:t>
      </w:r>
      <w:proofErr w:type="spellEnd"/>
      <w:r w:rsidR="3B640215" w:rsidRPr="00A91B3C">
        <w:rPr>
          <w:rFonts w:cs="Noto Sans"/>
        </w:rPr>
        <w:t xml:space="preserve"> otherwise performs its functions in a proper, effective, and efficient way.</w:t>
      </w:r>
    </w:p>
    <w:p w14:paraId="77590D90" w14:textId="2D264647" w:rsidR="3B640215" w:rsidRPr="00A91B3C" w:rsidRDefault="3B640215">
      <w:pPr>
        <w:rPr>
          <w:rFonts w:cs="Noto Sans"/>
        </w:rPr>
      </w:pPr>
      <w:r w:rsidRPr="00A91B3C">
        <w:rPr>
          <w:rFonts w:cs="Noto Sans"/>
        </w:rPr>
        <w:t xml:space="preserve">During the year, the Board exercised their duties and responsibilities in accordance with the Board Charter, </w:t>
      </w:r>
      <w:r w:rsidR="00780A90">
        <w:rPr>
          <w:rFonts w:cs="Noto Sans"/>
        </w:rPr>
        <w:t xml:space="preserve">which </w:t>
      </w:r>
      <w:r w:rsidRPr="00A91B3C">
        <w:rPr>
          <w:rFonts w:cs="Noto Sans"/>
        </w:rPr>
        <w:t>includ</w:t>
      </w:r>
      <w:r w:rsidR="00780A90">
        <w:rPr>
          <w:rFonts w:cs="Noto Sans"/>
        </w:rPr>
        <w:t>ed</w:t>
      </w:r>
      <w:r w:rsidRPr="00A91B3C">
        <w:rPr>
          <w:rFonts w:cs="Noto Sans"/>
        </w:rPr>
        <w:t>:</w:t>
      </w:r>
    </w:p>
    <w:p w14:paraId="426A20DA" w14:textId="5D19C6BA" w:rsidR="00E02D88" w:rsidRPr="00A91B3C" w:rsidRDefault="00E02D88" w:rsidP="00E02D88">
      <w:pPr>
        <w:pStyle w:val="ListParagraph"/>
        <w:rPr>
          <w:rFonts w:cs="Noto Sans"/>
          <w:lang w:val="en-US"/>
        </w:rPr>
      </w:pPr>
      <w:r w:rsidRPr="00A91B3C">
        <w:rPr>
          <w:rFonts w:cs="Noto Sans"/>
          <w:lang w:val="en-US"/>
        </w:rPr>
        <w:t>approv</w:t>
      </w:r>
      <w:r w:rsidR="007C2E35">
        <w:rPr>
          <w:rFonts w:cs="Noto Sans"/>
          <w:lang w:val="en-US"/>
        </w:rPr>
        <w:t>ing</w:t>
      </w:r>
      <w:r w:rsidRPr="00A91B3C">
        <w:rPr>
          <w:rFonts w:cs="Noto Sans"/>
          <w:lang w:val="en-US"/>
        </w:rPr>
        <w:t xml:space="preserve"> and monitor</w:t>
      </w:r>
      <w:r w:rsidR="00BC1836">
        <w:rPr>
          <w:rFonts w:cs="Noto Sans"/>
          <w:lang w:val="en-US"/>
        </w:rPr>
        <w:t>ing</w:t>
      </w:r>
      <w:r w:rsidRPr="00A91B3C">
        <w:rPr>
          <w:rFonts w:cs="Noto Sans"/>
          <w:lang w:val="en-US"/>
        </w:rPr>
        <w:t> the Corporate Plan, Statement of Corporate Intent, including key performance targets, and Employee Relations Plan submitted to the Minister </w:t>
      </w:r>
    </w:p>
    <w:p w14:paraId="7C7B349E" w14:textId="37F3F554" w:rsidR="00E02D88" w:rsidRPr="00A91B3C" w:rsidRDefault="00E02D88" w:rsidP="00E02D88">
      <w:pPr>
        <w:pStyle w:val="ListParagraph"/>
        <w:rPr>
          <w:rFonts w:cs="Noto Sans"/>
          <w:lang w:val="en-US"/>
        </w:rPr>
      </w:pPr>
      <w:r w:rsidRPr="00A91B3C">
        <w:rPr>
          <w:rFonts w:cs="Noto Sans"/>
          <w:lang w:val="en-US"/>
        </w:rPr>
        <w:t>account</w:t>
      </w:r>
      <w:r w:rsidR="004956BA">
        <w:rPr>
          <w:rFonts w:cs="Noto Sans"/>
          <w:lang w:val="en-US"/>
        </w:rPr>
        <w:t>ing</w:t>
      </w:r>
      <w:r w:rsidRPr="00A91B3C">
        <w:rPr>
          <w:rFonts w:cs="Noto Sans"/>
          <w:lang w:val="en-US"/>
        </w:rPr>
        <w:t xml:space="preserve"> to the Minister for its performance as required by the Act</w:t>
      </w:r>
    </w:p>
    <w:p w14:paraId="1D9E810B" w14:textId="7EF0EEEC" w:rsidR="00E02D88" w:rsidRPr="00A91B3C" w:rsidRDefault="00E02D88" w:rsidP="00E02D88">
      <w:pPr>
        <w:pStyle w:val="ListParagraph"/>
        <w:rPr>
          <w:rFonts w:cs="Noto Sans"/>
          <w:lang w:val="en-US"/>
        </w:rPr>
      </w:pPr>
      <w:r w:rsidRPr="00A91B3C">
        <w:rPr>
          <w:rFonts w:cs="Noto Sans"/>
          <w:lang w:val="en-US"/>
        </w:rPr>
        <w:t>approv</w:t>
      </w:r>
      <w:r w:rsidR="004956BA">
        <w:rPr>
          <w:rFonts w:cs="Noto Sans"/>
          <w:lang w:val="en-US"/>
        </w:rPr>
        <w:t>ing</w:t>
      </w:r>
      <w:r w:rsidRPr="00A91B3C">
        <w:rPr>
          <w:rFonts w:cs="Noto Sans"/>
          <w:lang w:val="en-US"/>
        </w:rPr>
        <w:t xml:space="preserve"> </w:t>
      </w:r>
      <w:proofErr w:type="spellStart"/>
      <w:r w:rsidRPr="00A91B3C">
        <w:rPr>
          <w:rFonts w:cs="Noto Sans"/>
          <w:lang w:val="en-US"/>
        </w:rPr>
        <w:t>WorkCover</w:t>
      </w:r>
      <w:proofErr w:type="spellEnd"/>
      <w:r w:rsidRPr="00A91B3C">
        <w:rPr>
          <w:rFonts w:cs="Noto Sans"/>
          <w:lang w:val="en-US"/>
        </w:rPr>
        <w:t xml:space="preserve"> policies as required in accordance with the Policy Governance Policy</w:t>
      </w:r>
    </w:p>
    <w:p w14:paraId="64C94F59" w14:textId="6D284934" w:rsidR="00E02D88" w:rsidRPr="00A91B3C" w:rsidRDefault="00E02D88" w:rsidP="00E02D88">
      <w:pPr>
        <w:pStyle w:val="ListParagraph"/>
        <w:rPr>
          <w:rFonts w:cs="Noto Sans"/>
          <w:lang w:val="en-US"/>
        </w:rPr>
      </w:pPr>
      <w:r w:rsidRPr="00A91B3C">
        <w:rPr>
          <w:rFonts w:cs="Noto Sans"/>
          <w:lang w:val="en-US"/>
        </w:rPr>
        <w:t>approv</w:t>
      </w:r>
      <w:r w:rsidR="004956BA">
        <w:rPr>
          <w:rFonts w:cs="Noto Sans"/>
          <w:lang w:val="en-US"/>
        </w:rPr>
        <w:t>ing</w:t>
      </w:r>
      <w:r w:rsidRPr="00A91B3C">
        <w:rPr>
          <w:rFonts w:cs="Noto Sans"/>
          <w:lang w:val="en-US"/>
        </w:rPr>
        <w:t xml:space="preserve"> the Risk Management Framework, including the </w:t>
      </w:r>
      <w:proofErr w:type="spellStart"/>
      <w:r w:rsidRPr="00A91B3C">
        <w:rPr>
          <w:rFonts w:cs="Noto Sans"/>
          <w:lang w:val="en-US"/>
        </w:rPr>
        <w:t>organisational</w:t>
      </w:r>
      <w:proofErr w:type="spellEnd"/>
      <w:r w:rsidRPr="00A91B3C">
        <w:rPr>
          <w:rFonts w:cs="Noto Sans"/>
          <w:lang w:val="en-US"/>
        </w:rPr>
        <w:t> Risk Appetite Statement </w:t>
      </w:r>
    </w:p>
    <w:p w14:paraId="19F5E6B2" w14:textId="4A6B1B65" w:rsidR="00E02D88" w:rsidRPr="00A91B3C" w:rsidRDefault="00E02D88" w:rsidP="00E02D88">
      <w:pPr>
        <w:pStyle w:val="ListParagraph"/>
        <w:rPr>
          <w:rFonts w:cs="Noto Sans"/>
        </w:rPr>
      </w:pPr>
      <w:r w:rsidRPr="00A91B3C">
        <w:rPr>
          <w:rFonts w:cs="Noto Sans"/>
          <w:lang w:val="en-US"/>
        </w:rPr>
        <w:t>approv</w:t>
      </w:r>
      <w:r w:rsidR="004956BA">
        <w:rPr>
          <w:rFonts w:cs="Noto Sans"/>
          <w:lang w:val="en-US"/>
        </w:rPr>
        <w:t>ing</w:t>
      </w:r>
      <w:r w:rsidRPr="00A91B3C">
        <w:rPr>
          <w:rFonts w:cs="Noto Sans"/>
          <w:lang w:val="en-US"/>
        </w:rPr>
        <w:t xml:space="preserve"> quarterly reports to the Minister, annual reports and financial statements</w:t>
      </w:r>
    </w:p>
    <w:p w14:paraId="099FFA95" w14:textId="5F2C74F0" w:rsidR="00E02D88" w:rsidRPr="00A91B3C" w:rsidRDefault="00E02D88" w:rsidP="00E02D88">
      <w:pPr>
        <w:pStyle w:val="ListParagraph"/>
        <w:rPr>
          <w:rFonts w:cs="Noto Sans"/>
        </w:rPr>
      </w:pPr>
      <w:r w:rsidRPr="00A91B3C">
        <w:rPr>
          <w:rFonts w:cs="Noto Sans"/>
          <w:lang w:val="en-US"/>
        </w:rPr>
        <w:t>approv</w:t>
      </w:r>
      <w:r w:rsidR="00BC1836">
        <w:rPr>
          <w:rFonts w:cs="Noto Sans"/>
          <w:lang w:val="en-US"/>
        </w:rPr>
        <w:t>ing</w:t>
      </w:r>
      <w:r w:rsidRPr="00A91B3C">
        <w:rPr>
          <w:rFonts w:cs="Noto Sans"/>
          <w:lang w:val="en-US"/>
        </w:rPr>
        <w:t xml:space="preserve"> the annual operating budget</w:t>
      </w:r>
    </w:p>
    <w:p w14:paraId="595CD748" w14:textId="72F94C92" w:rsidR="00E02D88" w:rsidRPr="00A91B3C" w:rsidRDefault="00E02D88" w:rsidP="00E02D88">
      <w:pPr>
        <w:pStyle w:val="ListParagraph"/>
        <w:rPr>
          <w:rFonts w:cs="Noto Sans"/>
        </w:rPr>
      </w:pPr>
      <w:r w:rsidRPr="00A91B3C">
        <w:rPr>
          <w:rFonts w:cs="Noto Sans"/>
          <w:lang w:val="en-US"/>
        </w:rPr>
        <w:lastRenderedPageBreak/>
        <w:t>approv</w:t>
      </w:r>
      <w:r w:rsidR="00BC1836">
        <w:rPr>
          <w:rFonts w:cs="Noto Sans"/>
          <w:lang w:val="en-US"/>
        </w:rPr>
        <w:t>ing</w:t>
      </w:r>
      <w:r w:rsidRPr="00A91B3C">
        <w:rPr>
          <w:rFonts w:cs="Noto Sans"/>
          <w:lang w:val="en-US"/>
        </w:rPr>
        <w:t> </w:t>
      </w:r>
      <w:proofErr w:type="spellStart"/>
      <w:r w:rsidRPr="00A91B3C">
        <w:rPr>
          <w:rFonts w:cs="Noto Sans"/>
          <w:lang w:val="en-US"/>
        </w:rPr>
        <w:t>WorkCover’s</w:t>
      </w:r>
      <w:proofErr w:type="spellEnd"/>
      <w:r w:rsidRPr="00A91B3C">
        <w:rPr>
          <w:rFonts w:cs="Noto Sans"/>
          <w:lang w:val="en-US"/>
        </w:rPr>
        <w:t> investment strategy</w:t>
      </w:r>
    </w:p>
    <w:p w14:paraId="59BBC4FD" w14:textId="1AA237E2" w:rsidR="00E02D88" w:rsidRPr="00A91B3C" w:rsidRDefault="00E02D88" w:rsidP="00E02D88">
      <w:pPr>
        <w:pStyle w:val="ListParagraph"/>
        <w:rPr>
          <w:rFonts w:cs="Noto Sans"/>
        </w:rPr>
      </w:pPr>
      <w:r w:rsidRPr="00A91B3C">
        <w:rPr>
          <w:rFonts w:cs="Noto Sans"/>
          <w:lang w:val="en-US"/>
        </w:rPr>
        <w:t>approv</w:t>
      </w:r>
      <w:r w:rsidR="00BC1836">
        <w:rPr>
          <w:rFonts w:cs="Noto Sans"/>
          <w:lang w:val="en-US"/>
        </w:rPr>
        <w:t>ing</w:t>
      </w:r>
      <w:r w:rsidRPr="00A91B3C">
        <w:rPr>
          <w:rFonts w:cs="Noto Sans"/>
          <w:lang w:val="en-US"/>
        </w:rPr>
        <w:t xml:space="preserve"> the Board and Committee charters and other relevant governance artefacts</w:t>
      </w:r>
      <w:r w:rsidRPr="00A91B3C">
        <w:rPr>
          <w:rFonts w:cs="Noto Sans"/>
        </w:rPr>
        <w:t> </w:t>
      </w:r>
    </w:p>
    <w:p w14:paraId="138103F7" w14:textId="474B9BC3" w:rsidR="00E02D88" w:rsidRPr="00A91B3C" w:rsidRDefault="00E02D88" w:rsidP="00E02D88">
      <w:pPr>
        <w:pStyle w:val="ListParagraph"/>
        <w:rPr>
          <w:rFonts w:cs="Noto Sans"/>
        </w:rPr>
      </w:pPr>
      <w:r w:rsidRPr="00A91B3C">
        <w:rPr>
          <w:rFonts w:cs="Noto Sans"/>
          <w:lang w:val="en-US"/>
        </w:rPr>
        <w:t>maintain</w:t>
      </w:r>
      <w:r w:rsidR="00BC1836">
        <w:rPr>
          <w:rFonts w:cs="Noto Sans"/>
          <w:lang w:val="en-US"/>
        </w:rPr>
        <w:t>ing</w:t>
      </w:r>
      <w:r w:rsidRPr="00A91B3C">
        <w:rPr>
          <w:rFonts w:cs="Noto Sans"/>
          <w:lang w:val="en-US"/>
        </w:rPr>
        <w:t xml:space="preserve"> oversight of the </w:t>
      </w:r>
      <w:proofErr w:type="spellStart"/>
      <w:r w:rsidRPr="00A91B3C">
        <w:rPr>
          <w:rFonts w:cs="Noto Sans"/>
          <w:lang w:val="en-US"/>
        </w:rPr>
        <w:t>WorkCover</w:t>
      </w:r>
      <w:proofErr w:type="spellEnd"/>
      <w:r w:rsidRPr="00A91B3C">
        <w:rPr>
          <w:rFonts w:cs="Noto Sans"/>
          <w:lang w:val="en-US"/>
        </w:rPr>
        <w:t xml:space="preserve"> Employing Office, financial integrity and ongoing </w:t>
      </w:r>
      <w:proofErr w:type="gramStart"/>
      <w:r w:rsidRPr="00A91B3C">
        <w:rPr>
          <w:rFonts w:cs="Noto Sans"/>
          <w:lang w:val="en-US"/>
        </w:rPr>
        <w:t>financial</w:t>
      </w:r>
      <w:proofErr w:type="gramEnd"/>
      <w:r w:rsidRPr="00A91B3C">
        <w:rPr>
          <w:rFonts w:cs="Noto Sans"/>
          <w:lang w:val="en-US"/>
        </w:rPr>
        <w:t>; and performance, including approval of financial statements and the annual report</w:t>
      </w:r>
      <w:r w:rsidRPr="00A91B3C">
        <w:rPr>
          <w:rFonts w:cs="Noto Sans"/>
        </w:rPr>
        <w:t> </w:t>
      </w:r>
    </w:p>
    <w:p w14:paraId="3865924F" w14:textId="3CD11125" w:rsidR="00E02D88" w:rsidRPr="00A91B3C" w:rsidRDefault="00E02D88" w:rsidP="00327F4F">
      <w:pPr>
        <w:pStyle w:val="ListParagraph"/>
        <w:rPr>
          <w:rFonts w:cs="Noto Sans"/>
        </w:rPr>
      </w:pPr>
      <w:r w:rsidRPr="00A91B3C">
        <w:rPr>
          <w:rFonts w:cs="Noto Sans"/>
        </w:rPr>
        <w:t>provid</w:t>
      </w:r>
      <w:r w:rsidR="00953D24">
        <w:rPr>
          <w:rFonts w:cs="Noto Sans"/>
        </w:rPr>
        <w:t>ing</w:t>
      </w:r>
      <w:r w:rsidRPr="00A91B3C">
        <w:rPr>
          <w:rFonts w:cs="Noto Sans"/>
        </w:rPr>
        <w:t> timely advice to the Regulator on information impacting on the workers’ compensation scheme (including </w:t>
      </w:r>
      <w:proofErr w:type="spellStart"/>
      <w:r w:rsidRPr="00A91B3C">
        <w:rPr>
          <w:rFonts w:cs="Noto Sans"/>
        </w:rPr>
        <w:t>WorkCover’s</w:t>
      </w:r>
      <w:proofErr w:type="spellEnd"/>
      <w:r w:rsidRPr="00A91B3C">
        <w:rPr>
          <w:rFonts w:cs="Noto Sans"/>
        </w:rPr>
        <w:t> submission to the Independent Review of the </w:t>
      </w:r>
      <w:r w:rsidRPr="00A91B3C">
        <w:rPr>
          <w:rFonts w:cs="Noto Sans"/>
          <w:i/>
        </w:rPr>
        <w:t>Industrial Relations Act </w:t>
      </w:r>
      <w:r w:rsidRPr="00A91B3C">
        <w:rPr>
          <w:rFonts w:cs="Noto Sans"/>
        </w:rPr>
        <w:t>2016 (Qld) and the </w:t>
      </w:r>
      <w:r w:rsidRPr="00A91B3C">
        <w:rPr>
          <w:rFonts w:cs="Noto Sans"/>
          <w:i/>
        </w:rPr>
        <w:t>Workers’ Compensation Act 2003</w:t>
      </w:r>
      <w:r w:rsidRPr="00A91B3C">
        <w:rPr>
          <w:rFonts w:cs="Noto Sans"/>
        </w:rPr>
        <w:t> (Qld).  </w:t>
      </w:r>
    </w:p>
    <w:p w14:paraId="5C58C20F" w14:textId="310DC269" w:rsidR="3B640215" w:rsidRPr="00A91B3C" w:rsidRDefault="3B640215" w:rsidP="00B97EF4">
      <w:pPr>
        <w:rPr>
          <w:rFonts w:cs="Noto Sans"/>
        </w:rPr>
      </w:pPr>
      <w:r w:rsidRPr="00A91B3C">
        <w:rPr>
          <w:rFonts w:cs="Noto Sans"/>
        </w:rPr>
        <w:t>The Board has</w:t>
      </w:r>
      <w:r w:rsidR="009E4C1D">
        <w:rPr>
          <w:rFonts w:cs="Noto Sans"/>
        </w:rPr>
        <w:t xml:space="preserve"> two </w:t>
      </w:r>
      <w:r w:rsidRPr="00A91B3C">
        <w:rPr>
          <w:rFonts w:cs="Noto Sans"/>
        </w:rPr>
        <w:t>established committees; a Risk and Audit Committee (RAC) and a People Committee (PC).</w:t>
      </w:r>
    </w:p>
    <w:p w14:paraId="59C3D88C" w14:textId="0D80DF30" w:rsidR="0E4C92DD" w:rsidRPr="001F1696" w:rsidRDefault="7125E0AC" w:rsidP="00C2173F">
      <w:pPr>
        <w:pStyle w:val="Heading3"/>
      </w:pPr>
      <w:proofErr w:type="spellStart"/>
      <w:r w:rsidRPr="00C2173F">
        <w:t>WorkCover</w:t>
      </w:r>
      <w:proofErr w:type="spellEnd"/>
      <w:r w:rsidRPr="00C2173F">
        <w:t xml:space="preserve"> </w:t>
      </w:r>
      <w:r w:rsidR="2ED25059" w:rsidRPr="00C2173F">
        <w:t>Board and Committees</w:t>
      </w:r>
      <w:r w:rsidR="17734DDB" w:rsidRPr="00C2173F">
        <w:t xml:space="preserve"> Membership</w:t>
      </w:r>
      <w:r w:rsidR="2ED25059" w:rsidRPr="00C2173F">
        <w:t xml:space="preserve"> as </w:t>
      </w:r>
      <w:proofErr w:type="gramStart"/>
      <w:r w:rsidR="2ED25059" w:rsidRPr="00C2173F">
        <w:t>at</w:t>
      </w:r>
      <w:proofErr w:type="gramEnd"/>
      <w:r w:rsidR="2ED25059" w:rsidRPr="00C2173F">
        <w:t xml:space="preserve"> 30 June 2026</w:t>
      </w:r>
    </w:p>
    <w:tbl>
      <w:tblPr>
        <w:tblStyle w:val="TableGrid"/>
        <w:tblW w:w="0" w:type="auto"/>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3008"/>
        <w:gridCol w:w="3009"/>
        <w:gridCol w:w="3009"/>
      </w:tblGrid>
      <w:tr w:rsidR="00552378" w:rsidRPr="001F1696" w14:paraId="1ABB0BD0" w14:textId="77777777" w:rsidTr="00B97EF4">
        <w:trPr>
          <w:trHeight w:val="425"/>
        </w:trPr>
        <w:tc>
          <w:tcPr>
            <w:tcW w:w="3008" w:type="dxa"/>
            <w:tcBorders>
              <w:left w:val="nil"/>
            </w:tcBorders>
            <w:shd w:val="clear" w:color="auto" w:fill="ADADAD" w:themeFill="background2" w:themeFillShade="BF"/>
            <w:vAlign w:val="center"/>
          </w:tcPr>
          <w:p w14:paraId="1C7B5DC9" w14:textId="60812BF0" w:rsidR="00552378" w:rsidRPr="00CC023B" w:rsidRDefault="00552378" w:rsidP="00B97EF4">
            <w:pPr>
              <w:pStyle w:val="Table-bodytext"/>
              <w:jc w:val="center"/>
            </w:pPr>
            <w:r w:rsidRPr="00CC023B">
              <w:t>Board</w:t>
            </w:r>
          </w:p>
        </w:tc>
        <w:tc>
          <w:tcPr>
            <w:tcW w:w="3009" w:type="dxa"/>
            <w:shd w:val="clear" w:color="auto" w:fill="ADADAD" w:themeFill="background2" w:themeFillShade="BF"/>
            <w:vAlign w:val="center"/>
          </w:tcPr>
          <w:p w14:paraId="43C9A024" w14:textId="39FCBC06" w:rsidR="00552378" w:rsidRPr="00CC023B" w:rsidRDefault="00552378" w:rsidP="00B97EF4">
            <w:pPr>
              <w:pStyle w:val="Table-bodytext"/>
              <w:jc w:val="center"/>
            </w:pPr>
            <w:r w:rsidRPr="00CC023B">
              <w:t>Risk and Audit Committee</w:t>
            </w:r>
          </w:p>
        </w:tc>
        <w:tc>
          <w:tcPr>
            <w:tcW w:w="3009" w:type="dxa"/>
            <w:tcBorders>
              <w:right w:val="nil"/>
            </w:tcBorders>
            <w:shd w:val="clear" w:color="auto" w:fill="ADADAD" w:themeFill="background2" w:themeFillShade="BF"/>
            <w:vAlign w:val="center"/>
          </w:tcPr>
          <w:p w14:paraId="291160CB" w14:textId="3309B320" w:rsidR="00552378" w:rsidRPr="00CC023B" w:rsidRDefault="00552378" w:rsidP="00B97EF4">
            <w:pPr>
              <w:pStyle w:val="Table-bodytext"/>
              <w:jc w:val="center"/>
            </w:pPr>
            <w:r w:rsidRPr="00CC023B">
              <w:t>People Committee</w:t>
            </w:r>
          </w:p>
        </w:tc>
      </w:tr>
      <w:tr w:rsidR="00552378" w:rsidRPr="001F1696" w14:paraId="01AF5EC4" w14:textId="77777777" w:rsidTr="00B97EF4">
        <w:trPr>
          <w:trHeight w:val="425"/>
        </w:trPr>
        <w:tc>
          <w:tcPr>
            <w:tcW w:w="3008" w:type="dxa"/>
            <w:tcBorders>
              <w:left w:val="nil"/>
            </w:tcBorders>
            <w:vAlign w:val="center"/>
          </w:tcPr>
          <w:p w14:paraId="254861C8" w14:textId="3DD60BD1" w:rsidR="00552378" w:rsidRPr="00CC023B" w:rsidRDefault="00552378" w:rsidP="00B97EF4">
            <w:pPr>
              <w:pStyle w:val="Table-bodytext"/>
              <w:jc w:val="center"/>
            </w:pPr>
            <w:r w:rsidRPr="00CC023B">
              <w:t xml:space="preserve">Chloé Kopilović </w:t>
            </w:r>
            <w:r w:rsidR="00933D66" w:rsidRPr="00CC023B">
              <w:t xml:space="preserve">– </w:t>
            </w:r>
            <w:r w:rsidRPr="00CC023B">
              <w:t>Board Chair</w:t>
            </w:r>
          </w:p>
        </w:tc>
        <w:tc>
          <w:tcPr>
            <w:tcW w:w="3009" w:type="dxa"/>
            <w:vAlign w:val="center"/>
          </w:tcPr>
          <w:p w14:paraId="64DBF139" w14:textId="37460E6E" w:rsidR="00552378" w:rsidRPr="00CC023B" w:rsidRDefault="00552378" w:rsidP="00B97EF4">
            <w:pPr>
              <w:pStyle w:val="Table-bodytext"/>
              <w:jc w:val="center"/>
            </w:pPr>
            <w:r w:rsidRPr="00CC023B">
              <w:t xml:space="preserve">Sarah Morris </w:t>
            </w:r>
            <w:r w:rsidR="00933D66" w:rsidRPr="00CC023B">
              <w:t xml:space="preserve">– </w:t>
            </w:r>
            <w:r w:rsidRPr="00CC023B">
              <w:t>Committee Chair</w:t>
            </w:r>
          </w:p>
        </w:tc>
        <w:tc>
          <w:tcPr>
            <w:tcW w:w="3009" w:type="dxa"/>
            <w:tcBorders>
              <w:right w:val="nil"/>
            </w:tcBorders>
            <w:vAlign w:val="center"/>
          </w:tcPr>
          <w:p w14:paraId="64C2010E" w14:textId="691EF137" w:rsidR="00552378" w:rsidRPr="00CC023B" w:rsidRDefault="00552378" w:rsidP="00B97EF4">
            <w:pPr>
              <w:pStyle w:val="Table-bodytext"/>
              <w:jc w:val="center"/>
            </w:pPr>
            <w:r w:rsidRPr="00CC023B">
              <w:t>Sandra McCullagh</w:t>
            </w:r>
            <w:r w:rsidR="00933D66" w:rsidRPr="00CC023B">
              <w:t xml:space="preserve"> – </w:t>
            </w:r>
            <w:r w:rsidRPr="00CC023B">
              <w:t>Committee Chair</w:t>
            </w:r>
          </w:p>
        </w:tc>
      </w:tr>
      <w:tr w:rsidR="00552378" w:rsidRPr="001F1696" w14:paraId="5995F58B" w14:textId="77777777" w:rsidTr="00B97EF4">
        <w:trPr>
          <w:trHeight w:val="425"/>
        </w:trPr>
        <w:tc>
          <w:tcPr>
            <w:tcW w:w="3008" w:type="dxa"/>
            <w:tcBorders>
              <w:left w:val="nil"/>
            </w:tcBorders>
            <w:vAlign w:val="center"/>
          </w:tcPr>
          <w:p w14:paraId="3FD32F2A" w14:textId="6AC32020" w:rsidR="00552378" w:rsidRPr="00CC023B" w:rsidRDefault="00552378" w:rsidP="00B97EF4">
            <w:pPr>
              <w:pStyle w:val="Table-bodytext"/>
              <w:jc w:val="center"/>
            </w:pPr>
            <w:r w:rsidRPr="00CC023B">
              <w:t xml:space="preserve">Greg Hallam </w:t>
            </w:r>
            <w:r w:rsidR="00933D66" w:rsidRPr="00CC023B">
              <w:t xml:space="preserve">– </w:t>
            </w:r>
            <w:r w:rsidRPr="00CC023B">
              <w:t>Board Deputy Chair</w:t>
            </w:r>
          </w:p>
        </w:tc>
        <w:tc>
          <w:tcPr>
            <w:tcW w:w="3009" w:type="dxa"/>
            <w:vAlign w:val="center"/>
          </w:tcPr>
          <w:p w14:paraId="23C52D50" w14:textId="1324E54E" w:rsidR="00552378" w:rsidRPr="00CC023B" w:rsidRDefault="00552378" w:rsidP="00B97EF4">
            <w:pPr>
              <w:pStyle w:val="Table-bodytext"/>
              <w:jc w:val="center"/>
            </w:pPr>
            <w:r w:rsidRPr="00CC023B">
              <w:t>Chloé Kopilović</w:t>
            </w:r>
            <w:r w:rsidR="00933D66" w:rsidRPr="00CC023B">
              <w:t xml:space="preserve"> – </w:t>
            </w:r>
            <w:r w:rsidRPr="00CC023B">
              <w:t>Board Chair</w:t>
            </w:r>
          </w:p>
        </w:tc>
        <w:tc>
          <w:tcPr>
            <w:tcW w:w="3009" w:type="dxa"/>
            <w:tcBorders>
              <w:right w:val="nil"/>
            </w:tcBorders>
            <w:vAlign w:val="center"/>
          </w:tcPr>
          <w:p w14:paraId="5E681261" w14:textId="2F9A1817" w:rsidR="00552378" w:rsidRPr="00CC023B" w:rsidRDefault="00552378" w:rsidP="00B97EF4">
            <w:pPr>
              <w:pStyle w:val="Table-bodytext"/>
              <w:jc w:val="center"/>
            </w:pPr>
            <w:r w:rsidRPr="00CC023B">
              <w:t xml:space="preserve">Chloé Kopilović </w:t>
            </w:r>
            <w:r w:rsidR="00933D66" w:rsidRPr="00CC023B">
              <w:t xml:space="preserve">– </w:t>
            </w:r>
            <w:r w:rsidRPr="00CC023B">
              <w:t>Board Chair</w:t>
            </w:r>
          </w:p>
        </w:tc>
      </w:tr>
      <w:tr w:rsidR="00552378" w:rsidRPr="001F1696" w14:paraId="0F9CF8BA" w14:textId="77777777" w:rsidTr="00B97EF4">
        <w:trPr>
          <w:trHeight w:val="425"/>
        </w:trPr>
        <w:tc>
          <w:tcPr>
            <w:tcW w:w="3008" w:type="dxa"/>
            <w:tcBorders>
              <w:left w:val="nil"/>
            </w:tcBorders>
            <w:vAlign w:val="center"/>
          </w:tcPr>
          <w:p w14:paraId="68F9BB52" w14:textId="2F220C23" w:rsidR="00552378" w:rsidRPr="00CC023B" w:rsidRDefault="00552378" w:rsidP="00B97EF4">
            <w:pPr>
              <w:pStyle w:val="Table-bodytext"/>
              <w:jc w:val="center"/>
            </w:pPr>
            <w:r w:rsidRPr="00CC023B">
              <w:t>Sarah Morris</w:t>
            </w:r>
          </w:p>
        </w:tc>
        <w:tc>
          <w:tcPr>
            <w:tcW w:w="3009" w:type="dxa"/>
            <w:vAlign w:val="center"/>
          </w:tcPr>
          <w:p w14:paraId="4F943339" w14:textId="3EC51F34" w:rsidR="00552378" w:rsidRPr="00CC023B" w:rsidRDefault="00552378" w:rsidP="00B97EF4">
            <w:pPr>
              <w:pStyle w:val="Table-bodytext"/>
              <w:jc w:val="center"/>
            </w:pPr>
            <w:r w:rsidRPr="00CC023B">
              <w:t xml:space="preserve">Greg Hallam </w:t>
            </w:r>
            <w:r w:rsidR="00933D66" w:rsidRPr="00CC023B">
              <w:t xml:space="preserve">– </w:t>
            </w:r>
            <w:r w:rsidRPr="00CC023B">
              <w:t>Board Deputy Chair</w:t>
            </w:r>
          </w:p>
        </w:tc>
        <w:tc>
          <w:tcPr>
            <w:tcW w:w="3009" w:type="dxa"/>
            <w:tcBorders>
              <w:right w:val="nil"/>
            </w:tcBorders>
            <w:vAlign w:val="center"/>
          </w:tcPr>
          <w:p w14:paraId="037DE3E8" w14:textId="5D57E37A" w:rsidR="00552378" w:rsidRPr="00CC023B" w:rsidRDefault="00552378" w:rsidP="00B97EF4">
            <w:pPr>
              <w:pStyle w:val="Table-bodytext"/>
              <w:jc w:val="center"/>
            </w:pPr>
            <w:r w:rsidRPr="00CC023B">
              <w:t>Judy Bertram</w:t>
            </w:r>
          </w:p>
        </w:tc>
      </w:tr>
      <w:tr w:rsidR="00552378" w:rsidRPr="001F1696" w14:paraId="5E532D28" w14:textId="77777777" w:rsidTr="00B97EF4">
        <w:trPr>
          <w:trHeight w:val="425"/>
        </w:trPr>
        <w:tc>
          <w:tcPr>
            <w:tcW w:w="3008" w:type="dxa"/>
            <w:tcBorders>
              <w:left w:val="nil"/>
            </w:tcBorders>
            <w:vAlign w:val="center"/>
          </w:tcPr>
          <w:p w14:paraId="13FEA8F3" w14:textId="5F2BA6B3" w:rsidR="00552378" w:rsidRPr="00CC023B" w:rsidRDefault="00552378" w:rsidP="00B97EF4">
            <w:pPr>
              <w:pStyle w:val="Table-bodytext"/>
              <w:jc w:val="center"/>
            </w:pPr>
            <w:r w:rsidRPr="00CC023B">
              <w:t>Sandra McCullagh</w:t>
            </w:r>
          </w:p>
        </w:tc>
        <w:tc>
          <w:tcPr>
            <w:tcW w:w="3009" w:type="dxa"/>
            <w:vAlign w:val="center"/>
          </w:tcPr>
          <w:p w14:paraId="2BA440A7" w14:textId="7D0DE035" w:rsidR="00552378" w:rsidRPr="00CC023B" w:rsidRDefault="00552378" w:rsidP="00B97EF4">
            <w:pPr>
              <w:pStyle w:val="Table-bodytext"/>
              <w:jc w:val="center"/>
            </w:pPr>
            <w:r w:rsidRPr="00CC023B">
              <w:t>Stephen Havas</w:t>
            </w:r>
          </w:p>
        </w:tc>
        <w:tc>
          <w:tcPr>
            <w:tcW w:w="3009" w:type="dxa"/>
            <w:tcBorders>
              <w:right w:val="nil"/>
            </w:tcBorders>
            <w:vAlign w:val="center"/>
          </w:tcPr>
          <w:p w14:paraId="5751205B" w14:textId="189EE99B" w:rsidR="00552378" w:rsidRPr="00CC023B" w:rsidRDefault="00552378" w:rsidP="00B97EF4">
            <w:pPr>
              <w:pStyle w:val="Table-bodytext"/>
              <w:jc w:val="center"/>
            </w:pPr>
            <w:r w:rsidRPr="00CC023B">
              <w:t>Kerriann Dear</w:t>
            </w:r>
          </w:p>
        </w:tc>
      </w:tr>
      <w:tr w:rsidR="00552378" w:rsidRPr="001F1696" w14:paraId="0980A7B1" w14:textId="77777777" w:rsidTr="00B97EF4">
        <w:trPr>
          <w:trHeight w:val="425"/>
        </w:trPr>
        <w:tc>
          <w:tcPr>
            <w:tcW w:w="3008" w:type="dxa"/>
            <w:tcBorders>
              <w:left w:val="nil"/>
            </w:tcBorders>
            <w:vAlign w:val="center"/>
          </w:tcPr>
          <w:p w14:paraId="01A27819" w14:textId="319F0D7B" w:rsidR="00552378" w:rsidRPr="00CC023B" w:rsidRDefault="00552378" w:rsidP="00B97EF4">
            <w:pPr>
              <w:pStyle w:val="Table-bodytext"/>
              <w:jc w:val="center"/>
            </w:pPr>
            <w:r w:rsidRPr="00CC023B">
              <w:t>Stephen Havas</w:t>
            </w:r>
          </w:p>
        </w:tc>
        <w:tc>
          <w:tcPr>
            <w:tcW w:w="3009" w:type="dxa"/>
            <w:vAlign w:val="center"/>
          </w:tcPr>
          <w:p w14:paraId="50E5FF8B" w14:textId="232E304A" w:rsidR="00552378" w:rsidRPr="00CC023B" w:rsidRDefault="00552378" w:rsidP="00B97EF4">
            <w:pPr>
              <w:pStyle w:val="Table-bodytext"/>
              <w:jc w:val="center"/>
            </w:pPr>
            <w:r w:rsidRPr="00CC023B">
              <w:t>Kerriann Dear</w:t>
            </w:r>
          </w:p>
        </w:tc>
        <w:tc>
          <w:tcPr>
            <w:tcW w:w="3009" w:type="dxa"/>
            <w:tcBorders>
              <w:right w:val="nil"/>
            </w:tcBorders>
            <w:vAlign w:val="center"/>
          </w:tcPr>
          <w:p w14:paraId="228954A3" w14:textId="6536CEB2" w:rsidR="00552378" w:rsidRPr="00CC023B" w:rsidRDefault="00552378" w:rsidP="00B97EF4">
            <w:pPr>
              <w:pStyle w:val="Table-bodytext"/>
              <w:jc w:val="center"/>
            </w:pPr>
            <w:r w:rsidRPr="00CC023B">
              <w:t>Stacey Schinnerl</w:t>
            </w:r>
          </w:p>
        </w:tc>
      </w:tr>
      <w:tr w:rsidR="00552378" w:rsidRPr="001F1696" w14:paraId="345FA0F6" w14:textId="77777777" w:rsidTr="00B97EF4">
        <w:trPr>
          <w:trHeight w:val="425"/>
        </w:trPr>
        <w:tc>
          <w:tcPr>
            <w:tcW w:w="3008" w:type="dxa"/>
            <w:tcBorders>
              <w:left w:val="nil"/>
            </w:tcBorders>
            <w:vAlign w:val="center"/>
          </w:tcPr>
          <w:p w14:paraId="27ADE6CD" w14:textId="5FA31D2E" w:rsidR="00552378" w:rsidRPr="00CC023B" w:rsidRDefault="00552378" w:rsidP="00B97EF4">
            <w:pPr>
              <w:pStyle w:val="Table-bodytext"/>
              <w:jc w:val="center"/>
            </w:pPr>
            <w:r w:rsidRPr="00CC023B">
              <w:t>Kerriann Dear</w:t>
            </w:r>
          </w:p>
        </w:tc>
        <w:tc>
          <w:tcPr>
            <w:tcW w:w="3009" w:type="dxa"/>
            <w:vAlign w:val="center"/>
          </w:tcPr>
          <w:p w14:paraId="557C1479" w14:textId="0DA7EE6D" w:rsidR="00552378" w:rsidRPr="00CC023B" w:rsidRDefault="00552378" w:rsidP="00B97EF4">
            <w:pPr>
              <w:pStyle w:val="Table-bodytext"/>
              <w:jc w:val="center"/>
            </w:pPr>
          </w:p>
        </w:tc>
        <w:tc>
          <w:tcPr>
            <w:tcW w:w="3009" w:type="dxa"/>
            <w:tcBorders>
              <w:right w:val="nil"/>
            </w:tcBorders>
            <w:vAlign w:val="center"/>
          </w:tcPr>
          <w:p w14:paraId="142A432C" w14:textId="318670F3" w:rsidR="00552378" w:rsidRPr="00CC023B" w:rsidRDefault="00552378" w:rsidP="00B97EF4">
            <w:pPr>
              <w:pStyle w:val="Table-bodytext"/>
              <w:jc w:val="center"/>
            </w:pPr>
          </w:p>
        </w:tc>
      </w:tr>
      <w:tr w:rsidR="00552378" w:rsidRPr="001F1696" w14:paraId="71F497A7" w14:textId="77777777" w:rsidTr="00B97EF4">
        <w:trPr>
          <w:trHeight w:val="425"/>
        </w:trPr>
        <w:tc>
          <w:tcPr>
            <w:tcW w:w="3008" w:type="dxa"/>
            <w:tcBorders>
              <w:left w:val="nil"/>
            </w:tcBorders>
            <w:vAlign w:val="center"/>
          </w:tcPr>
          <w:p w14:paraId="53AEDD20" w14:textId="53B9147C" w:rsidR="00552378" w:rsidRPr="00CC023B" w:rsidRDefault="00552378" w:rsidP="00B97EF4">
            <w:pPr>
              <w:pStyle w:val="Table-bodytext"/>
              <w:jc w:val="center"/>
            </w:pPr>
            <w:r w:rsidRPr="00CC023B">
              <w:t>Judy Bertram</w:t>
            </w:r>
          </w:p>
        </w:tc>
        <w:tc>
          <w:tcPr>
            <w:tcW w:w="3009" w:type="dxa"/>
            <w:vAlign w:val="center"/>
          </w:tcPr>
          <w:p w14:paraId="7665F3B5" w14:textId="49EFF413" w:rsidR="00552378" w:rsidRPr="00CC023B" w:rsidRDefault="00552378" w:rsidP="00B97EF4">
            <w:pPr>
              <w:pStyle w:val="Table-bodytext"/>
              <w:jc w:val="center"/>
            </w:pPr>
          </w:p>
        </w:tc>
        <w:tc>
          <w:tcPr>
            <w:tcW w:w="3009" w:type="dxa"/>
            <w:tcBorders>
              <w:right w:val="nil"/>
            </w:tcBorders>
            <w:vAlign w:val="center"/>
          </w:tcPr>
          <w:p w14:paraId="404353DA" w14:textId="3D99C3AB" w:rsidR="00552378" w:rsidRPr="00CC023B" w:rsidRDefault="00552378" w:rsidP="00B97EF4">
            <w:pPr>
              <w:pStyle w:val="Table-bodytext"/>
              <w:jc w:val="center"/>
            </w:pPr>
          </w:p>
        </w:tc>
      </w:tr>
      <w:tr w:rsidR="00552378" w:rsidRPr="001F1696" w14:paraId="49946076" w14:textId="77777777" w:rsidTr="00B97EF4">
        <w:trPr>
          <w:trHeight w:val="425"/>
        </w:trPr>
        <w:tc>
          <w:tcPr>
            <w:tcW w:w="3008" w:type="dxa"/>
            <w:tcBorders>
              <w:left w:val="nil"/>
              <w:bottom w:val="single" w:sz="4" w:space="0" w:color="E8E8E8" w:themeColor="background2"/>
            </w:tcBorders>
            <w:vAlign w:val="center"/>
          </w:tcPr>
          <w:p w14:paraId="4F6ACA1E" w14:textId="3A97BB02" w:rsidR="00552378" w:rsidRPr="00CC023B" w:rsidRDefault="00552378" w:rsidP="00B97EF4">
            <w:pPr>
              <w:pStyle w:val="Table-bodytext"/>
              <w:jc w:val="center"/>
            </w:pPr>
            <w:r w:rsidRPr="00CC023B">
              <w:t>Stacey Schinnerl</w:t>
            </w:r>
          </w:p>
        </w:tc>
        <w:tc>
          <w:tcPr>
            <w:tcW w:w="3009" w:type="dxa"/>
            <w:tcBorders>
              <w:bottom w:val="single" w:sz="4" w:space="0" w:color="E8E8E8" w:themeColor="background2"/>
            </w:tcBorders>
            <w:vAlign w:val="center"/>
          </w:tcPr>
          <w:p w14:paraId="4ED8C2D4" w14:textId="15736368" w:rsidR="00552378" w:rsidRPr="00CC023B" w:rsidRDefault="00552378" w:rsidP="00B97EF4">
            <w:pPr>
              <w:pStyle w:val="Table-bodytext"/>
              <w:jc w:val="center"/>
            </w:pPr>
          </w:p>
        </w:tc>
        <w:tc>
          <w:tcPr>
            <w:tcW w:w="3009" w:type="dxa"/>
            <w:tcBorders>
              <w:bottom w:val="single" w:sz="4" w:space="0" w:color="E8E8E8" w:themeColor="background2"/>
              <w:right w:val="nil"/>
            </w:tcBorders>
            <w:vAlign w:val="center"/>
          </w:tcPr>
          <w:p w14:paraId="6CB7285D" w14:textId="4EF454B5" w:rsidR="00552378" w:rsidRPr="00CC023B" w:rsidRDefault="00552378" w:rsidP="00B97EF4">
            <w:pPr>
              <w:pStyle w:val="Table-bodytext"/>
              <w:jc w:val="center"/>
            </w:pPr>
          </w:p>
        </w:tc>
      </w:tr>
      <w:tr w:rsidR="00552378" w:rsidRPr="001F1696" w14:paraId="2E7A4C40" w14:textId="77777777" w:rsidTr="00B97EF4">
        <w:trPr>
          <w:trHeight w:val="425"/>
        </w:trPr>
        <w:tc>
          <w:tcPr>
            <w:tcW w:w="3008" w:type="dxa"/>
            <w:tcBorders>
              <w:left w:val="nil"/>
              <w:bottom w:val="single" w:sz="12" w:space="0" w:color="E8E8E8" w:themeColor="background2"/>
            </w:tcBorders>
            <w:vAlign w:val="center"/>
          </w:tcPr>
          <w:p w14:paraId="680445C3" w14:textId="4ABAD3A4" w:rsidR="00552378" w:rsidRPr="00CC023B" w:rsidRDefault="00552378" w:rsidP="00B97EF4">
            <w:pPr>
              <w:pStyle w:val="Table-bodytext"/>
              <w:jc w:val="center"/>
            </w:pPr>
            <w:r w:rsidRPr="00CC023B">
              <w:t>Cresta Richardson</w:t>
            </w:r>
          </w:p>
        </w:tc>
        <w:tc>
          <w:tcPr>
            <w:tcW w:w="3009" w:type="dxa"/>
            <w:tcBorders>
              <w:bottom w:val="single" w:sz="12" w:space="0" w:color="E8E8E8" w:themeColor="background2"/>
            </w:tcBorders>
            <w:vAlign w:val="center"/>
          </w:tcPr>
          <w:p w14:paraId="06F535AA" w14:textId="06B952D8" w:rsidR="00552378" w:rsidRPr="00CC023B" w:rsidRDefault="00552378" w:rsidP="00B97EF4">
            <w:pPr>
              <w:pStyle w:val="Table-bodytext"/>
              <w:jc w:val="center"/>
            </w:pPr>
          </w:p>
        </w:tc>
        <w:tc>
          <w:tcPr>
            <w:tcW w:w="3009" w:type="dxa"/>
            <w:tcBorders>
              <w:bottom w:val="single" w:sz="12" w:space="0" w:color="E8E8E8" w:themeColor="background2"/>
              <w:right w:val="nil"/>
            </w:tcBorders>
            <w:vAlign w:val="center"/>
          </w:tcPr>
          <w:p w14:paraId="08187CD9" w14:textId="0E627893" w:rsidR="00552378" w:rsidRPr="00CC023B" w:rsidRDefault="00552378" w:rsidP="00B97EF4">
            <w:pPr>
              <w:pStyle w:val="Table-bodytext"/>
              <w:jc w:val="center"/>
            </w:pPr>
          </w:p>
        </w:tc>
      </w:tr>
    </w:tbl>
    <w:p w14:paraId="71F32BA1" w14:textId="77777777" w:rsidR="00D62C8E" w:rsidRPr="00CC023B" w:rsidRDefault="00552378" w:rsidP="00D62C8E">
      <w:pPr>
        <w:rPr>
          <w:rFonts w:eastAsia="Source Sans Pro" w:cs="Noto Sans"/>
          <w:color w:val="000000" w:themeColor="text1"/>
        </w:rPr>
      </w:pPr>
      <w:r w:rsidRPr="001F1696">
        <w:rPr>
          <w:rFonts w:ascii="Noto Sans" w:hAnsi="Noto Sans" w:cs="Noto Sans"/>
        </w:rPr>
        <w:br/>
      </w:r>
      <w:r w:rsidR="00D62C8E" w:rsidRPr="00CC023B">
        <w:rPr>
          <w:rFonts w:eastAsia="Source Sans Pro" w:cs="Noto Sans"/>
          <w:color w:val="000000" w:themeColor="text1"/>
        </w:rPr>
        <w:t xml:space="preserve">The Board has delegated operational management of </w:t>
      </w:r>
      <w:proofErr w:type="spellStart"/>
      <w:r w:rsidR="00D62C8E" w:rsidRPr="00CC023B">
        <w:rPr>
          <w:rFonts w:eastAsia="Source Sans Pro" w:cs="Noto Sans"/>
          <w:color w:val="000000" w:themeColor="text1"/>
        </w:rPr>
        <w:t>WorkCover</w:t>
      </w:r>
      <w:proofErr w:type="spellEnd"/>
      <w:r w:rsidR="00D62C8E" w:rsidRPr="00CC023B">
        <w:rPr>
          <w:rFonts w:eastAsia="Source Sans Pro" w:cs="Noto Sans"/>
          <w:color w:val="000000" w:themeColor="text1"/>
        </w:rPr>
        <w:t xml:space="preserve"> to the CEO, including the delivery of the Corporate Plan and Statement of Corporate Intent strategies and goals with the support of the Executive Leadership Team.  </w:t>
      </w:r>
    </w:p>
    <w:p w14:paraId="18DDB8E0" w14:textId="161BE65E" w:rsidR="00D62C8E" w:rsidRPr="00CC023B" w:rsidRDefault="00D62C8E" w:rsidP="00D62C8E">
      <w:pPr>
        <w:rPr>
          <w:rFonts w:eastAsia="Source Sans Pro" w:cs="Noto Sans"/>
          <w:color w:val="000000" w:themeColor="text1"/>
        </w:rPr>
      </w:pPr>
      <w:r w:rsidRPr="00CC023B">
        <w:rPr>
          <w:rFonts w:eastAsia="Source Sans Pro" w:cs="Noto Sans"/>
          <w:color w:val="000000" w:themeColor="text1"/>
        </w:rPr>
        <w:t>The Board is comprised of a maximum of nine independent non-executive directors appointed by the Governor-in-Council, based on their experience and knowledge, for a term of no more than five years. The Governor-in-Council also appoints the Board Chair and Deputy Chair and determines the terms of appointment including remuneration which is paid in accordance with the Remuneration Procedures for Part-Time Chairs and Government Boards. Remuneration is outlined in note E3 Related Parties of the Financial Statements. During the 2025</w:t>
      </w:r>
      <w:r w:rsidR="0083237B" w:rsidRPr="00CC023B">
        <w:rPr>
          <w:rFonts w:cs="Noto Sans"/>
          <w:lang w:val="en-US"/>
        </w:rPr>
        <w:t>–</w:t>
      </w:r>
      <w:r w:rsidRPr="00CC023B">
        <w:rPr>
          <w:rFonts w:eastAsia="Source Sans Pro" w:cs="Noto Sans"/>
          <w:color w:val="000000" w:themeColor="text1"/>
        </w:rPr>
        <w:t>2026 year, no new Directors were appointed. The Board undertake biennial performance evaluations.  </w:t>
      </w:r>
    </w:p>
    <w:p w14:paraId="0D0A26BF" w14:textId="50DE12F1" w:rsidR="00D62C8E" w:rsidRPr="00CC023B" w:rsidRDefault="5B9F1384" w:rsidP="00D62C8E">
      <w:pPr>
        <w:rPr>
          <w:rFonts w:eastAsia="Source Sans Pro" w:cs="Noto Sans"/>
          <w:color w:val="000000" w:themeColor="text1"/>
        </w:rPr>
      </w:pPr>
      <w:r w:rsidRPr="00CC023B">
        <w:rPr>
          <w:rFonts w:eastAsia="Source Sans Pro" w:cs="Noto Sans"/>
          <w:color w:val="000000" w:themeColor="text1"/>
        </w:rPr>
        <w:t>As </w:t>
      </w:r>
      <w:proofErr w:type="gramStart"/>
      <w:r w:rsidRPr="00CC023B">
        <w:rPr>
          <w:rFonts w:eastAsia="Source Sans Pro" w:cs="Noto Sans"/>
          <w:color w:val="000000" w:themeColor="text1"/>
        </w:rPr>
        <w:t>at</w:t>
      </w:r>
      <w:proofErr w:type="gramEnd"/>
      <w:r w:rsidRPr="00CC023B">
        <w:rPr>
          <w:rFonts w:eastAsia="Source Sans Pro" w:cs="Noto Sans"/>
          <w:color w:val="000000" w:themeColor="text1"/>
        </w:rPr>
        <w:t> 30 June 2026, </w:t>
      </w:r>
      <w:proofErr w:type="spellStart"/>
      <w:r w:rsidRPr="00CC023B">
        <w:rPr>
          <w:rFonts w:eastAsia="Source Sans Pro" w:cs="Noto Sans"/>
          <w:color w:val="000000" w:themeColor="text1"/>
        </w:rPr>
        <w:t>WorkCover’s</w:t>
      </w:r>
      <w:proofErr w:type="spellEnd"/>
      <w:r w:rsidRPr="00CC023B">
        <w:rPr>
          <w:rFonts w:eastAsia="Source Sans Pro" w:cs="Noto Sans"/>
          <w:color w:val="000000" w:themeColor="text1"/>
        </w:rPr>
        <w:t> Board has 78%</w:t>
      </w:r>
      <w:r w:rsidR="35BAD424" w:rsidRPr="00CC023B">
        <w:rPr>
          <w:rFonts w:eastAsia="Source Sans Pro" w:cs="Noto Sans"/>
          <w:color w:val="000000" w:themeColor="text1"/>
        </w:rPr>
        <w:t xml:space="preserve"> </w:t>
      </w:r>
      <w:r w:rsidRPr="00CC023B">
        <w:rPr>
          <w:rFonts w:eastAsia="Source Sans Pro" w:cs="Noto Sans"/>
          <w:color w:val="000000" w:themeColor="text1"/>
        </w:rPr>
        <w:t>female representation among the directors. </w:t>
      </w:r>
    </w:p>
    <w:p w14:paraId="6E7AEFA0" w14:textId="6B253511" w:rsidR="00DC44C9" w:rsidRPr="00CC023B" w:rsidRDefault="00DC44C9" w:rsidP="004308A2">
      <w:pPr>
        <w:pStyle w:val="Heading2"/>
      </w:pPr>
      <w:bookmarkStart w:id="205" w:name="_Toc236143035"/>
      <w:r w:rsidRPr="00CC023B">
        <w:t>Directors</w:t>
      </w:r>
      <w:r w:rsidRPr="00CC023B" w:rsidDel="002B4821">
        <w:t>’</w:t>
      </w:r>
      <w:r w:rsidRPr="00CC023B" w:rsidDel="00DC44C9">
        <w:t xml:space="preserve"> meetings</w:t>
      </w:r>
      <w:bookmarkEnd w:id="205"/>
    </w:p>
    <w:p w14:paraId="75AF862A" w14:textId="04EAEBA5" w:rsidR="3DBE0219" w:rsidRDefault="3DBE0219">
      <w:pPr>
        <w:rPr>
          <w:rFonts w:cs="Noto Sans"/>
        </w:rPr>
      </w:pPr>
      <w:r w:rsidRPr="00CC023B">
        <w:rPr>
          <w:rFonts w:cs="Noto Sans"/>
        </w:rPr>
        <w:t xml:space="preserve">The Board has two established Committees, including the Risk and Audit Committee and the People Committee. </w:t>
      </w:r>
      <w:proofErr w:type="spellStart"/>
      <w:r w:rsidRPr="00CC023B">
        <w:rPr>
          <w:rFonts w:cs="Noto Sans"/>
        </w:rPr>
        <w:t>WorkCover</w:t>
      </w:r>
      <w:proofErr w:type="spellEnd"/>
      <w:r w:rsidRPr="00CC023B">
        <w:rPr>
          <w:rFonts w:cs="Noto Sans"/>
        </w:rPr>
        <w:t xml:space="preserve"> held </w:t>
      </w:r>
      <w:r w:rsidRPr="44E1DC54" w:rsidDel="3DBE0219">
        <w:rPr>
          <w:rFonts w:cs="Noto Sans"/>
        </w:rPr>
        <w:t>nine</w:t>
      </w:r>
      <w:r w:rsidRPr="00CC023B">
        <w:rPr>
          <w:rFonts w:cs="Noto Sans"/>
        </w:rPr>
        <w:t xml:space="preserve"> Board sessions in 202</w:t>
      </w:r>
      <w:r w:rsidR="005241D4" w:rsidRPr="00CC023B">
        <w:rPr>
          <w:rFonts w:cs="Noto Sans"/>
        </w:rPr>
        <w:t>5</w:t>
      </w:r>
      <w:r w:rsidR="0083237B" w:rsidRPr="00CC023B">
        <w:rPr>
          <w:rFonts w:cs="Noto Sans"/>
          <w:lang w:val="en-US"/>
        </w:rPr>
        <w:t>–</w:t>
      </w:r>
      <w:r w:rsidRPr="00CC023B">
        <w:rPr>
          <w:rFonts w:cs="Noto Sans"/>
        </w:rPr>
        <w:t>2026</w:t>
      </w:r>
      <w:r w:rsidR="5CD2A349" w:rsidRPr="1AF267C6">
        <w:rPr>
          <w:rFonts w:cs="Noto Sans"/>
        </w:rPr>
        <w:t>.</w:t>
      </w:r>
      <w:r w:rsidRPr="00CC023B">
        <w:rPr>
          <w:rFonts w:cs="Noto Sans"/>
        </w:rPr>
        <w:t xml:space="preserve"> The </w:t>
      </w:r>
      <w:r w:rsidR="0093595D">
        <w:rPr>
          <w:rFonts w:cs="Noto Sans"/>
        </w:rPr>
        <w:t>CEO</w:t>
      </w:r>
      <w:r w:rsidR="00D40E95">
        <w:rPr>
          <w:rFonts w:cs="Noto Sans"/>
        </w:rPr>
        <w:t xml:space="preserve"> </w:t>
      </w:r>
      <w:r w:rsidRPr="00CC023B">
        <w:rPr>
          <w:rFonts w:cs="Noto Sans"/>
        </w:rPr>
        <w:t>and the Company Secretary attend all Board and Committee meetings, and other members of the Executive leadership attend to present and discuss relevant topics.</w:t>
      </w:r>
    </w:p>
    <w:p w14:paraId="2BDC52B2" w14:textId="77777777" w:rsidR="000529BA" w:rsidRDefault="000529BA">
      <w:pPr>
        <w:rPr>
          <w:rFonts w:cs="Noto Sans"/>
        </w:rPr>
      </w:pPr>
    </w:p>
    <w:p w14:paraId="54E4100D" w14:textId="77777777" w:rsidR="000529BA" w:rsidRDefault="000529BA">
      <w:pPr>
        <w:rPr>
          <w:rFonts w:cs="Noto Sans"/>
        </w:rPr>
      </w:pPr>
    </w:p>
    <w:p w14:paraId="6F7CC057" w14:textId="6F1F1B9B" w:rsidR="3DBE0219" w:rsidRPr="00CC023B" w:rsidRDefault="3DBE0219" w:rsidP="00B97EF4">
      <w:pPr>
        <w:pStyle w:val="Heading3"/>
      </w:pPr>
      <w:bookmarkStart w:id="206" w:name="_Toc236143036"/>
      <w:r w:rsidRPr="00CC023B">
        <w:lastRenderedPageBreak/>
        <w:t xml:space="preserve">Members of the Board meeting attendance </w:t>
      </w:r>
      <w:bookmarkEnd w:id="206"/>
    </w:p>
    <w:p w14:paraId="159A88AA" w14:textId="6BDC9EC2" w:rsidR="00BB45D4" w:rsidRPr="001F1696" w:rsidRDefault="3DBE0219" w:rsidP="00897298">
      <w:pPr>
        <w:rPr>
          <w:rFonts w:ascii="Noto Sans" w:hAnsi="Noto Sans" w:cs="Noto Sans"/>
        </w:rPr>
      </w:pPr>
      <w:r w:rsidRPr="00CC023B">
        <w:rPr>
          <w:rFonts w:cs="Noto Sans"/>
        </w:rPr>
        <w:t>While not all Directors are members of each Committee, they all have a standing invitation to attend Committee meetings. The below table summarises attendance across the financial year and ‘Out of pocket’ expenses as outlined in the Remuneration Procedures for part-time Chairs and members of Queensland Government bodies and includes travel, accommodation, motor vehicle allowances,</w:t>
      </w:r>
      <w:r w:rsidR="00B51990" w:rsidRPr="00CC023B">
        <w:rPr>
          <w:rFonts w:cs="Noto Sans"/>
        </w:rPr>
        <w:t xml:space="preserve"> and</w:t>
      </w:r>
      <w:r w:rsidRPr="00CC023B">
        <w:rPr>
          <w:rFonts w:cs="Noto Sans"/>
        </w:rPr>
        <w:t xml:space="preserve"> meals.</w:t>
      </w:r>
    </w:p>
    <w:tbl>
      <w:tblPr>
        <w:tblStyle w:val="TableGrid"/>
        <w:tblW w:w="9072" w:type="dxa"/>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3119"/>
        <w:gridCol w:w="1843"/>
        <w:gridCol w:w="1498"/>
        <w:gridCol w:w="1306"/>
        <w:gridCol w:w="1306"/>
      </w:tblGrid>
      <w:tr w:rsidR="00222157" w:rsidRPr="001F1696" w14:paraId="34CB88FE" w14:textId="77777777" w:rsidTr="000529BA">
        <w:trPr>
          <w:trHeight w:val="425"/>
          <w:tblHeader/>
        </w:trPr>
        <w:tc>
          <w:tcPr>
            <w:tcW w:w="3119" w:type="dxa"/>
            <w:tcBorders>
              <w:left w:val="nil"/>
              <w:bottom w:val="single" w:sz="4" w:space="0" w:color="E8E8E8" w:themeColor="background2"/>
            </w:tcBorders>
            <w:shd w:val="clear" w:color="auto" w:fill="ADADAD" w:themeFill="background2" w:themeFillShade="BF"/>
          </w:tcPr>
          <w:p w14:paraId="49C00D5F" w14:textId="792C828E" w:rsidR="0047142A" w:rsidRPr="00CC023B" w:rsidRDefault="0047142A" w:rsidP="00B97EF4">
            <w:pPr>
              <w:pStyle w:val="Table-bodytext"/>
            </w:pPr>
            <w:r w:rsidRPr="00CC023B">
              <w:t xml:space="preserve">Current Directors </w:t>
            </w:r>
            <w:r w:rsidRPr="00CC023B">
              <w:br/>
              <w:t xml:space="preserve">(as </w:t>
            </w:r>
            <w:proofErr w:type="gramStart"/>
            <w:r w:rsidRPr="00CC023B">
              <w:t>at</w:t>
            </w:r>
            <w:proofErr w:type="gramEnd"/>
            <w:r w:rsidRPr="00CC023B">
              <w:t xml:space="preserve"> 30 June 202</w:t>
            </w:r>
            <w:r w:rsidR="6F866367" w:rsidRPr="00CC023B">
              <w:t>6</w:t>
            </w:r>
            <w:r w:rsidRPr="00CC023B">
              <w:t>)</w:t>
            </w:r>
          </w:p>
        </w:tc>
        <w:tc>
          <w:tcPr>
            <w:tcW w:w="1843" w:type="dxa"/>
            <w:tcBorders>
              <w:left w:val="nil"/>
              <w:bottom w:val="single" w:sz="4" w:space="0" w:color="E8E8E8" w:themeColor="background2"/>
            </w:tcBorders>
            <w:shd w:val="clear" w:color="auto" w:fill="ADADAD" w:themeFill="background2" w:themeFillShade="BF"/>
          </w:tcPr>
          <w:p w14:paraId="626FC874" w14:textId="714D42B2" w:rsidR="0047142A" w:rsidRPr="00CC023B" w:rsidRDefault="0047142A" w:rsidP="00B97EF4">
            <w:pPr>
              <w:pStyle w:val="Table-bodytext"/>
              <w:jc w:val="center"/>
            </w:pPr>
            <w:r w:rsidRPr="00CC023B">
              <w:t>Appointment term</w:t>
            </w:r>
          </w:p>
        </w:tc>
        <w:tc>
          <w:tcPr>
            <w:tcW w:w="1498" w:type="dxa"/>
            <w:tcBorders>
              <w:left w:val="nil"/>
              <w:bottom w:val="single" w:sz="4" w:space="0" w:color="E8E8E8" w:themeColor="background2"/>
            </w:tcBorders>
            <w:shd w:val="clear" w:color="auto" w:fill="ADADAD" w:themeFill="background2" w:themeFillShade="BF"/>
          </w:tcPr>
          <w:p w14:paraId="2892250A" w14:textId="7BE14744" w:rsidR="0047142A" w:rsidRPr="00CC023B" w:rsidRDefault="0047142A" w:rsidP="00B97EF4">
            <w:pPr>
              <w:pStyle w:val="Table-bodytext"/>
              <w:jc w:val="center"/>
            </w:pPr>
            <w:r w:rsidRPr="00CC023B">
              <w:t>Board meetings attended / required to attend</w:t>
            </w:r>
          </w:p>
        </w:tc>
        <w:tc>
          <w:tcPr>
            <w:tcW w:w="1306" w:type="dxa"/>
            <w:tcBorders>
              <w:left w:val="nil"/>
              <w:bottom w:val="single" w:sz="4" w:space="0" w:color="E8E8E8" w:themeColor="background2"/>
            </w:tcBorders>
            <w:shd w:val="clear" w:color="auto" w:fill="ADADAD" w:themeFill="background2" w:themeFillShade="BF"/>
          </w:tcPr>
          <w:p w14:paraId="273EFE77" w14:textId="14BC651F" w:rsidR="0047142A" w:rsidRPr="00CC023B" w:rsidRDefault="0047142A" w:rsidP="00B97EF4">
            <w:pPr>
              <w:pStyle w:val="Table-bodytext"/>
              <w:jc w:val="center"/>
            </w:pPr>
            <w:r w:rsidRPr="00CC023B">
              <w:t>Risk and Audit Committee meetings attended / required to attend</w:t>
            </w:r>
          </w:p>
        </w:tc>
        <w:tc>
          <w:tcPr>
            <w:tcW w:w="1306" w:type="dxa"/>
            <w:tcBorders>
              <w:bottom w:val="single" w:sz="4" w:space="0" w:color="E8E8E8" w:themeColor="background2"/>
            </w:tcBorders>
            <w:shd w:val="clear" w:color="auto" w:fill="ADADAD" w:themeFill="background2" w:themeFillShade="BF"/>
          </w:tcPr>
          <w:p w14:paraId="36B4F465" w14:textId="3DBEAD70" w:rsidR="0047142A" w:rsidRPr="00CC023B" w:rsidRDefault="0047142A" w:rsidP="00B97EF4">
            <w:pPr>
              <w:pStyle w:val="Table-bodytext"/>
              <w:jc w:val="center"/>
            </w:pPr>
            <w:r w:rsidRPr="00CC023B">
              <w:t>People Committee meetings attended / required to attend</w:t>
            </w:r>
          </w:p>
        </w:tc>
      </w:tr>
      <w:tr w:rsidR="00B76920" w:rsidRPr="001F1696" w14:paraId="1F160EB3" w14:textId="77777777" w:rsidTr="00EA291B">
        <w:trPr>
          <w:trHeight w:val="425"/>
          <w:tblHeader/>
        </w:trPr>
        <w:tc>
          <w:tcPr>
            <w:tcW w:w="9072" w:type="dxa"/>
            <w:gridSpan w:val="5"/>
            <w:tcBorders>
              <w:left w:val="nil"/>
              <w:right w:val="nil"/>
            </w:tcBorders>
            <w:shd w:val="clear" w:color="auto" w:fill="F2F2F2" w:themeFill="background1" w:themeFillShade="F2"/>
            <w:vAlign w:val="center"/>
          </w:tcPr>
          <w:p w14:paraId="60964A9D" w14:textId="77777777" w:rsidR="00C2173F" w:rsidRPr="00CC023B" w:rsidRDefault="00C2173F" w:rsidP="00B97EF4">
            <w:pPr>
              <w:pStyle w:val="Table-bodytext"/>
              <w:rPr>
                <w:b/>
              </w:rPr>
            </w:pPr>
            <w:r w:rsidRPr="00CC023B">
              <w:rPr>
                <w:b/>
              </w:rPr>
              <w:t>Chloé Kopilović, Board Chair</w:t>
            </w:r>
          </w:p>
        </w:tc>
      </w:tr>
      <w:tr w:rsidR="00CD6976" w:rsidRPr="005B5042" w14:paraId="113C60B7" w14:textId="77777777" w:rsidTr="000529BA">
        <w:trPr>
          <w:trHeight w:val="425"/>
          <w:tblHeader/>
        </w:trPr>
        <w:tc>
          <w:tcPr>
            <w:tcW w:w="3119" w:type="dxa"/>
            <w:tcBorders>
              <w:left w:val="nil"/>
              <w:bottom w:val="single" w:sz="4" w:space="0" w:color="E8E8E8" w:themeColor="background2"/>
            </w:tcBorders>
            <w:vAlign w:val="center"/>
          </w:tcPr>
          <w:p w14:paraId="3002C8DD" w14:textId="6BEF6B5C" w:rsidR="00EE47A9" w:rsidRPr="00CC023B" w:rsidRDefault="47EC2503" w:rsidP="00B97EF4">
            <w:pPr>
              <w:pStyle w:val="Table-bodytext"/>
            </w:pPr>
            <w:r w:rsidRPr="00CC023B">
              <w:t>Risk and Audit Committee member</w:t>
            </w:r>
            <w:r w:rsidR="006D11A7" w:rsidRPr="00CC023B">
              <w:br/>
            </w:r>
            <w:r w:rsidRPr="00CC023B">
              <w:t>People Committee member</w:t>
            </w:r>
          </w:p>
        </w:tc>
        <w:tc>
          <w:tcPr>
            <w:tcW w:w="1843" w:type="dxa"/>
            <w:tcBorders>
              <w:left w:val="nil"/>
              <w:bottom w:val="single" w:sz="4" w:space="0" w:color="E8E8E8" w:themeColor="background2"/>
            </w:tcBorders>
            <w:vAlign w:val="center"/>
          </w:tcPr>
          <w:p w14:paraId="060B3217" w14:textId="568B9AB6" w:rsidR="0047142A" w:rsidRPr="00CC023B" w:rsidRDefault="59028A0C" w:rsidP="00B97EF4">
            <w:pPr>
              <w:pStyle w:val="Table-bodytext"/>
              <w:jc w:val="center"/>
            </w:pPr>
            <w:r w:rsidRPr="00CC023B">
              <w:t>20/12/</w:t>
            </w:r>
            <w:r w:rsidR="51ACD7BF" w:rsidRPr="00CC023B">
              <w:t>20</w:t>
            </w:r>
            <w:r w:rsidRPr="00CC023B">
              <w:t xml:space="preserve">24 </w:t>
            </w:r>
            <w:r w:rsidR="00427B02" w:rsidRPr="00CC023B">
              <w:t>–</w:t>
            </w:r>
            <w:r w:rsidRPr="00CC023B">
              <w:t xml:space="preserve"> 30/06/</w:t>
            </w:r>
            <w:r w:rsidR="3E61CF10" w:rsidRPr="00CC023B">
              <w:t>20</w:t>
            </w:r>
            <w:r w:rsidRPr="00CC023B">
              <w:t>29</w:t>
            </w:r>
          </w:p>
        </w:tc>
        <w:tc>
          <w:tcPr>
            <w:tcW w:w="1498" w:type="dxa"/>
            <w:tcBorders>
              <w:left w:val="nil"/>
              <w:bottom w:val="single" w:sz="4" w:space="0" w:color="E8E8E8" w:themeColor="background2"/>
            </w:tcBorders>
            <w:vAlign w:val="center"/>
          </w:tcPr>
          <w:p w14:paraId="671E5921" w14:textId="2CF5E45A" w:rsidR="0047142A" w:rsidRPr="005B5042" w:rsidRDefault="11A55F10" w:rsidP="00B97EF4">
            <w:pPr>
              <w:pStyle w:val="Table-bodytext"/>
              <w:jc w:val="center"/>
            </w:pPr>
            <w:r w:rsidRPr="005B5042">
              <w:t>5/9</w:t>
            </w:r>
          </w:p>
        </w:tc>
        <w:tc>
          <w:tcPr>
            <w:tcW w:w="1306" w:type="dxa"/>
            <w:tcBorders>
              <w:left w:val="nil"/>
              <w:bottom w:val="single" w:sz="4" w:space="0" w:color="E8E8E8" w:themeColor="background2"/>
            </w:tcBorders>
            <w:vAlign w:val="center"/>
          </w:tcPr>
          <w:p w14:paraId="7F7FB4A8" w14:textId="16B5CAE1" w:rsidR="0047142A" w:rsidRPr="005B5042" w:rsidRDefault="01AA0C91" w:rsidP="00B97EF4">
            <w:pPr>
              <w:pStyle w:val="Table-bodytext"/>
              <w:jc w:val="center"/>
            </w:pPr>
            <w:r w:rsidRPr="005B5042">
              <w:t>2/4</w:t>
            </w:r>
          </w:p>
        </w:tc>
        <w:tc>
          <w:tcPr>
            <w:tcW w:w="1306" w:type="dxa"/>
            <w:tcBorders>
              <w:bottom w:val="single" w:sz="4" w:space="0" w:color="E8E8E8" w:themeColor="background2"/>
              <w:right w:val="nil"/>
            </w:tcBorders>
            <w:vAlign w:val="center"/>
          </w:tcPr>
          <w:p w14:paraId="6142955A" w14:textId="22643A12" w:rsidR="0047142A" w:rsidRPr="005B5042" w:rsidRDefault="03AADF49">
            <w:pPr>
              <w:pStyle w:val="Table-bodytext"/>
              <w:jc w:val="center"/>
            </w:pPr>
            <w:r w:rsidRPr="005B5042">
              <w:t>1/4</w:t>
            </w:r>
          </w:p>
        </w:tc>
      </w:tr>
      <w:tr w:rsidR="00C116D7" w:rsidRPr="005B5042" w14:paraId="366ABAE3" w14:textId="77777777" w:rsidTr="00EA291B">
        <w:trPr>
          <w:trHeight w:val="425"/>
          <w:tblHeader/>
        </w:trPr>
        <w:tc>
          <w:tcPr>
            <w:tcW w:w="9072" w:type="dxa"/>
            <w:gridSpan w:val="5"/>
            <w:tcBorders>
              <w:left w:val="nil"/>
              <w:right w:val="nil"/>
            </w:tcBorders>
            <w:shd w:val="clear" w:color="auto" w:fill="F2F2F2" w:themeFill="background1" w:themeFillShade="F2"/>
            <w:vAlign w:val="center"/>
          </w:tcPr>
          <w:p w14:paraId="5A305A17" w14:textId="77777777" w:rsidR="00C2173F" w:rsidRPr="00CC023B" w:rsidRDefault="00C2173F" w:rsidP="00B97EF4">
            <w:pPr>
              <w:pStyle w:val="Table-bodytext"/>
              <w:rPr>
                <w:b/>
              </w:rPr>
            </w:pPr>
            <w:r w:rsidRPr="00CC023B">
              <w:rPr>
                <w:b/>
              </w:rPr>
              <w:t>Greg Hallam, Deputy Chair</w:t>
            </w:r>
          </w:p>
        </w:tc>
      </w:tr>
      <w:tr w:rsidR="00CD6976" w:rsidRPr="005B5042" w14:paraId="07C1C56B" w14:textId="77777777" w:rsidTr="000529BA">
        <w:trPr>
          <w:trHeight w:val="425"/>
          <w:tblHeader/>
        </w:trPr>
        <w:tc>
          <w:tcPr>
            <w:tcW w:w="3119" w:type="dxa"/>
            <w:tcBorders>
              <w:left w:val="nil"/>
              <w:bottom w:val="single" w:sz="4" w:space="0" w:color="E8E8E8" w:themeColor="background2"/>
            </w:tcBorders>
            <w:vAlign w:val="center"/>
          </w:tcPr>
          <w:p w14:paraId="24AA45FF" w14:textId="7DAB3F14" w:rsidR="0047142A" w:rsidRPr="00CC023B" w:rsidRDefault="00010881" w:rsidP="00B97EF4">
            <w:pPr>
              <w:pStyle w:val="Table-bodytext"/>
            </w:pPr>
            <w:r w:rsidRPr="00CC023B">
              <w:t>Board member</w:t>
            </w:r>
          </w:p>
        </w:tc>
        <w:tc>
          <w:tcPr>
            <w:tcW w:w="1843" w:type="dxa"/>
            <w:tcBorders>
              <w:left w:val="nil"/>
              <w:bottom w:val="single" w:sz="4" w:space="0" w:color="E8E8E8" w:themeColor="background2"/>
            </w:tcBorders>
            <w:vAlign w:val="center"/>
          </w:tcPr>
          <w:p w14:paraId="5F4D241F" w14:textId="795327F9" w:rsidR="0047142A" w:rsidRPr="00CC023B" w:rsidRDefault="069F22E0" w:rsidP="00B97EF4">
            <w:pPr>
              <w:pStyle w:val="Table-bodytext"/>
              <w:jc w:val="center"/>
            </w:pPr>
            <w:r w:rsidRPr="00CC023B">
              <w:t>20/12/</w:t>
            </w:r>
            <w:r w:rsidR="143B64BB" w:rsidRPr="00CC023B">
              <w:t>20</w:t>
            </w:r>
            <w:r w:rsidRPr="00CC023B">
              <w:t xml:space="preserve">24 </w:t>
            </w:r>
            <w:r w:rsidR="00427B02" w:rsidRPr="00CC023B">
              <w:t>–</w:t>
            </w:r>
            <w:r w:rsidRPr="00CC023B">
              <w:t xml:space="preserve"> 30/06/</w:t>
            </w:r>
            <w:r w:rsidR="73E37A94" w:rsidRPr="00CC023B">
              <w:t>20</w:t>
            </w:r>
            <w:r w:rsidRPr="00CC023B">
              <w:t>29</w:t>
            </w:r>
          </w:p>
        </w:tc>
        <w:tc>
          <w:tcPr>
            <w:tcW w:w="1498" w:type="dxa"/>
            <w:tcBorders>
              <w:left w:val="nil"/>
              <w:bottom w:val="single" w:sz="4" w:space="0" w:color="E8E8E8" w:themeColor="background2"/>
            </w:tcBorders>
            <w:vAlign w:val="center"/>
          </w:tcPr>
          <w:p w14:paraId="063A7AFD" w14:textId="2BB0038A" w:rsidR="0047142A" w:rsidRPr="005B5042" w:rsidRDefault="72078540" w:rsidP="00B97EF4">
            <w:pPr>
              <w:pStyle w:val="Table-bodytext"/>
              <w:jc w:val="center"/>
            </w:pPr>
            <w:r w:rsidRPr="005B5042">
              <w:t>7/9</w:t>
            </w:r>
          </w:p>
        </w:tc>
        <w:tc>
          <w:tcPr>
            <w:tcW w:w="1306" w:type="dxa"/>
            <w:tcBorders>
              <w:left w:val="nil"/>
              <w:bottom w:val="single" w:sz="4" w:space="0" w:color="E8E8E8" w:themeColor="background2"/>
            </w:tcBorders>
            <w:vAlign w:val="center"/>
          </w:tcPr>
          <w:p w14:paraId="545700B4" w14:textId="144C6083" w:rsidR="0047142A" w:rsidRPr="005B5042" w:rsidRDefault="1CCA2D06">
            <w:pPr>
              <w:pStyle w:val="Table-bodytext"/>
              <w:jc w:val="center"/>
            </w:pPr>
            <w:r w:rsidRPr="005B5042">
              <w:t>3/4</w:t>
            </w:r>
          </w:p>
        </w:tc>
        <w:tc>
          <w:tcPr>
            <w:tcW w:w="1306" w:type="dxa"/>
            <w:tcBorders>
              <w:bottom w:val="single" w:sz="4" w:space="0" w:color="E8E8E8" w:themeColor="background2"/>
              <w:right w:val="nil"/>
            </w:tcBorders>
            <w:vAlign w:val="center"/>
          </w:tcPr>
          <w:p w14:paraId="28C2EA62" w14:textId="182F0095" w:rsidR="0047142A" w:rsidRPr="005B5042" w:rsidRDefault="3CA45CA0" w:rsidP="00B97EF4">
            <w:pPr>
              <w:pStyle w:val="Table-bodytext"/>
              <w:jc w:val="center"/>
            </w:pPr>
            <w:r w:rsidRPr="005B5042">
              <w:t>n/a</w:t>
            </w:r>
          </w:p>
        </w:tc>
      </w:tr>
      <w:tr w:rsidR="00C116D7" w:rsidRPr="005B5042" w14:paraId="4C3DC3F0" w14:textId="77777777" w:rsidTr="00EA291B">
        <w:trPr>
          <w:trHeight w:val="425"/>
          <w:tblHeader/>
        </w:trPr>
        <w:tc>
          <w:tcPr>
            <w:tcW w:w="9072" w:type="dxa"/>
            <w:gridSpan w:val="5"/>
            <w:tcBorders>
              <w:left w:val="nil"/>
              <w:right w:val="nil"/>
            </w:tcBorders>
            <w:shd w:val="clear" w:color="auto" w:fill="F2F2F2" w:themeFill="background1" w:themeFillShade="F2"/>
            <w:vAlign w:val="center"/>
          </w:tcPr>
          <w:p w14:paraId="6609D5BF" w14:textId="77777777" w:rsidR="00C2173F" w:rsidRPr="00CC023B" w:rsidRDefault="00C2173F" w:rsidP="00B97EF4">
            <w:pPr>
              <w:pStyle w:val="Table-bodytext"/>
              <w:rPr>
                <w:b/>
              </w:rPr>
            </w:pPr>
            <w:r w:rsidRPr="00CC023B">
              <w:rPr>
                <w:b/>
              </w:rPr>
              <w:t>Judy Bertram, Director</w:t>
            </w:r>
          </w:p>
        </w:tc>
      </w:tr>
      <w:tr w:rsidR="00CD6976" w:rsidRPr="005B5042" w14:paraId="442C88BC" w14:textId="77777777" w:rsidTr="000529BA">
        <w:trPr>
          <w:trHeight w:val="425"/>
          <w:tblHeader/>
        </w:trPr>
        <w:tc>
          <w:tcPr>
            <w:tcW w:w="3119" w:type="dxa"/>
            <w:tcBorders>
              <w:left w:val="nil"/>
              <w:bottom w:val="single" w:sz="4" w:space="0" w:color="E8E8E8" w:themeColor="background2"/>
            </w:tcBorders>
            <w:vAlign w:val="center"/>
          </w:tcPr>
          <w:p w14:paraId="459D4E73" w14:textId="318FF713" w:rsidR="0047142A" w:rsidRPr="00CC023B" w:rsidRDefault="00AD46B0" w:rsidP="00B97EF4">
            <w:pPr>
              <w:pStyle w:val="Table-bodytext"/>
            </w:pPr>
            <w:r w:rsidRPr="00CC023B">
              <w:t>Board member</w:t>
            </w:r>
          </w:p>
        </w:tc>
        <w:tc>
          <w:tcPr>
            <w:tcW w:w="1843" w:type="dxa"/>
            <w:tcBorders>
              <w:left w:val="nil"/>
              <w:bottom w:val="single" w:sz="4" w:space="0" w:color="E8E8E8" w:themeColor="background2"/>
            </w:tcBorders>
            <w:vAlign w:val="center"/>
          </w:tcPr>
          <w:p w14:paraId="46951891" w14:textId="59C35D9F" w:rsidR="0047142A" w:rsidRPr="00CC023B" w:rsidRDefault="3426DE31" w:rsidP="00B97EF4">
            <w:pPr>
              <w:pStyle w:val="Table-bodytext"/>
              <w:jc w:val="center"/>
            </w:pPr>
            <w:r w:rsidRPr="00CC023B">
              <w:t>01/07/</w:t>
            </w:r>
            <w:r w:rsidR="5D5E47D9" w:rsidRPr="00CC023B">
              <w:t>20</w:t>
            </w:r>
            <w:r w:rsidRPr="00CC023B">
              <w:t xml:space="preserve">20 </w:t>
            </w:r>
            <w:r w:rsidR="00427B02" w:rsidRPr="00CC023B">
              <w:t>–</w:t>
            </w:r>
            <w:r w:rsidRPr="00CC023B">
              <w:t xml:space="preserve"> 30/06/</w:t>
            </w:r>
            <w:r w:rsidR="01A33415" w:rsidRPr="00CC023B">
              <w:t>20</w:t>
            </w:r>
            <w:r w:rsidRPr="00CC023B">
              <w:t>26</w:t>
            </w:r>
          </w:p>
        </w:tc>
        <w:tc>
          <w:tcPr>
            <w:tcW w:w="1498" w:type="dxa"/>
            <w:tcBorders>
              <w:left w:val="nil"/>
              <w:bottom w:val="single" w:sz="4" w:space="0" w:color="E8E8E8" w:themeColor="background2"/>
            </w:tcBorders>
            <w:vAlign w:val="center"/>
          </w:tcPr>
          <w:p w14:paraId="46084231" w14:textId="6B24FB18" w:rsidR="0047142A" w:rsidRPr="005B5042" w:rsidRDefault="25994EEB" w:rsidP="00B97EF4">
            <w:pPr>
              <w:pStyle w:val="Table-bodytext"/>
              <w:jc w:val="center"/>
            </w:pPr>
            <w:r w:rsidRPr="005B5042">
              <w:t>8/9</w:t>
            </w:r>
          </w:p>
        </w:tc>
        <w:tc>
          <w:tcPr>
            <w:tcW w:w="1306" w:type="dxa"/>
            <w:tcBorders>
              <w:left w:val="nil"/>
              <w:bottom w:val="single" w:sz="4" w:space="0" w:color="E8E8E8" w:themeColor="background2"/>
            </w:tcBorders>
            <w:vAlign w:val="center"/>
          </w:tcPr>
          <w:p w14:paraId="2FBF4269" w14:textId="64B82841" w:rsidR="0047142A" w:rsidRPr="005B5042" w:rsidRDefault="3573C324" w:rsidP="00B97EF4">
            <w:pPr>
              <w:pStyle w:val="Table-bodytext"/>
              <w:jc w:val="center"/>
            </w:pPr>
            <w:r w:rsidRPr="005B5042">
              <w:t>n/a</w:t>
            </w:r>
          </w:p>
        </w:tc>
        <w:tc>
          <w:tcPr>
            <w:tcW w:w="1306" w:type="dxa"/>
            <w:tcBorders>
              <w:bottom w:val="single" w:sz="4" w:space="0" w:color="E8E8E8" w:themeColor="background2"/>
              <w:right w:val="nil"/>
            </w:tcBorders>
            <w:vAlign w:val="center"/>
          </w:tcPr>
          <w:p w14:paraId="576373E2" w14:textId="13086CB8" w:rsidR="0047142A" w:rsidRPr="005B5042" w:rsidRDefault="07503E32" w:rsidP="00B97EF4">
            <w:pPr>
              <w:pStyle w:val="Table-bodytext"/>
              <w:jc w:val="center"/>
            </w:pPr>
            <w:r w:rsidRPr="005B5042">
              <w:t>4/4</w:t>
            </w:r>
          </w:p>
        </w:tc>
      </w:tr>
      <w:tr w:rsidR="00010881" w:rsidRPr="005B5042" w14:paraId="25E68665" w14:textId="77777777" w:rsidTr="00EA291B">
        <w:trPr>
          <w:trHeight w:val="425"/>
          <w:tblHeader/>
        </w:trPr>
        <w:tc>
          <w:tcPr>
            <w:tcW w:w="9072" w:type="dxa"/>
            <w:gridSpan w:val="5"/>
            <w:tcBorders>
              <w:left w:val="nil"/>
              <w:right w:val="nil"/>
            </w:tcBorders>
            <w:shd w:val="clear" w:color="auto" w:fill="F2F2F2" w:themeFill="background1" w:themeFillShade="F2"/>
            <w:vAlign w:val="center"/>
          </w:tcPr>
          <w:p w14:paraId="7293F922" w14:textId="77777777" w:rsidR="00C2173F" w:rsidRPr="00CC023B" w:rsidRDefault="00C2173F" w:rsidP="00B97EF4">
            <w:pPr>
              <w:pStyle w:val="Table-bodytext"/>
              <w:rPr>
                <w:b/>
              </w:rPr>
            </w:pPr>
            <w:r w:rsidRPr="00CC023B">
              <w:rPr>
                <w:b/>
              </w:rPr>
              <w:t>Kerriann Dear, Director</w:t>
            </w:r>
          </w:p>
        </w:tc>
      </w:tr>
      <w:tr w:rsidR="00CD6976" w:rsidRPr="005B5042" w14:paraId="6C0F5E02" w14:textId="77777777" w:rsidTr="000529BA">
        <w:trPr>
          <w:trHeight w:val="425"/>
          <w:tblHeader/>
        </w:trPr>
        <w:tc>
          <w:tcPr>
            <w:tcW w:w="3119" w:type="dxa"/>
            <w:tcBorders>
              <w:left w:val="nil"/>
              <w:bottom w:val="single" w:sz="4" w:space="0" w:color="E8E8E8" w:themeColor="background2"/>
            </w:tcBorders>
            <w:vAlign w:val="center"/>
          </w:tcPr>
          <w:p w14:paraId="39D14268" w14:textId="1509B2D1" w:rsidR="0047142A" w:rsidRPr="00CC023B" w:rsidRDefault="00AD46B0" w:rsidP="00B97EF4">
            <w:pPr>
              <w:pStyle w:val="Table-bodytext"/>
            </w:pPr>
            <w:r w:rsidRPr="00CC023B">
              <w:t>Board member</w:t>
            </w:r>
          </w:p>
        </w:tc>
        <w:tc>
          <w:tcPr>
            <w:tcW w:w="1843" w:type="dxa"/>
            <w:tcBorders>
              <w:left w:val="nil"/>
              <w:bottom w:val="single" w:sz="4" w:space="0" w:color="E8E8E8" w:themeColor="background2"/>
            </w:tcBorders>
            <w:vAlign w:val="center"/>
          </w:tcPr>
          <w:p w14:paraId="3AE04D3D" w14:textId="36EB76E7" w:rsidR="0047142A" w:rsidRPr="00CC023B" w:rsidRDefault="40F20ADB" w:rsidP="00B97EF4">
            <w:pPr>
              <w:pStyle w:val="Table-bodytext"/>
              <w:jc w:val="center"/>
            </w:pPr>
            <w:r w:rsidRPr="00CC023B">
              <w:t xml:space="preserve">01/07/2017 </w:t>
            </w:r>
            <w:r w:rsidR="00427B02" w:rsidRPr="00CC023B">
              <w:t>–</w:t>
            </w:r>
            <w:r w:rsidRPr="00CC023B">
              <w:t xml:space="preserve"> 30/06/2026</w:t>
            </w:r>
          </w:p>
        </w:tc>
        <w:tc>
          <w:tcPr>
            <w:tcW w:w="1498" w:type="dxa"/>
            <w:tcBorders>
              <w:left w:val="nil"/>
              <w:bottom w:val="single" w:sz="4" w:space="0" w:color="E8E8E8" w:themeColor="background2"/>
            </w:tcBorders>
            <w:vAlign w:val="center"/>
          </w:tcPr>
          <w:p w14:paraId="18097EC4" w14:textId="20AE6B04" w:rsidR="0047142A" w:rsidRPr="005B5042" w:rsidRDefault="70F6877E" w:rsidP="00B97EF4">
            <w:pPr>
              <w:pStyle w:val="Table-bodytext"/>
              <w:jc w:val="center"/>
            </w:pPr>
            <w:r w:rsidRPr="005B5042">
              <w:t>9/9</w:t>
            </w:r>
          </w:p>
        </w:tc>
        <w:tc>
          <w:tcPr>
            <w:tcW w:w="1306" w:type="dxa"/>
            <w:tcBorders>
              <w:left w:val="nil"/>
              <w:bottom w:val="single" w:sz="4" w:space="0" w:color="E8E8E8" w:themeColor="background2"/>
            </w:tcBorders>
            <w:vAlign w:val="center"/>
          </w:tcPr>
          <w:p w14:paraId="7B866F7B" w14:textId="49104E7C" w:rsidR="0047142A" w:rsidRPr="005B5042" w:rsidRDefault="51577A0E" w:rsidP="00B97EF4">
            <w:pPr>
              <w:pStyle w:val="Table-bodytext"/>
              <w:jc w:val="center"/>
            </w:pPr>
            <w:r w:rsidRPr="005B5042">
              <w:t>4/4</w:t>
            </w:r>
          </w:p>
        </w:tc>
        <w:tc>
          <w:tcPr>
            <w:tcW w:w="1306" w:type="dxa"/>
            <w:tcBorders>
              <w:bottom w:val="single" w:sz="4" w:space="0" w:color="E8E8E8" w:themeColor="background2"/>
              <w:right w:val="nil"/>
            </w:tcBorders>
            <w:vAlign w:val="center"/>
          </w:tcPr>
          <w:p w14:paraId="6F6FC40E" w14:textId="1BD2ED82" w:rsidR="0047142A" w:rsidRPr="005B5042" w:rsidRDefault="6A6CE425" w:rsidP="00B97EF4">
            <w:pPr>
              <w:pStyle w:val="Table-bodytext"/>
              <w:jc w:val="center"/>
            </w:pPr>
            <w:r w:rsidRPr="005B5042">
              <w:t>4/4</w:t>
            </w:r>
          </w:p>
        </w:tc>
      </w:tr>
      <w:tr w:rsidR="00010881" w:rsidRPr="005B5042" w14:paraId="2BFFBA32" w14:textId="77777777" w:rsidTr="00EA291B">
        <w:trPr>
          <w:trHeight w:val="425"/>
          <w:tblHeader/>
        </w:trPr>
        <w:tc>
          <w:tcPr>
            <w:tcW w:w="9072" w:type="dxa"/>
            <w:gridSpan w:val="5"/>
            <w:tcBorders>
              <w:left w:val="nil"/>
              <w:right w:val="nil"/>
            </w:tcBorders>
            <w:shd w:val="clear" w:color="auto" w:fill="F2F2F2" w:themeFill="background1" w:themeFillShade="F2"/>
            <w:vAlign w:val="center"/>
          </w:tcPr>
          <w:p w14:paraId="20BD8794" w14:textId="77777777" w:rsidR="00C2173F" w:rsidRPr="00CC023B" w:rsidRDefault="00C2173F" w:rsidP="00B97EF4">
            <w:pPr>
              <w:pStyle w:val="Table-bodytext"/>
              <w:rPr>
                <w:b/>
              </w:rPr>
            </w:pPr>
            <w:r w:rsidRPr="00CC023B">
              <w:rPr>
                <w:b/>
              </w:rPr>
              <w:t>Stephen Havas, Director</w:t>
            </w:r>
          </w:p>
        </w:tc>
      </w:tr>
      <w:tr w:rsidR="00CD6976" w:rsidRPr="005B5042" w14:paraId="71CA6658" w14:textId="77777777" w:rsidTr="000529BA">
        <w:trPr>
          <w:trHeight w:val="425"/>
          <w:tblHeader/>
        </w:trPr>
        <w:tc>
          <w:tcPr>
            <w:tcW w:w="3119" w:type="dxa"/>
            <w:tcBorders>
              <w:left w:val="nil"/>
              <w:bottom w:val="single" w:sz="4" w:space="0" w:color="E8E8E8" w:themeColor="background2"/>
            </w:tcBorders>
            <w:vAlign w:val="center"/>
          </w:tcPr>
          <w:p w14:paraId="2EDDC410" w14:textId="01E6C5AA" w:rsidR="00B40EB2" w:rsidRPr="00CC023B" w:rsidRDefault="00AD46B0" w:rsidP="00B97EF4">
            <w:pPr>
              <w:pStyle w:val="Table-bodytext"/>
            </w:pPr>
            <w:r w:rsidRPr="00CC023B">
              <w:t>Board member</w:t>
            </w:r>
          </w:p>
        </w:tc>
        <w:tc>
          <w:tcPr>
            <w:tcW w:w="1843" w:type="dxa"/>
            <w:tcBorders>
              <w:left w:val="nil"/>
              <w:bottom w:val="single" w:sz="4" w:space="0" w:color="E8E8E8" w:themeColor="background2"/>
            </w:tcBorders>
            <w:vAlign w:val="center"/>
          </w:tcPr>
          <w:p w14:paraId="0CB76891" w14:textId="023D431B" w:rsidR="00B40EB2" w:rsidRPr="00CC023B" w:rsidRDefault="6B5D0874" w:rsidP="00B97EF4">
            <w:pPr>
              <w:pStyle w:val="Table-bodytext"/>
              <w:jc w:val="center"/>
            </w:pPr>
            <w:r w:rsidRPr="00CC023B">
              <w:t xml:space="preserve">01/07/2023 </w:t>
            </w:r>
            <w:r w:rsidR="00427B02" w:rsidRPr="00CC023B">
              <w:t>–</w:t>
            </w:r>
            <w:r w:rsidRPr="00CC023B">
              <w:t xml:space="preserve"> 30/06/2026</w:t>
            </w:r>
          </w:p>
        </w:tc>
        <w:tc>
          <w:tcPr>
            <w:tcW w:w="1498" w:type="dxa"/>
            <w:tcBorders>
              <w:left w:val="nil"/>
              <w:bottom w:val="single" w:sz="4" w:space="0" w:color="E8E8E8" w:themeColor="background2"/>
            </w:tcBorders>
            <w:vAlign w:val="center"/>
          </w:tcPr>
          <w:p w14:paraId="7333327A" w14:textId="37748549" w:rsidR="00B40EB2" w:rsidRPr="005B5042" w:rsidRDefault="687C4AFD" w:rsidP="00B97EF4">
            <w:pPr>
              <w:pStyle w:val="Table-bodytext"/>
              <w:jc w:val="center"/>
            </w:pPr>
            <w:r w:rsidRPr="005B5042">
              <w:t>8/9</w:t>
            </w:r>
          </w:p>
        </w:tc>
        <w:tc>
          <w:tcPr>
            <w:tcW w:w="1306" w:type="dxa"/>
            <w:tcBorders>
              <w:left w:val="nil"/>
              <w:bottom w:val="single" w:sz="4" w:space="0" w:color="E8E8E8" w:themeColor="background2"/>
            </w:tcBorders>
            <w:vAlign w:val="center"/>
          </w:tcPr>
          <w:p w14:paraId="0E246E2E" w14:textId="54058A96" w:rsidR="00B40EB2" w:rsidRPr="005B5042" w:rsidRDefault="235AEEC4" w:rsidP="00B97EF4">
            <w:pPr>
              <w:pStyle w:val="Table-bodytext"/>
              <w:jc w:val="center"/>
            </w:pPr>
            <w:r w:rsidRPr="005B5042">
              <w:t>4/4</w:t>
            </w:r>
          </w:p>
        </w:tc>
        <w:tc>
          <w:tcPr>
            <w:tcW w:w="1306" w:type="dxa"/>
            <w:tcBorders>
              <w:bottom w:val="single" w:sz="4" w:space="0" w:color="E8E8E8" w:themeColor="background2"/>
              <w:right w:val="nil"/>
            </w:tcBorders>
            <w:vAlign w:val="center"/>
          </w:tcPr>
          <w:p w14:paraId="26A397EE" w14:textId="4F22E5AF" w:rsidR="00B40EB2" w:rsidRPr="005B5042" w:rsidRDefault="3CF07557" w:rsidP="00B97EF4">
            <w:pPr>
              <w:pStyle w:val="Table-bodytext"/>
              <w:jc w:val="center"/>
            </w:pPr>
            <w:r w:rsidRPr="005B5042">
              <w:t>n/a</w:t>
            </w:r>
          </w:p>
        </w:tc>
      </w:tr>
      <w:tr w:rsidR="00010881" w:rsidRPr="005B5042" w14:paraId="06861DA3" w14:textId="77777777" w:rsidTr="00EA291B">
        <w:trPr>
          <w:trHeight w:val="425"/>
          <w:tblHeader/>
        </w:trPr>
        <w:tc>
          <w:tcPr>
            <w:tcW w:w="9072" w:type="dxa"/>
            <w:gridSpan w:val="5"/>
            <w:tcBorders>
              <w:left w:val="nil"/>
              <w:right w:val="nil"/>
            </w:tcBorders>
            <w:shd w:val="clear" w:color="auto" w:fill="F2F2F2" w:themeFill="background1" w:themeFillShade="F2"/>
            <w:vAlign w:val="center"/>
          </w:tcPr>
          <w:p w14:paraId="5F281772" w14:textId="77777777" w:rsidR="00C2173F" w:rsidRPr="00CC023B" w:rsidRDefault="00C2173F" w:rsidP="00B97EF4">
            <w:pPr>
              <w:pStyle w:val="Table-bodytext"/>
              <w:rPr>
                <w:b/>
              </w:rPr>
            </w:pPr>
            <w:r w:rsidRPr="00CC023B">
              <w:rPr>
                <w:b/>
              </w:rPr>
              <w:t>Sarah Morris, Director</w:t>
            </w:r>
          </w:p>
        </w:tc>
      </w:tr>
      <w:tr w:rsidR="00CD6976" w:rsidRPr="005B5042" w14:paraId="73617A2C" w14:textId="77777777" w:rsidTr="000529BA">
        <w:trPr>
          <w:trHeight w:val="425"/>
          <w:tblHeader/>
        </w:trPr>
        <w:tc>
          <w:tcPr>
            <w:tcW w:w="3119" w:type="dxa"/>
            <w:tcBorders>
              <w:left w:val="nil"/>
              <w:bottom w:val="single" w:sz="4" w:space="0" w:color="E8E8E8" w:themeColor="background2"/>
            </w:tcBorders>
            <w:vAlign w:val="center"/>
          </w:tcPr>
          <w:p w14:paraId="1830F259" w14:textId="2C57C12B" w:rsidR="00B40EB2" w:rsidRPr="00CC023B" w:rsidRDefault="00AD46B0" w:rsidP="00B97EF4">
            <w:pPr>
              <w:pStyle w:val="Table-bodytext"/>
            </w:pPr>
            <w:r w:rsidRPr="00CC023B">
              <w:t>Board member</w:t>
            </w:r>
            <w:r w:rsidR="006D11A7" w:rsidRPr="00CC023B">
              <w:br/>
            </w:r>
            <w:r w:rsidR="22B28CE1" w:rsidRPr="00CC023B">
              <w:t>Risk and Audit Committee Chair</w:t>
            </w:r>
          </w:p>
        </w:tc>
        <w:tc>
          <w:tcPr>
            <w:tcW w:w="1843" w:type="dxa"/>
            <w:tcBorders>
              <w:left w:val="nil"/>
              <w:bottom w:val="single" w:sz="4" w:space="0" w:color="E8E8E8" w:themeColor="background2"/>
            </w:tcBorders>
            <w:vAlign w:val="center"/>
          </w:tcPr>
          <w:p w14:paraId="28CE0F4F" w14:textId="0344055B" w:rsidR="00B40EB2" w:rsidRPr="00CC023B" w:rsidRDefault="0C300275" w:rsidP="00B97EF4">
            <w:pPr>
              <w:pStyle w:val="Table-bodytext"/>
              <w:jc w:val="center"/>
            </w:pPr>
            <w:r w:rsidRPr="00CC023B">
              <w:t xml:space="preserve">08/02/2018 </w:t>
            </w:r>
            <w:r w:rsidR="00427B02" w:rsidRPr="00CC023B">
              <w:t>–</w:t>
            </w:r>
            <w:r w:rsidRPr="00CC023B">
              <w:t xml:space="preserve"> 30/06/2026</w:t>
            </w:r>
          </w:p>
        </w:tc>
        <w:tc>
          <w:tcPr>
            <w:tcW w:w="1498" w:type="dxa"/>
            <w:tcBorders>
              <w:left w:val="nil"/>
              <w:bottom w:val="single" w:sz="4" w:space="0" w:color="E8E8E8" w:themeColor="background2"/>
            </w:tcBorders>
            <w:vAlign w:val="center"/>
          </w:tcPr>
          <w:p w14:paraId="042E0E6A" w14:textId="4EC6D1AC" w:rsidR="00B40EB2" w:rsidRPr="005B5042" w:rsidRDefault="299BF619" w:rsidP="00B97EF4">
            <w:pPr>
              <w:pStyle w:val="Table-bodytext"/>
              <w:jc w:val="center"/>
            </w:pPr>
            <w:r w:rsidRPr="005B5042">
              <w:t>7/9</w:t>
            </w:r>
          </w:p>
        </w:tc>
        <w:tc>
          <w:tcPr>
            <w:tcW w:w="1306" w:type="dxa"/>
            <w:tcBorders>
              <w:left w:val="nil"/>
              <w:bottom w:val="single" w:sz="4" w:space="0" w:color="E8E8E8" w:themeColor="background2"/>
            </w:tcBorders>
            <w:vAlign w:val="center"/>
          </w:tcPr>
          <w:p w14:paraId="75EB9B46" w14:textId="4000ACC3" w:rsidR="00B40EB2" w:rsidRPr="005B5042" w:rsidRDefault="0EBBF7E8" w:rsidP="00B97EF4">
            <w:pPr>
              <w:pStyle w:val="Table-bodytext"/>
              <w:jc w:val="center"/>
            </w:pPr>
            <w:r w:rsidRPr="005B5042">
              <w:t>4/4</w:t>
            </w:r>
          </w:p>
        </w:tc>
        <w:tc>
          <w:tcPr>
            <w:tcW w:w="1306" w:type="dxa"/>
            <w:tcBorders>
              <w:bottom w:val="single" w:sz="4" w:space="0" w:color="E8E8E8" w:themeColor="background2"/>
              <w:right w:val="nil"/>
            </w:tcBorders>
            <w:vAlign w:val="center"/>
          </w:tcPr>
          <w:p w14:paraId="6AB0B10E" w14:textId="6F9473C4" w:rsidR="00B40EB2" w:rsidRPr="005B5042" w:rsidRDefault="27EDDFCD" w:rsidP="00B97EF4">
            <w:pPr>
              <w:pStyle w:val="Table-bodytext"/>
              <w:jc w:val="center"/>
            </w:pPr>
            <w:r w:rsidRPr="005B5042">
              <w:t>n/a</w:t>
            </w:r>
          </w:p>
        </w:tc>
      </w:tr>
      <w:tr w:rsidR="00010881" w:rsidRPr="005B5042" w14:paraId="0B29C1CF" w14:textId="77777777" w:rsidTr="00EA291B">
        <w:trPr>
          <w:trHeight w:val="425"/>
          <w:tblHeader/>
        </w:trPr>
        <w:tc>
          <w:tcPr>
            <w:tcW w:w="9072" w:type="dxa"/>
            <w:gridSpan w:val="5"/>
            <w:tcBorders>
              <w:left w:val="nil"/>
              <w:right w:val="nil"/>
            </w:tcBorders>
            <w:shd w:val="clear" w:color="auto" w:fill="F2F2F2" w:themeFill="background1" w:themeFillShade="F2"/>
            <w:vAlign w:val="center"/>
          </w:tcPr>
          <w:p w14:paraId="2DAC2CA2" w14:textId="77777777" w:rsidR="00C2173F" w:rsidRPr="00CC023B" w:rsidRDefault="00C2173F" w:rsidP="00B97EF4">
            <w:pPr>
              <w:pStyle w:val="Table-bodytext"/>
              <w:rPr>
                <w:b/>
              </w:rPr>
            </w:pPr>
            <w:r w:rsidRPr="00CC023B">
              <w:rPr>
                <w:b/>
              </w:rPr>
              <w:t>Sandra McCullagh, Director</w:t>
            </w:r>
          </w:p>
        </w:tc>
      </w:tr>
      <w:tr w:rsidR="00CD6976" w:rsidRPr="005B5042" w14:paraId="51CCFBDE" w14:textId="77777777" w:rsidTr="000529BA">
        <w:trPr>
          <w:trHeight w:val="425"/>
          <w:tblHeader/>
        </w:trPr>
        <w:tc>
          <w:tcPr>
            <w:tcW w:w="3119" w:type="dxa"/>
            <w:tcBorders>
              <w:left w:val="nil"/>
              <w:bottom w:val="single" w:sz="4" w:space="0" w:color="E8E8E8" w:themeColor="background2"/>
            </w:tcBorders>
            <w:vAlign w:val="center"/>
          </w:tcPr>
          <w:p w14:paraId="7522D12D" w14:textId="2EFFE22F" w:rsidR="00B40EB2" w:rsidRPr="00CC023B" w:rsidRDefault="00AD46B0" w:rsidP="00B97EF4">
            <w:pPr>
              <w:pStyle w:val="Table-bodytext"/>
            </w:pPr>
            <w:r w:rsidRPr="00CC023B">
              <w:t>Board member</w:t>
            </w:r>
            <w:r w:rsidR="006D11A7" w:rsidRPr="00CC023B">
              <w:br/>
            </w:r>
            <w:r w:rsidR="68078831" w:rsidRPr="00CC023B">
              <w:t>People Committee Chair</w:t>
            </w:r>
          </w:p>
        </w:tc>
        <w:tc>
          <w:tcPr>
            <w:tcW w:w="1843" w:type="dxa"/>
            <w:tcBorders>
              <w:left w:val="nil"/>
              <w:bottom w:val="single" w:sz="4" w:space="0" w:color="E8E8E8" w:themeColor="background2"/>
            </w:tcBorders>
            <w:vAlign w:val="center"/>
          </w:tcPr>
          <w:p w14:paraId="53BF93CC" w14:textId="638E1D6B" w:rsidR="00B40EB2" w:rsidRPr="00CC023B" w:rsidRDefault="5AE232FE" w:rsidP="00B97EF4">
            <w:pPr>
              <w:pStyle w:val="Table-bodytext"/>
              <w:jc w:val="center"/>
            </w:pPr>
            <w:r w:rsidRPr="00CC023B">
              <w:t xml:space="preserve">01/09/2022 </w:t>
            </w:r>
            <w:r w:rsidR="00427B02" w:rsidRPr="00CC023B">
              <w:t>–</w:t>
            </w:r>
            <w:r w:rsidRPr="00CC023B">
              <w:t xml:space="preserve"> 30/06/2026</w:t>
            </w:r>
          </w:p>
        </w:tc>
        <w:tc>
          <w:tcPr>
            <w:tcW w:w="1498" w:type="dxa"/>
            <w:tcBorders>
              <w:left w:val="nil"/>
              <w:bottom w:val="single" w:sz="4" w:space="0" w:color="E8E8E8" w:themeColor="background2"/>
            </w:tcBorders>
            <w:vAlign w:val="center"/>
          </w:tcPr>
          <w:p w14:paraId="7795DB0A" w14:textId="5F7378A8" w:rsidR="00B40EB2" w:rsidRPr="005B5042" w:rsidRDefault="5E9CE6A7" w:rsidP="00B97EF4">
            <w:pPr>
              <w:pStyle w:val="Table-bodytext"/>
              <w:jc w:val="center"/>
            </w:pPr>
            <w:r w:rsidRPr="005B5042">
              <w:t>9/9</w:t>
            </w:r>
          </w:p>
        </w:tc>
        <w:tc>
          <w:tcPr>
            <w:tcW w:w="1306" w:type="dxa"/>
            <w:tcBorders>
              <w:left w:val="nil"/>
              <w:bottom w:val="single" w:sz="4" w:space="0" w:color="E8E8E8" w:themeColor="background2"/>
            </w:tcBorders>
            <w:vAlign w:val="center"/>
          </w:tcPr>
          <w:p w14:paraId="4B00F7FB" w14:textId="591218C7" w:rsidR="00B40EB2" w:rsidRPr="005B5042" w:rsidRDefault="63E3C94E" w:rsidP="00B97EF4">
            <w:pPr>
              <w:pStyle w:val="Table-bodytext"/>
              <w:jc w:val="center"/>
            </w:pPr>
            <w:r w:rsidRPr="005B5042">
              <w:t>1/0</w:t>
            </w:r>
          </w:p>
        </w:tc>
        <w:tc>
          <w:tcPr>
            <w:tcW w:w="1306" w:type="dxa"/>
            <w:tcBorders>
              <w:bottom w:val="single" w:sz="4" w:space="0" w:color="E8E8E8" w:themeColor="background2"/>
              <w:right w:val="nil"/>
            </w:tcBorders>
            <w:vAlign w:val="center"/>
          </w:tcPr>
          <w:p w14:paraId="7F364101" w14:textId="41AA7545" w:rsidR="00B40EB2" w:rsidRPr="005B5042" w:rsidRDefault="4ECCA112" w:rsidP="00B97EF4">
            <w:pPr>
              <w:pStyle w:val="Table-bodytext"/>
              <w:jc w:val="center"/>
            </w:pPr>
            <w:r w:rsidRPr="005B5042">
              <w:t>4/4</w:t>
            </w:r>
          </w:p>
        </w:tc>
      </w:tr>
      <w:tr w:rsidR="00F22718" w:rsidRPr="005B5042" w14:paraId="0C9AB94A" w14:textId="77777777" w:rsidTr="00EA291B">
        <w:trPr>
          <w:trHeight w:val="425"/>
          <w:tblHeader/>
        </w:trPr>
        <w:tc>
          <w:tcPr>
            <w:tcW w:w="9072" w:type="dxa"/>
            <w:gridSpan w:val="5"/>
            <w:tcBorders>
              <w:left w:val="nil"/>
              <w:right w:val="nil"/>
            </w:tcBorders>
            <w:shd w:val="clear" w:color="auto" w:fill="F2F2F2" w:themeFill="background1" w:themeFillShade="F2"/>
            <w:vAlign w:val="center"/>
          </w:tcPr>
          <w:p w14:paraId="7665AED0" w14:textId="77777777" w:rsidR="00C2173F" w:rsidRPr="00CC023B" w:rsidRDefault="00C2173F" w:rsidP="00B97EF4">
            <w:pPr>
              <w:pStyle w:val="Table-bodytext"/>
              <w:rPr>
                <w:b/>
              </w:rPr>
            </w:pPr>
            <w:r w:rsidRPr="00CC023B">
              <w:rPr>
                <w:b/>
              </w:rPr>
              <w:t>Stacey Schinnerl, Director</w:t>
            </w:r>
          </w:p>
        </w:tc>
      </w:tr>
      <w:tr w:rsidR="00CD6976" w:rsidRPr="005B5042" w14:paraId="34363145" w14:textId="77777777" w:rsidTr="000529BA">
        <w:trPr>
          <w:trHeight w:val="425"/>
          <w:tblHeader/>
        </w:trPr>
        <w:tc>
          <w:tcPr>
            <w:tcW w:w="3119" w:type="dxa"/>
            <w:tcBorders>
              <w:left w:val="nil"/>
              <w:bottom w:val="single" w:sz="4" w:space="0" w:color="E8E8E8" w:themeColor="background2"/>
            </w:tcBorders>
            <w:vAlign w:val="center"/>
          </w:tcPr>
          <w:p w14:paraId="13E16A89" w14:textId="54055F86" w:rsidR="00B40EB2" w:rsidRPr="00CC023B" w:rsidRDefault="00AD46B0" w:rsidP="00B97EF4">
            <w:pPr>
              <w:pStyle w:val="Table-bodytext"/>
            </w:pPr>
            <w:r w:rsidRPr="00CC023B">
              <w:t>Board member</w:t>
            </w:r>
          </w:p>
        </w:tc>
        <w:tc>
          <w:tcPr>
            <w:tcW w:w="1843" w:type="dxa"/>
            <w:tcBorders>
              <w:left w:val="nil"/>
              <w:bottom w:val="single" w:sz="4" w:space="0" w:color="E8E8E8" w:themeColor="background2"/>
            </w:tcBorders>
            <w:vAlign w:val="center"/>
          </w:tcPr>
          <w:p w14:paraId="49C0D61F" w14:textId="5E0B8CE6" w:rsidR="00B40EB2" w:rsidRPr="00CC023B" w:rsidRDefault="41DF3141" w:rsidP="00B97EF4">
            <w:pPr>
              <w:pStyle w:val="Table-bodytext"/>
              <w:jc w:val="center"/>
            </w:pPr>
            <w:r w:rsidRPr="00CC023B">
              <w:t xml:space="preserve">02/10/2020 </w:t>
            </w:r>
            <w:r w:rsidR="00427B02" w:rsidRPr="00CC023B">
              <w:t>–</w:t>
            </w:r>
            <w:r w:rsidRPr="00CC023B">
              <w:t xml:space="preserve"> 30/06/2026</w:t>
            </w:r>
          </w:p>
        </w:tc>
        <w:tc>
          <w:tcPr>
            <w:tcW w:w="1498" w:type="dxa"/>
            <w:tcBorders>
              <w:left w:val="nil"/>
              <w:bottom w:val="single" w:sz="4" w:space="0" w:color="E8E8E8" w:themeColor="background2"/>
            </w:tcBorders>
            <w:vAlign w:val="center"/>
          </w:tcPr>
          <w:p w14:paraId="05E340A0" w14:textId="33512562" w:rsidR="00B40EB2" w:rsidRPr="005B5042" w:rsidRDefault="380A78E1" w:rsidP="00B97EF4">
            <w:pPr>
              <w:pStyle w:val="Table-bodytext"/>
              <w:jc w:val="center"/>
            </w:pPr>
            <w:r w:rsidRPr="005B5042">
              <w:t>8/9</w:t>
            </w:r>
          </w:p>
        </w:tc>
        <w:tc>
          <w:tcPr>
            <w:tcW w:w="1306" w:type="dxa"/>
            <w:tcBorders>
              <w:left w:val="nil"/>
              <w:bottom w:val="single" w:sz="4" w:space="0" w:color="E8E8E8" w:themeColor="background2"/>
            </w:tcBorders>
            <w:vAlign w:val="center"/>
          </w:tcPr>
          <w:p w14:paraId="7A32FA09" w14:textId="68C617F9" w:rsidR="00B40EB2" w:rsidRPr="005B5042" w:rsidRDefault="6E120158" w:rsidP="00B97EF4">
            <w:pPr>
              <w:pStyle w:val="Table-bodytext"/>
              <w:jc w:val="center"/>
            </w:pPr>
            <w:r w:rsidRPr="005B5042">
              <w:t>n/a</w:t>
            </w:r>
          </w:p>
        </w:tc>
        <w:tc>
          <w:tcPr>
            <w:tcW w:w="1306" w:type="dxa"/>
            <w:tcBorders>
              <w:bottom w:val="single" w:sz="4" w:space="0" w:color="E8E8E8" w:themeColor="background2"/>
              <w:right w:val="nil"/>
            </w:tcBorders>
            <w:vAlign w:val="center"/>
          </w:tcPr>
          <w:p w14:paraId="10AF2927" w14:textId="52FCA7CA" w:rsidR="00B40EB2" w:rsidRPr="005B5042" w:rsidRDefault="6D2E1D3E" w:rsidP="00B97EF4">
            <w:pPr>
              <w:pStyle w:val="Table-bodytext"/>
              <w:jc w:val="center"/>
            </w:pPr>
            <w:r w:rsidRPr="005B5042">
              <w:t>4/4</w:t>
            </w:r>
          </w:p>
        </w:tc>
      </w:tr>
      <w:tr w:rsidR="000C4700" w:rsidRPr="005B5042" w14:paraId="03001851" w14:textId="77777777" w:rsidTr="00EA291B">
        <w:trPr>
          <w:trHeight w:val="425"/>
          <w:tblHeader/>
        </w:trPr>
        <w:tc>
          <w:tcPr>
            <w:tcW w:w="9072" w:type="dxa"/>
            <w:gridSpan w:val="5"/>
            <w:tcBorders>
              <w:top w:val="single" w:sz="4" w:space="0" w:color="E8E8E8" w:themeColor="background2"/>
              <w:left w:val="nil"/>
              <w:bottom w:val="single" w:sz="4" w:space="0" w:color="E8E8E8" w:themeColor="background2"/>
              <w:right w:val="nil"/>
            </w:tcBorders>
            <w:shd w:val="clear" w:color="auto" w:fill="F2F2F2" w:themeFill="background1" w:themeFillShade="F2"/>
            <w:vAlign w:val="center"/>
          </w:tcPr>
          <w:p w14:paraId="4D91296B" w14:textId="77777777" w:rsidR="00C2173F" w:rsidRPr="00CC023B" w:rsidRDefault="00C2173F" w:rsidP="00B97EF4">
            <w:pPr>
              <w:pStyle w:val="Table-bodytext"/>
              <w:rPr>
                <w:b/>
              </w:rPr>
            </w:pPr>
            <w:r w:rsidRPr="00CC023B">
              <w:rPr>
                <w:b/>
              </w:rPr>
              <w:t>Cresta Richardson, Director</w:t>
            </w:r>
          </w:p>
        </w:tc>
      </w:tr>
      <w:tr w:rsidR="00CD6976" w:rsidRPr="005B5042" w14:paraId="168CFBC7" w14:textId="77777777" w:rsidTr="000529BA">
        <w:trPr>
          <w:trHeight w:val="425"/>
          <w:tblHeader/>
        </w:trPr>
        <w:tc>
          <w:tcPr>
            <w:tcW w:w="3119" w:type="dxa"/>
            <w:tcBorders>
              <w:top w:val="single" w:sz="4" w:space="0" w:color="E8E8E8" w:themeColor="background2"/>
              <w:left w:val="nil"/>
              <w:bottom w:val="single" w:sz="18" w:space="0" w:color="E8E8E8" w:themeColor="background2"/>
              <w:right w:val="single" w:sz="4" w:space="0" w:color="E8E8E8" w:themeColor="background2"/>
            </w:tcBorders>
            <w:vAlign w:val="center"/>
          </w:tcPr>
          <w:p w14:paraId="32C9A23C" w14:textId="2CB12B5D" w:rsidR="00981780" w:rsidRPr="00CC023B" w:rsidRDefault="00AD46B0" w:rsidP="00B97EF4">
            <w:pPr>
              <w:pStyle w:val="Table-bodytext"/>
            </w:pPr>
            <w:r w:rsidRPr="00CC023B">
              <w:t>Board member</w:t>
            </w:r>
          </w:p>
        </w:tc>
        <w:tc>
          <w:tcPr>
            <w:tcW w:w="1843" w:type="dxa"/>
            <w:tcBorders>
              <w:top w:val="single" w:sz="4" w:space="0" w:color="E8E8E8" w:themeColor="background2"/>
              <w:left w:val="nil"/>
              <w:bottom w:val="single" w:sz="18" w:space="0" w:color="E8E8E8" w:themeColor="background2"/>
              <w:right w:val="single" w:sz="4" w:space="0" w:color="E8E8E8" w:themeColor="background2"/>
            </w:tcBorders>
            <w:vAlign w:val="center"/>
          </w:tcPr>
          <w:p w14:paraId="7C61B05C" w14:textId="20BD4E7B" w:rsidR="00981780" w:rsidRPr="00CC023B" w:rsidRDefault="3464B952" w:rsidP="00B97EF4">
            <w:pPr>
              <w:pStyle w:val="Table-bodytext"/>
              <w:jc w:val="center"/>
            </w:pPr>
            <w:r w:rsidRPr="00CC023B">
              <w:t>26/09/2024 - 30/06/2026</w:t>
            </w:r>
          </w:p>
        </w:tc>
        <w:tc>
          <w:tcPr>
            <w:tcW w:w="1498" w:type="dxa"/>
            <w:tcBorders>
              <w:top w:val="single" w:sz="4" w:space="0" w:color="E8E8E8" w:themeColor="background2"/>
              <w:left w:val="nil"/>
              <w:bottom w:val="single" w:sz="18" w:space="0" w:color="E8E8E8" w:themeColor="background2"/>
              <w:right w:val="single" w:sz="4" w:space="0" w:color="E8E8E8" w:themeColor="background2"/>
            </w:tcBorders>
            <w:vAlign w:val="center"/>
          </w:tcPr>
          <w:p w14:paraId="4AB7AE16" w14:textId="4740053B" w:rsidR="00981780" w:rsidRPr="005B5042" w:rsidRDefault="002A26CF" w:rsidP="00B97EF4">
            <w:pPr>
              <w:pStyle w:val="Table-bodytext"/>
              <w:jc w:val="center"/>
            </w:pPr>
            <w:r w:rsidRPr="005B5042">
              <w:t>7/</w:t>
            </w:r>
            <w:r w:rsidR="3447055A" w:rsidRPr="005B5042">
              <w:t>9</w:t>
            </w:r>
          </w:p>
        </w:tc>
        <w:tc>
          <w:tcPr>
            <w:tcW w:w="1306" w:type="dxa"/>
            <w:tcBorders>
              <w:top w:val="single" w:sz="4" w:space="0" w:color="E8E8E8" w:themeColor="background2"/>
              <w:left w:val="nil"/>
              <w:bottom w:val="single" w:sz="18" w:space="0" w:color="E8E8E8" w:themeColor="background2"/>
              <w:right w:val="single" w:sz="4" w:space="0" w:color="E8E8E8" w:themeColor="background2"/>
            </w:tcBorders>
            <w:vAlign w:val="center"/>
          </w:tcPr>
          <w:p w14:paraId="039E54CB" w14:textId="124D8EE2" w:rsidR="00981780" w:rsidRPr="005B5042" w:rsidRDefault="5CF802F8" w:rsidP="00B97EF4">
            <w:pPr>
              <w:pStyle w:val="Table-bodytext"/>
              <w:jc w:val="center"/>
            </w:pPr>
            <w:r w:rsidRPr="005B5042">
              <w:t>n/a</w:t>
            </w:r>
          </w:p>
        </w:tc>
        <w:tc>
          <w:tcPr>
            <w:tcW w:w="1306" w:type="dxa"/>
            <w:tcBorders>
              <w:top w:val="single" w:sz="4" w:space="0" w:color="E8E8E8" w:themeColor="background2"/>
              <w:left w:val="single" w:sz="4" w:space="0" w:color="E8E8E8" w:themeColor="background2"/>
              <w:bottom w:val="single" w:sz="18" w:space="0" w:color="E8E8E8" w:themeColor="background2"/>
              <w:right w:val="nil"/>
            </w:tcBorders>
            <w:vAlign w:val="center"/>
          </w:tcPr>
          <w:p w14:paraId="6C279834" w14:textId="0FB9237D" w:rsidR="00981780" w:rsidRPr="005B5042" w:rsidRDefault="75D7D245" w:rsidP="00DA0213">
            <w:pPr>
              <w:pStyle w:val="Table-bodytext"/>
              <w:jc w:val="center"/>
            </w:pPr>
            <w:r w:rsidRPr="005B5042">
              <w:t>4/4</w:t>
            </w:r>
          </w:p>
        </w:tc>
      </w:tr>
      <w:tr w:rsidR="009A2DDB" w:rsidRPr="001F1696" w14:paraId="2FA617D2" w14:textId="77777777" w:rsidTr="000529BA">
        <w:trPr>
          <w:trHeight w:val="425"/>
          <w:tblHeader/>
        </w:trPr>
        <w:tc>
          <w:tcPr>
            <w:tcW w:w="7766" w:type="dxa"/>
            <w:gridSpan w:val="4"/>
            <w:tcBorders>
              <w:top w:val="single" w:sz="18" w:space="0" w:color="E8E8E8" w:themeColor="background2"/>
              <w:left w:val="nil"/>
              <w:bottom w:val="single" w:sz="18" w:space="0" w:color="E8E8E8" w:themeColor="background2"/>
            </w:tcBorders>
            <w:shd w:val="clear" w:color="auto" w:fill="F2F2F2" w:themeFill="background1" w:themeFillShade="F2"/>
            <w:vAlign w:val="center"/>
          </w:tcPr>
          <w:p w14:paraId="27A7D789" w14:textId="77777777" w:rsidR="00C2173F" w:rsidRPr="00C91521" w:rsidRDefault="00C2173F" w:rsidP="00C91521">
            <w:pPr>
              <w:pStyle w:val="Table-bodytext"/>
              <w:jc w:val="right"/>
              <w:rPr>
                <w:b/>
                <w:highlight w:val="yellow"/>
              </w:rPr>
            </w:pPr>
            <w:r w:rsidRPr="00C91521">
              <w:rPr>
                <w:b/>
              </w:rPr>
              <w:t>Total out of pocket Board expenses:</w:t>
            </w:r>
          </w:p>
        </w:tc>
        <w:tc>
          <w:tcPr>
            <w:tcW w:w="1306" w:type="dxa"/>
            <w:tcBorders>
              <w:top w:val="single" w:sz="18" w:space="0" w:color="E8E8E8" w:themeColor="background2"/>
              <w:left w:val="nil"/>
              <w:bottom w:val="single" w:sz="18" w:space="0" w:color="E8E8E8" w:themeColor="background2"/>
              <w:right w:val="nil"/>
            </w:tcBorders>
            <w:shd w:val="clear" w:color="auto" w:fill="F2F2F2" w:themeFill="background1" w:themeFillShade="F2"/>
            <w:vAlign w:val="center"/>
          </w:tcPr>
          <w:p w14:paraId="5452524B" w14:textId="53435B54" w:rsidR="009A2DDB" w:rsidRPr="00C91521" w:rsidRDefault="00C2173F" w:rsidP="008C7691">
            <w:pPr>
              <w:pStyle w:val="Table-bodytext"/>
              <w:jc w:val="center"/>
              <w:rPr>
                <w:b/>
                <w:highlight w:val="yellow"/>
              </w:rPr>
            </w:pPr>
            <w:r>
              <w:t>$5,178.08</w:t>
            </w:r>
          </w:p>
        </w:tc>
      </w:tr>
    </w:tbl>
    <w:p w14:paraId="1564D4A8" w14:textId="56B1D3D1" w:rsidR="00426A8F" w:rsidRPr="00A31019" w:rsidRDefault="00426A8F" w:rsidP="00023A98">
      <w:pPr>
        <w:pStyle w:val="Heading3"/>
        <w:rPr>
          <w:sz w:val="8"/>
          <w:szCs w:val="8"/>
        </w:rPr>
      </w:pPr>
      <w:bookmarkStart w:id="207" w:name="_Toc194990932"/>
    </w:p>
    <w:p w14:paraId="1430A95A" w14:textId="73EE3B46" w:rsidR="000454DC" w:rsidRPr="00CC023B" w:rsidRDefault="688E17AC" w:rsidP="00023A98">
      <w:pPr>
        <w:pStyle w:val="Heading3"/>
      </w:pPr>
      <w:bookmarkStart w:id="208" w:name="_Toc236143037"/>
      <w:r w:rsidRPr="00CC023B">
        <w:t>People Committee</w:t>
      </w:r>
      <w:bookmarkEnd w:id="207"/>
      <w:bookmarkEnd w:id="208"/>
    </w:p>
    <w:p w14:paraId="31F40DC9" w14:textId="7734A2D4" w:rsidR="00267949" w:rsidRPr="001F1696" w:rsidRDefault="4E3F9D37" w:rsidP="00F97210">
      <w:r w:rsidRPr="001F1696">
        <w:rPr>
          <w:rFonts w:eastAsia="Source Sans Pro"/>
        </w:rPr>
        <w:t>The</w:t>
      </w:r>
      <w:r w:rsidR="686E566A" w:rsidRPr="001F1696">
        <w:rPr>
          <w:rFonts w:eastAsia="Source Sans Pro"/>
        </w:rPr>
        <w:t xml:space="preserve"> </w:t>
      </w:r>
      <w:proofErr w:type="spellStart"/>
      <w:r w:rsidR="686E566A" w:rsidRPr="001F1696">
        <w:rPr>
          <w:rFonts w:eastAsia="Source Sans Pro"/>
        </w:rPr>
        <w:t>WorkCover</w:t>
      </w:r>
      <w:proofErr w:type="spellEnd"/>
      <w:r w:rsidR="00267949" w:rsidRPr="001F1696">
        <w:t xml:space="preserve"> People Committee’s role is to assist the Board in fulfilling its statutory responsibilities, as outlined in the People Committee Charter. The Committee reports directly to the Board on </w:t>
      </w:r>
      <w:proofErr w:type="spellStart"/>
      <w:r w:rsidR="00267949" w:rsidRPr="001F1696">
        <w:t>WorkCover</w:t>
      </w:r>
      <w:proofErr w:type="spellEnd"/>
      <w:r w:rsidR="00267949" w:rsidRPr="001F1696">
        <w:t xml:space="preserve"> people matters and strategies and meets quarterly. The Committee consists of a minimum of three and </w:t>
      </w:r>
      <w:r w:rsidR="00267949" w:rsidRPr="001F1696">
        <w:lastRenderedPageBreak/>
        <w:t xml:space="preserve">maximum of five independent non-executive directors, comprised from the Board. </w:t>
      </w:r>
      <w:r w:rsidRPr="001F1696">
        <w:rPr>
          <w:rFonts w:eastAsia="Source Sans Pro"/>
        </w:rPr>
        <w:t xml:space="preserve">As </w:t>
      </w:r>
      <w:proofErr w:type="gramStart"/>
      <w:r w:rsidRPr="001F1696">
        <w:rPr>
          <w:rFonts w:eastAsia="Source Sans Pro"/>
        </w:rPr>
        <w:t>at</w:t>
      </w:r>
      <w:proofErr w:type="gramEnd"/>
      <w:r w:rsidRPr="001F1696">
        <w:rPr>
          <w:rFonts w:eastAsia="Source Sans Pro"/>
        </w:rPr>
        <w:t xml:space="preserve"> 30 June 2026, the Committee comprised of five members. The</w:t>
      </w:r>
      <w:r w:rsidR="06774D2D" w:rsidRPr="001F1696">
        <w:rPr>
          <w:rFonts w:eastAsia="Source Sans Pro"/>
        </w:rPr>
        <w:t xml:space="preserve"> People</w:t>
      </w:r>
      <w:r w:rsidRPr="001F1696">
        <w:rPr>
          <w:rFonts w:eastAsia="Source Sans Pro"/>
        </w:rPr>
        <w:t xml:space="preserve"> Committee members are not paid any additional remuneration for serving on this Committee. </w:t>
      </w:r>
    </w:p>
    <w:p w14:paraId="6112B95C" w14:textId="3117C954" w:rsidR="00F97210" w:rsidRPr="00CC023B" w:rsidRDefault="002E7C38" w:rsidP="00097FA5">
      <w:pPr>
        <w:pStyle w:val="Heading2"/>
      </w:pPr>
      <w:bookmarkStart w:id="209" w:name="_Toc194990933"/>
      <w:bookmarkStart w:id="210" w:name="_Toc236143038"/>
      <w:r w:rsidRPr="00CC023B">
        <w:t>Public Sector Ethics</w:t>
      </w:r>
      <w:bookmarkEnd w:id="209"/>
      <w:bookmarkEnd w:id="210"/>
    </w:p>
    <w:p w14:paraId="5C615ABA" w14:textId="3D23285E" w:rsidR="001957F4" w:rsidRPr="00906BC9" w:rsidRDefault="001957F4" w:rsidP="001957F4">
      <w:pPr>
        <w:pStyle w:val="Heading2"/>
        <w:rPr>
          <w:rFonts w:cs="Noto Sans"/>
          <w:sz w:val="20"/>
          <w:szCs w:val="20"/>
        </w:rPr>
      </w:pPr>
      <w:bookmarkStart w:id="211" w:name="_Toc236143039"/>
      <w:bookmarkStart w:id="212" w:name="_Toc194990934"/>
      <w:r w:rsidRPr="00CC023B">
        <w:rPr>
          <w:rFonts w:cs="Noto Sans"/>
          <w:sz w:val="20"/>
          <w:szCs w:val="20"/>
        </w:rPr>
        <w:t>The four ethics principles outlined in the</w:t>
      </w:r>
      <w:r w:rsidRPr="00CC023B">
        <w:rPr>
          <w:rFonts w:cs="Noto Sans"/>
          <w:i/>
          <w:sz w:val="20"/>
          <w:szCs w:val="20"/>
        </w:rPr>
        <w:t> Public Sector Ethics</w:t>
      </w:r>
      <w:r w:rsidR="00784AF8" w:rsidRPr="00CC023B">
        <w:rPr>
          <w:rFonts w:cs="Noto Sans"/>
          <w:i/>
          <w:sz w:val="20"/>
          <w:szCs w:val="20"/>
        </w:rPr>
        <w:t xml:space="preserve"> </w:t>
      </w:r>
      <w:r w:rsidRPr="00CC023B">
        <w:rPr>
          <w:rFonts w:cs="Noto Sans"/>
          <w:i/>
          <w:sz w:val="20"/>
          <w:szCs w:val="20"/>
        </w:rPr>
        <w:t>Act </w:t>
      </w:r>
      <w:r w:rsidRPr="00B16C57">
        <w:rPr>
          <w:rFonts w:cs="Noto Sans"/>
          <w:i/>
          <w:sz w:val="20"/>
          <w:szCs w:val="20"/>
        </w:rPr>
        <w:t>1994</w:t>
      </w:r>
      <w:r w:rsidRPr="00CC023B">
        <w:rPr>
          <w:rFonts w:cs="Noto Sans"/>
          <w:sz w:val="20"/>
          <w:szCs w:val="20"/>
        </w:rPr>
        <w:t> (Qld)</w:t>
      </w:r>
      <w:r w:rsidR="00BC5790" w:rsidRPr="00CC023B">
        <w:rPr>
          <w:rStyle w:val="FootnoteReference"/>
          <w:rFonts w:cs="Noto Sans"/>
          <w:sz w:val="20"/>
          <w:szCs w:val="20"/>
        </w:rPr>
        <w:footnoteReference w:id="13"/>
      </w:r>
      <w:r w:rsidR="00784AF8" w:rsidRPr="00CC023B">
        <w:rPr>
          <w:rFonts w:cs="Noto Sans"/>
          <w:sz w:val="20"/>
          <w:szCs w:val="20"/>
        </w:rPr>
        <w:t xml:space="preserve"> </w:t>
      </w:r>
      <w:r w:rsidRPr="00906BC9">
        <w:rPr>
          <w:rFonts w:cs="Noto Sans"/>
          <w:sz w:val="20"/>
          <w:szCs w:val="20"/>
        </w:rPr>
        <w:t>are incorporated into </w:t>
      </w:r>
      <w:proofErr w:type="spellStart"/>
      <w:r w:rsidRPr="00906BC9">
        <w:rPr>
          <w:rFonts w:cs="Noto Sans"/>
          <w:sz w:val="20"/>
          <w:szCs w:val="20"/>
        </w:rPr>
        <w:t>WorkCover’s</w:t>
      </w:r>
      <w:proofErr w:type="spellEnd"/>
      <w:r w:rsidRPr="00906BC9">
        <w:rPr>
          <w:rFonts w:cs="Noto Sans"/>
          <w:sz w:val="20"/>
          <w:szCs w:val="20"/>
        </w:rPr>
        <w:t> Code of Conduct. The Code of Conduct accompanies each successful candidate’s letter of offer. Successful candidates are required to acknowledge that they have read and agree to the Code of Conduct prior to accepting their offer</w:t>
      </w:r>
      <w:r w:rsidR="00F3341D" w:rsidRPr="00906BC9">
        <w:rPr>
          <w:rFonts w:cs="Noto Sans"/>
          <w:sz w:val="20"/>
          <w:szCs w:val="20"/>
        </w:rPr>
        <w:t xml:space="preserve"> of work</w:t>
      </w:r>
      <w:r w:rsidRPr="00906BC9">
        <w:rPr>
          <w:rFonts w:cs="Noto Sans"/>
          <w:sz w:val="20"/>
          <w:szCs w:val="20"/>
        </w:rPr>
        <w:t>.</w:t>
      </w:r>
      <w:bookmarkEnd w:id="211"/>
      <w:r w:rsidRPr="00906BC9">
        <w:rPr>
          <w:rFonts w:cs="Noto Sans"/>
          <w:sz w:val="20"/>
          <w:szCs w:val="20"/>
        </w:rPr>
        <w:t> </w:t>
      </w:r>
    </w:p>
    <w:p w14:paraId="1DE286E9" w14:textId="639C8712" w:rsidR="001957F4" w:rsidRPr="00906BC9" w:rsidRDefault="001957F4" w:rsidP="001957F4">
      <w:pPr>
        <w:pStyle w:val="Heading2"/>
        <w:rPr>
          <w:rFonts w:cs="Noto Sans"/>
          <w:sz w:val="20"/>
          <w:szCs w:val="20"/>
        </w:rPr>
      </w:pPr>
      <w:bookmarkStart w:id="213" w:name="_Toc236143040"/>
      <w:r w:rsidRPr="00906BC9">
        <w:rPr>
          <w:rFonts w:cs="Noto Sans"/>
          <w:sz w:val="20"/>
          <w:szCs w:val="20"/>
        </w:rPr>
        <w:t>The Code of Conduct forms part of </w:t>
      </w:r>
      <w:proofErr w:type="spellStart"/>
      <w:r w:rsidRPr="00906BC9">
        <w:rPr>
          <w:rFonts w:cs="Noto Sans"/>
          <w:sz w:val="20"/>
          <w:szCs w:val="20"/>
        </w:rPr>
        <w:t>WorkCover’s</w:t>
      </w:r>
      <w:proofErr w:type="spellEnd"/>
      <w:r w:rsidRPr="00906BC9">
        <w:rPr>
          <w:rFonts w:cs="Noto Sans"/>
          <w:sz w:val="20"/>
          <w:szCs w:val="20"/>
        </w:rPr>
        <w:t> corporate induction program. Each new starter is required to complete the online Code of Conduct e-learning module. The Code of Conduct is available on </w:t>
      </w:r>
      <w:proofErr w:type="spellStart"/>
      <w:r w:rsidR="00737DC7" w:rsidRPr="00906BC9">
        <w:rPr>
          <w:rFonts w:cs="Noto Sans"/>
          <w:sz w:val="20"/>
          <w:szCs w:val="20"/>
        </w:rPr>
        <w:t>WorkCover’s</w:t>
      </w:r>
      <w:proofErr w:type="spellEnd"/>
      <w:r w:rsidR="00737DC7" w:rsidRPr="00906BC9">
        <w:rPr>
          <w:rFonts w:cs="Noto Sans"/>
          <w:sz w:val="20"/>
          <w:szCs w:val="20"/>
        </w:rPr>
        <w:t xml:space="preserve"> intranet</w:t>
      </w:r>
      <w:r w:rsidRPr="00906BC9">
        <w:rPr>
          <w:rFonts w:cs="Noto Sans"/>
          <w:sz w:val="20"/>
          <w:szCs w:val="20"/>
        </w:rPr>
        <w:t xml:space="preserve"> and external website. The e-learning module is also part of the annual compliance training our people are required to complete </w:t>
      </w:r>
      <w:r w:rsidR="000C0CB9" w:rsidRPr="00906BC9">
        <w:rPr>
          <w:rFonts w:cs="Noto Sans"/>
          <w:sz w:val="20"/>
          <w:szCs w:val="20"/>
        </w:rPr>
        <w:t xml:space="preserve">annually in </w:t>
      </w:r>
      <w:r w:rsidRPr="00906BC9">
        <w:rPr>
          <w:rFonts w:cs="Noto Sans"/>
          <w:sz w:val="20"/>
          <w:szCs w:val="20"/>
        </w:rPr>
        <w:t>January and includes information on and links to the </w:t>
      </w:r>
      <w:r w:rsidRPr="00906BC9">
        <w:rPr>
          <w:rFonts w:cs="Noto Sans"/>
          <w:i/>
          <w:sz w:val="20"/>
          <w:szCs w:val="20"/>
        </w:rPr>
        <w:t>Public Sector Ethics Act 1994</w:t>
      </w:r>
      <w:r w:rsidRPr="00906BC9">
        <w:rPr>
          <w:rFonts w:cs="Noto Sans"/>
          <w:sz w:val="20"/>
          <w:szCs w:val="20"/>
        </w:rPr>
        <w:t>.</w:t>
      </w:r>
      <w:bookmarkEnd w:id="213"/>
      <w:r w:rsidRPr="00906BC9">
        <w:rPr>
          <w:rFonts w:cs="Noto Sans"/>
          <w:sz w:val="20"/>
          <w:szCs w:val="20"/>
        </w:rPr>
        <w:t> </w:t>
      </w:r>
    </w:p>
    <w:p w14:paraId="165E5D5B" w14:textId="77777777" w:rsidR="001957F4" w:rsidRPr="00906BC9" w:rsidRDefault="001957F4" w:rsidP="001957F4">
      <w:pPr>
        <w:pStyle w:val="Heading2"/>
        <w:rPr>
          <w:rFonts w:cs="Noto Sans"/>
          <w:sz w:val="20"/>
          <w:szCs w:val="20"/>
        </w:rPr>
      </w:pPr>
      <w:bookmarkStart w:id="214" w:name="_Toc236143041"/>
      <w:r w:rsidRPr="00906BC9">
        <w:rPr>
          <w:rFonts w:cs="Noto Sans"/>
          <w:sz w:val="20"/>
          <w:szCs w:val="20"/>
        </w:rPr>
        <w:t>Relevant internal policies and practices are aligned with the Code of Conduct, including its ethical principles and values. Non-compliance with the Code of Conduct may result in disciplinary action, up to and including termination of employment.</w:t>
      </w:r>
      <w:bookmarkEnd w:id="214"/>
      <w:r w:rsidRPr="00906BC9">
        <w:rPr>
          <w:rFonts w:cs="Noto Sans"/>
          <w:sz w:val="20"/>
          <w:szCs w:val="20"/>
        </w:rPr>
        <w:t> </w:t>
      </w:r>
    </w:p>
    <w:p w14:paraId="7D755710" w14:textId="33F8B7D1" w:rsidR="001957F4" w:rsidRPr="00CC023B" w:rsidRDefault="1D2F0199" w:rsidP="00056962">
      <w:pPr>
        <w:rPr>
          <w:rFonts w:cs="Noto Sans"/>
        </w:rPr>
      </w:pPr>
      <w:r w:rsidRPr="00906BC9">
        <w:rPr>
          <w:rFonts w:cs="Noto Sans"/>
          <w:lang w:val="en-US"/>
        </w:rPr>
        <w:t>The Board is also required to act honestly, disclose interests, exercise diligence, and not use information or</w:t>
      </w:r>
      <w:r w:rsidR="73EB1034" w:rsidRPr="00906BC9">
        <w:rPr>
          <w:rFonts w:cs="Noto Sans"/>
          <w:lang w:val="en-US"/>
        </w:rPr>
        <w:t xml:space="preserve"> </w:t>
      </w:r>
      <w:r w:rsidRPr="00906BC9">
        <w:rPr>
          <w:rFonts w:cs="Noto Sans"/>
          <w:lang w:val="en-US"/>
        </w:rPr>
        <w:t xml:space="preserve">their position inappropriately in accordance with sections 415 </w:t>
      </w:r>
      <w:r w:rsidR="1036515D" w:rsidRPr="00906BC9">
        <w:rPr>
          <w:rFonts w:cs="Noto Sans"/>
          <w:lang w:val="en-US"/>
        </w:rPr>
        <w:t>–</w:t>
      </w:r>
      <w:r w:rsidRPr="00906BC9">
        <w:rPr>
          <w:rFonts w:cs="Noto Sans"/>
          <w:lang w:val="en-US"/>
        </w:rPr>
        <w:t xml:space="preserve"> 217 of the </w:t>
      </w:r>
      <w:r w:rsidRPr="00906BC9">
        <w:rPr>
          <w:rFonts w:cs="Noto Sans"/>
          <w:i/>
          <w:lang w:val="en-US"/>
        </w:rPr>
        <w:t>Worker’s Compensation and Rehabilitation Act 2003</w:t>
      </w:r>
      <w:r w:rsidRPr="00906BC9">
        <w:rPr>
          <w:rFonts w:cs="Noto Sans"/>
          <w:lang w:val="en-US"/>
        </w:rPr>
        <w:t> (Qld) and the Board Charter. Additionally, they follow guidelines set out in </w:t>
      </w:r>
      <w:r w:rsidRPr="00906BC9">
        <w:rPr>
          <w:rFonts w:cs="Noto Sans"/>
          <w:i/>
          <w:lang w:val="en-US"/>
        </w:rPr>
        <w:t>Welcome Aboard: A Guide for Members of Queensland Government Boards, Committees and Statutory Authorities</w:t>
      </w:r>
      <w:r w:rsidRPr="00906BC9">
        <w:rPr>
          <w:rFonts w:cs="Noto Sans"/>
          <w:lang w:val="en-US"/>
        </w:rPr>
        <w:t>, as issued by the Department of Premier and Cabinet</w:t>
      </w:r>
      <w:r w:rsidR="00BC5790" w:rsidRPr="00CC023B">
        <w:rPr>
          <w:rStyle w:val="FootnoteReference"/>
          <w:rFonts w:cs="Noto Sans"/>
          <w:lang w:val="en-US"/>
        </w:rPr>
        <w:footnoteReference w:id="14"/>
      </w:r>
      <w:r w:rsidR="00BC5790" w:rsidRPr="00CC023B">
        <w:rPr>
          <w:rFonts w:cs="Noto Sans"/>
          <w:lang w:val="en-US"/>
        </w:rPr>
        <w:t>.</w:t>
      </w:r>
      <w:r w:rsidRPr="00CC023B">
        <w:rPr>
          <w:rFonts w:cs="Noto Sans"/>
          <w:lang w:val="en-US"/>
        </w:rPr>
        <w:t> </w:t>
      </w:r>
      <w:proofErr w:type="spellStart"/>
      <w:r w:rsidRPr="00CC023B">
        <w:rPr>
          <w:rFonts w:cs="Noto Sans"/>
        </w:rPr>
        <w:t>WorkCover</w:t>
      </w:r>
      <w:proofErr w:type="spellEnd"/>
      <w:r w:rsidRPr="00CC023B">
        <w:rPr>
          <w:rFonts w:cs="Noto Sans"/>
        </w:rPr>
        <w:t xml:space="preserve"> has recently created new values through a co-creation process. The </w:t>
      </w:r>
      <w:r w:rsidR="0C65429B" w:rsidRPr="00CC023B">
        <w:rPr>
          <w:rFonts w:cs="Noto Sans"/>
        </w:rPr>
        <w:t xml:space="preserve">new </w:t>
      </w:r>
      <w:proofErr w:type="spellStart"/>
      <w:r w:rsidRPr="00CC023B">
        <w:rPr>
          <w:rFonts w:cs="Noto Sans"/>
        </w:rPr>
        <w:t>WorkCover</w:t>
      </w:r>
      <w:proofErr w:type="spellEnd"/>
      <w:r w:rsidRPr="00CC023B">
        <w:rPr>
          <w:rFonts w:cs="Noto Sans"/>
        </w:rPr>
        <w:t xml:space="preserve"> values mean our people aim to approach their work with care and professionalism, take responsibility for actions and decisions, work collaboratively, and contribute to continuous improvement and better outcomes. </w:t>
      </w:r>
    </w:p>
    <w:p w14:paraId="12115F74" w14:textId="6D6CC7CD" w:rsidR="003653A8" w:rsidRPr="00CC023B" w:rsidRDefault="003653A8" w:rsidP="797FC6B7">
      <w:pPr>
        <w:pStyle w:val="Heading2"/>
      </w:pPr>
      <w:bookmarkStart w:id="215" w:name="_Toc236143042"/>
      <w:r w:rsidRPr="00CC023B">
        <w:t>Human Rights</w:t>
      </w:r>
      <w:bookmarkEnd w:id="212"/>
      <w:bookmarkEnd w:id="215"/>
    </w:p>
    <w:p w14:paraId="5BF1093D" w14:textId="72B6A345" w:rsidR="00854D15" w:rsidRPr="00A91B3C" w:rsidRDefault="00854D15" w:rsidP="00734AE1">
      <w:pPr>
        <w:rPr>
          <w:rFonts w:cs="Noto Sans"/>
        </w:rPr>
      </w:pPr>
      <w:proofErr w:type="spellStart"/>
      <w:r w:rsidRPr="00CC023B">
        <w:rPr>
          <w:rFonts w:cs="Noto Sans"/>
        </w:rPr>
        <w:t>WorkCover</w:t>
      </w:r>
      <w:proofErr w:type="spellEnd"/>
      <w:r w:rsidRPr="00CC023B">
        <w:rPr>
          <w:rFonts w:cs="Noto Sans"/>
        </w:rPr>
        <w:t xml:space="preserve"> supports the objectives of the </w:t>
      </w:r>
      <w:r w:rsidRPr="00CC023B">
        <w:rPr>
          <w:rFonts w:cs="Noto Sans"/>
          <w:i/>
        </w:rPr>
        <w:t>Human Rights Act 2019</w:t>
      </w:r>
      <w:r w:rsidRPr="00CC023B">
        <w:rPr>
          <w:rFonts w:cs="Noto Sans"/>
        </w:rPr>
        <w:t xml:space="preserve"> (Qld) (HRA)</w:t>
      </w:r>
      <w:r w:rsidR="00BC5790" w:rsidRPr="00CC023B">
        <w:rPr>
          <w:rStyle w:val="FootnoteReference"/>
          <w:rFonts w:cs="Noto Sans"/>
        </w:rPr>
        <w:footnoteReference w:id="15"/>
      </w:r>
      <w:r w:rsidRPr="00CC023B">
        <w:rPr>
          <w:rFonts w:cs="Noto Sans"/>
        </w:rPr>
        <w:t xml:space="preserve"> </w:t>
      </w:r>
      <w:r w:rsidRPr="00A91B3C">
        <w:rPr>
          <w:rFonts w:cs="Noto Sans"/>
        </w:rPr>
        <w:t xml:space="preserve">to protect and promote human rights, and build a culture that respects human rights, which is reflected in our values. </w:t>
      </w:r>
    </w:p>
    <w:p w14:paraId="5C6E0A4A" w14:textId="1D8A4C91" w:rsidR="00854D15" w:rsidRPr="00A91B3C" w:rsidRDefault="00854D15" w:rsidP="00734AE1">
      <w:pPr>
        <w:rPr>
          <w:rFonts w:cs="Noto Sans"/>
        </w:rPr>
      </w:pPr>
      <w:r w:rsidRPr="00A91B3C">
        <w:rPr>
          <w:rFonts w:cs="Noto Sans"/>
        </w:rPr>
        <w:t xml:space="preserve">During the year, </w:t>
      </w:r>
      <w:proofErr w:type="spellStart"/>
      <w:r w:rsidRPr="00A91B3C">
        <w:rPr>
          <w:rFonts w:cs="Noto Sans"/>
        </w:rPr>
        <w:t>WorkCover</w:t>
      </w:r>
      <w:proofErr w:type="spellEnd"/>
      <w:r w:rsidRPr="00A91B3C">
        <w:rPr>
          <w:rFonts w:cs="Noto Sans"/>
        </w:rPr>
        <w:t xml:space="preserve"> undertook a range of activities to further the objectives of the HRA</w:t>
      </w:r>
      <w:r w:rsidR="00105EFF" w:rsidRPr="00A91B3C">
        <w:rPr>
          <w:rFonts w:cs="Noto Sans"/>
        </w:rPr>
        <w:t>, including</w:t>
      </w:r>
      <w:r w:rsidRPr="00A91B3C">
        <w:rPr>
          <w:rFonts w:cs="Noto Sans"/>
        </w:rPr>
        <w:t xml:space="preserve">: </w:t>
      </w:r>
    </w:p>
    <w:p w14:paraId="6A27CBF2" w14:textId="7B9F4DB5" w:rsidR="00854D15" w:rsidRPr="00A91B3C" w:rsidRDefault="002D6741" w:rsidP="00B97EF4">
      <w:pPr>
        <w:pStyle w:val="ListParagraph"/>
        <w:rPr>
          <w:rFonts w:cs="Noto Sans"/>
        </w:rPr>
      </w:pPr>
      <w:r w:rsidRPr="00A91B3C">
        <w:rPr>
          <w:rFonts w:cs="Noto Sans"/>
        </w:rPr>
        <w:t>o</w:t>
      </w:r>
      <w:r w:rsidR="00854D15" w:rsidRPr="00A91B3C">
        <w:rPr>
          <w:rFonts w:cs="Noto Sans"/>
        </w:rPr>
        <w:t xml:space="preserve">ngoing reporting of </w:t>
      </w:r>
      <w:proofErr w:type="spellStart"/>
      <w:r w:rsidR="00854D15" w:rsidRPr="00A91B3C">
        <w:rPr>
          <w:rFonts w:cs="Noto Sans"/>
        </w:rPr>
        <w:t>WorkCover’s</w:t>
      </w:r>
      <w:proofErr w:type="spellEnd"/>
      <w:r w:rsidR="00854D15" w:rsidRPr="00A91B3C">
        <w:rPr>
          <w:rFonts w:cs="Noto Sans"/>
        </w:rPr>
        <w:t xml:space="preserve"> obligations</w:t>
      </w:r>
    </w:p>
    <w:p w14:paraId="08B012E7" w14:textId="27ADE008" w:rsidR="00854D15" w:rsidRPr="00A91B3C" w:rsidRDefault="002D6741" w:rsidP="00B97EF4">
      <w:pPr>
        <w:pStyle w:val="ListParagraph"/>
        <w:rPr>
          <w:rFonts w:cs="Noto Sans"/>
        </w:rPr>
      </w:pPr>
      <w:r w:rsidRPr="00A91B3C">
        <w:rPr>
          <w:rFonts w:cs="Noto Sans"/>
        </w:rPr>
        <w:t>d</w:t>
      </w:r>
      <w:r w:rsidR="00C1590B" w:rsidRPr="00A91B3C">
        <w:rPr>
          <w:rFonts w:cs="Noto Sans"/>
        </w:rPr>
        <w:t>elivered</w:t>
      </w:r>
      <w:r w:rsidR="00854D15" w:rsidRPr="00A91B3C">
        <w:rPr>
          <w:rFonts w:cs="Noto Sans"/>
        </w:rPr>
        <w:t xml:space="preserve"> annual compliance training materials and induction program training which includes references to the HRA and our obligations</w:t>
      </w:r>
    </w:p>
    <w:p w14:paraId="53118DDF" w14:textId="1DECBB85" w:rsidR="00854D15" w:rsidRPr="00A91B3C" w:rsidRDefault="002D6741" w:rsidP="00B97EF4">
      <w:pPr>
        <w:pStyle w:val="ListParagraph"/>
        <w:rPr>
          <w:rFonts w:cs="Noto Sans"/>
        </w:rPr>
      </w:pPr>
      <w:r w:rsidRPr="00A91B3C">
        <w:rPr>
          <w:rFonts w:cs="Noto Sans"/>
        </w:rPr>
        <w:t>p</w:t>
      </w:r>
      <w:r w:rsidR="00854D15" w:rsidRPr="00A91B3C">
        <w:rPr>
          <w:rFonts w:cs="Noto Sans"/>
        </w:rPr>
        <w:t>romoted diversity, inclusion and belonging initiatives to put inclusion at the forefront of interactions and to leverage diversity</w:t>
      </w:r>
    </w:p>
    <w:p w14:paraId="310C3D15" w14:textId="6108936F" w:rsidR="00854D15" w:rsidRPr="00A91B3C" w:rsidRDefault="002D6741" w:rsidP="00B97EF4">
      <w:pPr>
        <w:pStyle w:val="ListParagraph"/>
        <w:rPr>
          <w:rFonts w:cs="Noto Sans"/>
        </w:rPr>
      </w:pPr>
      <w:r w:rsidRPr="00A91B3C">
        <w:rPr>
          <w:rFonts w:cs="Noto Sans"/>
        </w:rPr>
        <w:t>d</w:t>
      </w:r>
      <w:r w:rsidR="00854D15" w:rsidRPr="00A91B3C">
        <w:rPr>
          <w:rFonts w:cs="Noto Sans"/>
        </w:rPr>
        <w:t>e</w:t>
      </w:r>
      <w:r w:rsidR="00C011A4" w:rsidRPr="00A91B3C">
        <w:rPr>
          <w:rFonts w:cs="Noto Sans"/>
        </w:rPr>
        <w:t>liver</w:t>
      </w:r>
      <w:r w:rsidRPr="00A91B3C">
        <w:rPr>
          <w:rFonts w:cs="Noto Sans"/>
        </w:rPr>
        <w:t>ed</w:t>
      </w:r>
      <w:r w:rsidR="0029162D" w:rsidRPr="00A91B3C">
        <w:rPr>
          <w:rFonts w:cs="Noto Sans"/>
        </w:rPr>
        <w:t xml:space="preserve"> actions as part of our</w:t>
      </w:r>
      <w:r w:rsidR="00854D15" w:rsidRPr="00A91B3C">
        <w:rPr>
          <w:rFonts w:cs="Noto Sans"/>
        </w:rPr>
        <w:t xml:space="preserve"> First Nations Strategy </w:t>
      </w:r>
      <w:r w:rsidR="00AF4808" w:rsidRPr="00A91B3C">
        <w:rPr>
          <w:rFonts w:cs="Noto Sans"/>
        </w:rPr>
        <w:t xml:space="preserve">and </w:t>
      </w:r>
      <w:r w:rsidR="006E1CF1">
        <w:rPr>
          <w:rFonts w:cs="Noto Sans"/>
        </w:rPr>
        <w:t>Innovate RAP</w:t>
      </w:r>
      <w:r w:rsidR="00AF4808" w:rsidRPr="00A91B3C">
        <w:rPr>
          <w:rFonts w:cs="Noto Sans"/>
        </w:rPr>
        <w:t xml:space="preserve"> </w:t>
      </w:r>
      <w:r w:rsidR="00854D15" w:rsidRPr="00A91B3C">
        <w:rPr>
          <w:rFonts w:cs="Noto Sans"/>
        </w:rPr>
        <w:t xml:space="preserve">to evolve our commitments to reconciliation </w:t>
      </w:r>
      <w:r w:rsidR="00770DE7" w:rsidRPr="00A91B3C">
        <w:rPr>
          <w:rFonts w:cs="Noto Sans"/>
        </w:rPr>
        <w:t>for</w:t>
      </w:r>
      <w:r w:rsidR="00854D15" w:rsidRPr="00A91B3C">
        <w:rPr>
          <w:rFonts w:cs="Noto Sans"/>
        </w:rPr>
        <w:t xml:space="preserve"> First Nations workers and the wider community we serve</w:t>
      </w:r>
      <w:r w:rsidR="75AC0A1A" w:rsidRPr="00A91B3C">
        <w:rPr>
          <w:rFonts w:cs="Noto Sans"/>
        </w:rPr>
        <w:t>.</w:t>
      </w:r>
    </w:p>
    <w:p w14:paraId="4278580A" w14:textId="6657F307" w:rsidR="006E615E" w:rsidRPr="001F1696" w:rsidRDefault="29E14C0D">
      <w:pPr>
        <w:spacing w:after="160" w:line="259" w:lineRule="auto"/>
        <w:rPr>
          <w:rFonts w:ascii="Noto Sans" w:hAnsi="Noto Sans" w:cs="Noto Sans"/>
        </w:rPr>
      </w:pPr>
      <w:proofErr w:type="spellStart"/>
      <w:r w:rsidRPr="00A91B3C">
        <w:rPr>
          <w:rFonts w:cs="Noto Sans"/>
        </w:rPr>
        <w:t>WorkCover</w:t>
      </w:r>
      <w:proofErr w:type="spellEnd"/>
      <w:r w:rsidRPr="00A91B3C">
        <w:rPr>
          <w:rFonts w:cs="Noto Sans"/>
        </w:rPr>
        <w:t xml:space="preserve"> received </w:t>
      </w:r>
      <w:r w:rsidR="7C034BE9" w:rsidRPr="00A91B3C">
        <w:rPr>
          <w:rFonts w:cs="Noto Sans"/>
        </w:rPr>
        <w:t xml:space="preserve">two </w:t>
      </w:r>
      <w:r w:rsidRPr="00A91B3C">
        <w:rPr>
          <w:rFonts w:cs="Noto Sans"/>
        </w:rPr>
        <w:t>human rights complaint</w:t>
      </w:r>
      <w:r w:rsidR="3FA40F47" w:rsidRPr="00A91B3C">
        <w:rPr>
          <w:rFonts w:cs="Noto Sans"/>
        </w:rPr>
        <w:t>s</w:t>
      </w:r>
      <w:r w:rsidRPr="00A91B3C">
        <w:rPr>
          <w:rFonts w:cs="Noto Sans"/>
        </w:rPr>
        <w:t xml:space="preserve"> between 1 July 202</w:t>
      </w:r>
      <w:r w:rsidR="0052784C" w:rsidRPr="00A91B3C">
        <w:rPr>
          <w:rFonts w:cs="Noto Sans"/>
        </w:rPr>
        <w:t>5</w:t>
      </w:r>
      <w:r w:rsidR="00A90E37" w:rsidRPr="00A91B3C">
        <w:rPr>
          <w:rFonts w:cs="Noto Sans"/>
        </w:rPr>
        <w:t xml:space="preserve"> and </w:t>
      </w:r>
      <w:r w:rsidRPr="00A91B3C">
        <w:rPr>
          <w:rFonts w:cs="Noto Sans"/>
        </w:rPr>
        <w:t>30 June 202</w:t>
      </w:r>
      <w:r w:rsidR="0052784C" w:rsidRPr="00A91B3C">
        <w:rPr>
          <w:rFonts w:cs="Noto Sans"/>
        </w:rPr>
        <w:t>6</w:t>
      </w:r>
      <w:r w:rsidRPr="00A91B3C">
        <w:rPr>
          <w:rFonts w:cs="Noto Sans"/>
        </w:rPr>
        <w:t xml:space="preserve"> in relation to </w:t>
      </w:r>
      <w:proofErr w:type="spellStart"/>
      <w:r w:rsidRPr="00A91B3C">
        <w:rPr>
          <w:rFonts w:cs="Noto Sans"/>
        </w:rPr>
        <w:t>WorkCover’s</w:t>
      </w:r>
      <w:proofErr w:type="spellEnd"/>
      <w:r w:rsidRPr="00A91B3C">
        <w:rPr>
          <w:rFonts w:cs="Noto Sans"/>
        </w:rPr>
        <w:t xml:space="preserve"> actions or activities</w:t>
      </w:r>
      <w:r w:rsidR="2AC7280B" w:rsidRPr="00A91B3C">
        <w:rPr>
          <w:rFonts w:cs="Noto Sans"/>
        </w:rPr>
        <w:t xml:space="preserve"> from customers</w:t>
      </w:r>
      <w:r w:rsidR="78356504" w:rsidRPr="00A91B3C">
        <w:rPr>
          <w:rFonts w:cs="Noto Sans"/>
        </w:rPr>
        <w:t xml:space="preserve">. </w:t>
      </w:r>
      <w:r w:rsidR="387B16C1" w:rsidRPr="00A91B3C">
        <w:rPr>
          <w:rFonts w:cs="Noto Sans"/>
        </w:rPr>
        <w:t xml:space="preserve">One matter has been </w:t>
      </w:r>
      <w:r w:rsidR="00A42B1F" w:rsidRPr="00A91B3C">
        <w:rPr>
          <w:rFonts w:cs="Noto Sans"/>
        </w:rPr>
        <w:t>resolved;</w:t>
      </w:r>
      <w:r w:rsidR="387B16C1" w:rsidRPr="00A91B3C">
        <w:rPr>
          <w:rFonts w:cs="Noto Sans"/>
        </w:rPr>
        <w:t xml:space="preserve"> the second matter is </w:t>
      </w:r>
      <w:r w:rsidR="1BF67BC2" w:rsidRPr="00A91B3C">
        <w:rPr>
          <w:rFonts w:cs="Noto Sans"/>
        </w:rPr>
        <w:t xml:space="preserve">under review and remains </w:t>
      </w:r>
      <w:r w:rsidR="387B16C1" w:rsidRPr="00A91B3C">
        <w:rPr>
          <w:rFonts w:cs="Noto Sans"/>
        </w:rPr>
        <w:t>ongoing</w:t>
      </w:r>
      <w:r w:rsidRPr="00A91B3C">
        <w:rPr>
          <w:rFonts w:cs="Noto Sans"/>
        </w:rPr>
        <w:t xml:space="preserve">. </w:t>
      </w:r>
      <w:r w:rsidR="006E615E" w:rsidRPr="001F1696">
        <w:rPr>
          <w:rFonts w:ascii="Noto Sans" w:hAnsi="Noto Sans" w:cs="Noto Sans"/>
        </w:rPr>
        <w:br w:type="page"/>
      </w:r>
    </w:p>
    <w:p w14:paraId="5995364E" w14:textId="740E4D14" w:rsidR="000454DC" w:rsidRPr="00A23A7A" w:rsidRDefault="000454DC" w:rsidP="00906BC9">
      <w:pPr>
        <w:pStyle w:val="Heading1"/>
      </w:pPr>
      <w:bookmarkStart w:id="216" w:name="_Toc204937057"/>
      <w:bookmarkStart w:id="217" w:name="_Toc204937110"/>
      <w:bookmarkStart w:id="218" w:name="_Toc95908599"/>
      <w:bookmarkStart w:id="219" w:name="_Toc236143043"/>
      <w:bookmarkStart w:id="220" w:name="_Toc236317431"/>
      <w:r w:rsidRPr="00A23A7A">
        <w:lastRenderedPageBreak/>
        <mc:AlternateContent>
          <mc:Choice Requires="wpg">
            <w:drawing>
              <wp:anchor distT="0" distB="0" distL="114300" distR="114300" simplePos="0" relativeHeight="251658251" behindDoc="0" locked="0" layoutInCell="1" allowOverlap="1" wp14:anchorId="4C5144B9" wp14:editId="64C646BF">
                <wp:simplePos x="0" y="0"/>
                <wp:positionH relativeFrom="column">
                  <wp:posOffset>0</wp:posOffset>
                </wp:positionH>
                <wp:positionV relativeFrom="paragraph">
                  <wp:posOffset>342842</wp:posOffset>
                </wp:positionV>
                <wp:extent cx="5715000" cy="45719"/>
                <wp:effectExtent l="0" t="0" r="0" b="0"/>
                <wp:wrapNone/>
                <wp:docPr id="2053853173"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382059976"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7755665"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5D56B6" id="Group 4" o:spid="_x0000_s1026" style="position:absolute;margin-left:0;margin-top:27pt;width:450pt;height:3.6pt;z-index:251658251;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" fillcolor="black [3213]" stroked="f" strokeweight="1pt"/>
              </v:group>
            </w:pict>
          </mc:Fallback>
        </mc:AlternateContent>
      </w:r>
      <w:r w:rsidR="3BEAA76B" w:rsidRPr="00A23A7A">
        <w:t>Governance of risk management and accountability</w:t>
      </w:r>
      <w:bookmarkEnd w:id="216"/>
      <w:bookmarkEnd w:id="217"/>
      <w:bookmarkEnd w:id="218"/>
      <w:bookmarkEnd w:id="219"/>
      <w:bookmarkEnd w:id="220"/>
    </w:p>
    <w:p w14:paraId="7A981722" w14:textId="77777777" w:rsidR="00F73793" w:rsidRDefault="00F73793" w:rsidP="00B338E9">
      <w:pPr>
        <w:pStyle w:val="Heading1"/>
        <w:sectPr w:rsidR="00F73793" w:rsidSect="00894D9C">
          <w:type w:val="continuous"/>
          <w:pgSz w:w="11906" w:h="16838"/>
          <w:pgMar w:top="1440" w:right="1440" w:bottom="1440" w:left="1440" w:header="708" w:footer="708" w:gutter="0"/>
          <w:cols w:space="708"/>
          <w:docGrid w:linePitch="360"/>
        </w:sectPr>
      </w:pPr>
    </w:p>
    <w:p w14:paraId="34408C83" w14:textId="3502EAD0" w:rsidR="000454DC" w:rsidRPr="00CC023B" w:rsidRDefault="00211C20" w:rsidP="00097FA5">
      <w:pPr>
        <w:pStyle w:val="Heading2"/>
      </w:pPr>
      <w:bookmarkStart w:id="221" w:name="_Toc194990935"/>
      <w:bookmarkStart w:id="222" w:name="_Toc236143044"/>
      <w:r w:rsidRPr="00CC023B">
        <w:t>Risk management</w:t>
      </w:r>
      <w:bookmarkEnd w:id="221"/>
      <w:bookmarkEnd w:id="222"/>
    </w:p>
    <w:p w14:paraId="68B9E165" w14:textId="2DD28C18" w:rsidR="30E1272D" w:rsidRPr="00CC023B" w:rsidRDefault="30E1272D">
      <w:pPr>
        <w:rPr>
          <w:rFonts w:cs="Noto Sans"/>
        </w:rPr>
      </w:pPr>
      <w:proofErr w:type="spellStart"/>
      <w:r w:rsidRPr="00CC023B">
        <w:rPr>
          <w:rFonts w:cs="Noto Sans"/>
        </w:rPr>
        <w:t>WorkCover’s</w:t>
      </w:r>
      <w:proofErr w:type="spellEnd"/>
      <w:r w:rsidRPr="00CC023B">
        <w:rPr>
          <w:rFonts w:cs="Noto Sans"/>
        </w:rPr>
        <w:t xml:space="preserve"> strategy includes a risk and financial sustainability pillar as a key strategic enabler to deliver better outcomes for injured workers and employers. The risk management uplift program focuses on our risk policies, systems and processes and strengthening these foundations to ensure we deliver to our objectives. An uplifted Policy Governance Policy was delivered this financial year to drive improved clarity, consistency, accountability and oversight across the enterprise and will continue to be embedded.</w:t>
      </w:r>
    </w:p>
    <w:p w14:paraId="0B8CB34F" w14:textId="5ACBADA4" w:rsidR="30E1272D" w:rsidRPr="00A91B3C" w:rsidRDefault="30E1272D">
      <w:pPr>
        <w:rPr>
          <w:rFonts w:cs="Noto Sans"/>
        </w:rPr>
      </w:pPr>
      <w:proofErr w:type="spellStart"/>
      <w:r w:rsidRPr="00CC023B">
        <w:rPr>
          <w:rFonts w:cs="Noto Sans"/>
        </w:rPr>
        <w:t>WorkCover’s</w:t>
      </w:r>
      <w:proofErr w:type="spellEnd"/>
      <w:r w:rsidRPr="00CC023B">
        <w:rPr>
          <w:rFonts w:cs="Noto Sans"/>
        </w:rPr>
        <w:t xml:space="preserve"> Risk Management Framework (RMF) and Risk Appetite Statement (RAS) were endorsed by the Risk and Audit Committee and approved by the Board. Both the RMF and RAS serve to guide the business in strategy setting, business objective and making informed decisions in line with the agreed risk appetites. </w:t>
      </w:r>
      <w:proofErr w:type="spellStart"/>
      <w:r w:rsidRPr="00CC023B">
        <w:rPr>
          <w:rFonts w:cs="Noto Sans"/>
        </w:rPr>
        <w:t>WorkCover’s</w:t>
      </w:r>
      <w:proofErr w:type="spellEnd"/>
      <w:r w:rsidRPr="00CC023B">
        <w:rPr>
          <w:rFonts w:cs="Noto Sans"/>
        </w:rPr>
        <w:t xml:space="preserve"> RMF aligns to the principles outlined in </w:t>
      </w:r>
      <w:r w:rsidRPr="00CC023B">
        <w:rPr>
          <w:rFonts w:cs="Noto Sans"/>
          <w:i/>
        </w:rPr>
        <w:t>ISO 31000:2018 Risk Management – Guidelines</w:t>
      </w:r>
      <w:r w:rsidRPr="00CC023B">
        <w:rPr>
          <w:rFonts w:cs="Noto Sans"/>
        </w:rPr>
        <w:t xml:space="preserve"> and meets the requirements of the </w:t>
      </w:r>
      <w:r w:rsidRPr="00CC023B">
        <w:rPr>
          <w:rFonts w:cs="Noto Sans"/>
          <w:i/>
        </w:rPr>
        <w:t>Financial and Performance Management Standard 2019</w:t>
      </w:r>
      <w:r w:rsidRPr="00CC023B">
        <w:rPr>
          <w:rFonts w:cs="Noto Sans"/>
        </w:rPr>
        <w:t>. We publish our risk management statement on our website</w:t>
      </w:r>
      <w:r w:rsidR="00BC5790" w:rsidRPr="00CC023B">
        <w:rPr>
          <w:rStyle w:val="FootnoteReference"/>
          <w:rFonts w:cs="Noto Sans"/>
        </w:rPr>
        <w:footnoteReference w:id="16"/>
      </w:r>
      <w:r w:rsidRPr="00456427">
        <w:rPr>
          <w:rFonts w:cs="Noto Sans"/>
        </w:rPr>
        <w:t>.</w:t>
      </w:r>
      <w:r w:rsidR="002C76A2" w:rsidRPr="00456427" w:rsidDel="002C76A2">
        <w:rPr>
          <w:rFonts w:cs="Noto Sans"/>
        </w:rPr>
        <w:t xml:space="preserve"> </w:t>
      </w:r>
    </w:p>
    <w:p w14:paraId="7D2CFBE1" w14:textId="130BD69E" w:rsidR="30E1272D" w:rsidRPr="00A91B3C" w:rsidRDefault="628F81AB">
      <w:pPr>
        <w:rPr>
          <w:rFonts w:cs="Noto Sans"/>
        </w:rPr>
      </w:pPr>
      <w:r w:rsidRPr="00A91B3C">
        <w:rPr>
          <w:rFonts w:eastAsia="Source Sans Pro" w:cs="Noto Sans"/>
          <w:color w:val="000000" w:themeColor="text1"/>
        </w:rPr>
        <w:t xml:space="preserve">During the financial year there has been a continued focus on identifying areas to improve and strengthen enterprise risks. This included the establishment of The Enterprise </w:t>
      </w:r>
      <w:r w:rsidR="5845C623" w:rsidRPr="00A91B3C">
        <w:rPr>
          <w:rFonts w:eastAsia="Source Sans Pro" w:cs="Noto Sans"/>
          <w:color w:val="000000" w:themeColor="text1"/>
        </w:rPr>
        <w:t xml:space="preserve">Portfolio </w:t>
      </w:r>
      <w:r w:rsidRPr="00A91B3C">
        <w:rPr>
          <w:rFonts w:eastAsia="Source Sans Pro" w:cs="Noto Sans"/>
          <w:color w:val="000000" w:themeColor="text1"/>
        </w:rPr>
        <w:t xml:space="preserve">Management Office (EPMO) </w:t>
      </w:r>
      <w:r w:rsidR="4174E403" w:rsidRPr="00A91B3C">
        <w:rPr>
          <w:rFonts w:eastAsia="Source Sans Pro" w:cs="Noto Sans"/>
          <w:color w:val="000000" w:themeColor="text1"/>
        </w:rPr>
        <w:t xml:space="preserve">which has focused on uplifting portfolio governance. </w:t>
      </w:r>
      <w:r w:rsidR="6E5F988E" w:rsidRPr="41B2710D">
        <w:rPr>
          <w:rFonts w:eastAsia="Source Sans Pro" w:cs="Noto Sans"/>
          <w:color w:val="000000" w:themeColor="text1"/>
        </w:rPr>
        <w:t xml:space="preserve"> The Transformation Delivery Team has helped embed improved portfolio governance and delivery practices, supporting greater visibility and prioritisation across strategic initiatives for strong execution. </w:t>
      </w:r>
      <w:r w:rsidR="5F012897" w:rsidRPr="41B2710D">
        <w:rPr>
          <w:rFonts w:eastAsia="Source Sans Pro" w:cs="Noto Sans"/>
          <w:color w:val="000000" w:themeColor="text1"/>
        </w:rPr>
        <w:t>The</w:t>
      </w:r>
      <w:r w:rsidRPr="00A91B3C">
        <w:rPr>
          <w:rFonts w:eastAsia="Source Sans Pro" w:cs="Noto Sans"/>
          <w:color w:val="000000" w:themeColor="text1"/>
        </w:rPr>
        <w:t xml:space="preserve"> Transformation Delivery Team</w:t>
      </w:r>
      <w:r w:rsidR="6922C716" w:rsidRPr="00A91B3C">
        <w:rPr>
          <w:rFonts w:eastAsia="Source Sans Pro" w:cs="Noto Sans"/>
          <w:color w:val="000000" w:themeColor="text1"/>
        </w:rPr>
        <w:t xml:space="preserve"> has been mobilising and has been</w:t>
      </w:r>
      <w:r w:rsidRPr="00A91B3C">
        <w:rPr>
          <w:rFonts w:eastAsia="Source Sans Pro" w:cs="Noto Sans"/>
          <w:color w:val="000000" w:themeColor="text1"/>
        </w:rPr>
        <w:t xml:space="preserve"> focused on uplifting delivery practices. </w:t>
      </w:r>
      <w:proofErr w:type="spellStart"/>
      <w:r w:rsidRPr="00A91B3C">
        <w:rPr>
          <w:rFonts w:eastAsia="Source Sans Pro" w:cs="Noto Sans"/>
          <w:color w:val="000000" w:themeColor="text1"/>
        </w:rPr>
        <w:t>WorkCover</w:t>
      </w:r>
      <w:proofErr w:type="spellEnd"/>
      <w:r w:rsidRPr="00A91B3C">
        <w:rPr>
          <w:rFonts w:eastAsia="Source Sans Pro" w:cs="Noto Sans"/>
          <w:color w:val="000000" w:themeColor="text1"/>
        </w:rPr>
        <w:t xml:space="preserve"> also established an IT Governance Committee and </w:t>
      </w:r>
      <w:proofErr w:type="gramStart"/>
      <w:r w:rsidRPr="00A91B3C">
        <w:rPr>
          <w:rFonts w:eastAsia="Source Sans Pro" w:cs="Noto Sans"/>
          <w:color w:val="000000" w:themeColor="text1"/>
        </w:rPr>
        <w:t>a number of</w:t>
      </w:r>
      <w:proofErr w:type="gramEnd"/>
      <w:r w:rsidRPr="00A91B3C">
        <w:rPr>
          <w:rFonts w:eastAsia="Source Sans Pro" w:cs="Noto Sans"/>
          <w:color w:val="000000" w:themeColor="text1"/>
        </w:rPr>
        <w:t xml:space="preserve"> sub-committees to strengthen </w:t>
      </w:r>
      <w:r w:rsidR="6012A88C" w:rsidRPr="00A91B3C">
        <w:rPr>
          <w:rFonts w:eastAsia="Source Sans Pro" w:cs="Noto Sans"/>
        </w:rPr>
        <w:t>our</w:t>
      </w:r>
      <w:r w:rsidR="04014E91" w:rsidRPr="00A91B3C">
        <w:rPr>
          <w:rFonts w:eastAsia="Source Sans Pro" w:cs="Noto Sans"/>
          <w:u w:val="single"/>
        </w:rPr>
        <w:t xml:space="preserve"> </w:t>
      </w:r>
      <w:r w:rsidRPr="00A91B3C">
        <w:rPr>
          <w:rFonts w:eastAsia="Source Sans Pro" w:cs="Noto Sans"/>
          <w:color w:val="000000" w:themeColor="text1"/>
        </w:rPr>
        <w:t xml:space="preserve">IT Governance. </w:t>
      </w:r>
      <w:r w:rsidR="07003741" w:rsidRPr="00A91B3C">
        <w:rPr>
          <w:rFonts w:eastAsia="Source Sans Pro" w:cs="Noto Sans"/>
          <w:color w:val="000000" w:themeColor="text1"/>
        </w:rPr>
        <w:t>A</w:t>
      </w:r>
      <w:r w:rsidR="6012A88C" w:rsidRPr="00A91B3C">
        <w:rPr>
          <w:rFonts w:eastAsia="Source Sans Pro" w:cs="Noto Sans"/>
          <w:color w:val="000000" w:themeColor="text1"/>
        </w:rPr>
        <w:t xml:space="preserve"> </w:t>
      </w:r>
      <w:r w:rsidRPr="00A91B3C">
        <w:rPr>
          <w:rFonts w:eastAsia="Source Sans Pro" w:cs="Noto Sans"/>
          <w:color w:val="000000" w:themeColor="text1"/>
        </w:rPr>
        <w:t>Cyber Strategy</w:t>
      </w:r>
      <w:r w:rsidR="137101FC" w:rsidRPr="00A91B3C">
        <w:rPr>
          <w:rFonts w:eastAsia="Source Sans Pro" w:cs="Noto Sans"/>
          <w:color w:val="000000" w:themeColor="text1"/>
        </w:rPr>
        <w:t xml:space="preserve"> and an Artificial Intelligence (AI) policy were</w:t>
      </w:r>
      <w:r w:rsidRPr="00A91B3C">
        <w:rPr>
          <w:rFonts w:eastAsia="Source Sans Pro" w:cs="Noto Sans"/>
          <w:color w:val="000000" w:themeColor="text1"/>
        </w:rPr>
        <w:t xml:space="preserve"> introduced this year</w:t>
      </w:r>
      <w:r w:rsidR="5EB7FB87" w:rsidRPr="00A91B3C">
        <w:rPr>
          <w:rFonts w:eastAsia="Source Sans Pro" w:cs="Noto Sans"/>
          <w:color w:val="000000" w:themeColor="text1"/>
        </w:rPr>
        <w:t xml:space="preserve"> providing two key foundations of the uplift in IT Governance.</w:t>
      </w:r>
      <w:r w:rsidRPr="00A91B3C">
        <w:rPr>
          <w:rFonts w:eastAsia="Source Sans Pro" w:cs="Noto Sans"/>
          <w:color w:val="000000" w:themeColor="text1"/>
        </w:rPr>
        <w:t xml:space="preserve"> </w:t>
      </w:r>
      <w:r w:rsidR="30E1272D" w:rsidRPr="00A91B3C">
        <w:rPr>
          <w:rFonts w:eastAsia="Source Sans Pro" w:cs="Noto Sans"/>
          <w:color w:val="000000" w:themeColor="text1"/>
        </w:rPr>
        <w:t>The Board, including the Risk and Audit Committee, oversee assurance activities undertaken across the enterprise. Enterprise risks and key risk indicators, along with any planned mitigation activities are reported quarterly to the Risk and Audit Committee.</w:t>
      </w:r>
    </w:p>
    <w:p w14:paraId="15F9EB7A" w14:textId="6CA00B42" w:rsidR="00211C20" w:rsidRPr="00CC023B" w:rsidRDefault="00211C20" w:rsidP="00097FA5">
      <w:pPr>
        <w:pStyle w:val="Heading2"/>
      </w:pPr>
      <w:bookmarkStart w:id="223" w:name="_Toc194990936"/>
      <w:bookmarkStart w:id="224" w:name="_Toc236143045"/>
      <w:r w:rsidRPr="00CC023B">
        <w:t>Risk and Audit Committee</w:t>
      </w:r>
      <w:bookmarkEnd w:id="223"/>
      <w:bookmarkEnd w:id="224"/>
    </w:p>
    <w:p w14:paraId="39077CB9" w14:textId="67AF6A6D" w:rsidR="004F3ADB" w:rsidRPr="00CC023B" w:rsidRDefault="53E04712" w:rsidP="009B6B70">
      <w:pPr>
        <w:rPr>
          <w:rFonts w:cs="Noto Sans"/>
        </w:rPr>
      </w:pPr>
      <w:r w:rsidRPr="00CC023B">
        <w:rPr>
          <w:rFonts w:cs="Noto Sans"/>
        </w:rPr>
        <w:t xml:space="preserve">The Risk and Audit Committee consists </w:t>
      </w:r>
      <w:r w:rsidR="00E23DE6" w:rsidRPr="00CC023B">
        <w:rPr>
          <w:rFonts w:cs="Noto Sans"/>
        </w:rPr>
        <w:t>of</w:t>
      </w:r>
      <w:r w:rsidRPr="00CC023B">
        <w:rPr>
          <w:rFonts w:cs="Noto Sans"/>
        </w:rPr>
        <w:t xml:space="preserve"> </w:t>
      </w:r>
      <w:r w:rsidR="60E26F32" w:rsidRPr="00CC023B">
        <w:rPr>
          <w:rFonts w:cs="Noto Sans"/>
        </w:rPr>
        <w:t>five independent</w:t>
      </w:r>
      <w:r w:rsidRPr="00CC023B">
        <w:rPr>
          <w:rFonts w:cs="Noto Sans"/>
        </w:rPr>
        <w:t xml:space="preserve"> non-executive directors comprised from the Board. </w:t>
      </w:r>
      <w:r w:rsidR="5547E1DC" w:rsidRPr="00CC023B">
        <w:rPr>
          <w:rFonts w:cs="Noto Sans"/>
        </w:rPr>
        <w:t xml:space="preserve">A summary of committee membership (as </w:t>
      </w:r>
      <w:proofErr w:type="gramStart"/>
      <w:r w:rsidR="5547E1DC" w:rsidRPr="00CC023B">
        <w:rPr>
          <w:rFonts w:cs="Noto Sans"/>
        </w:rPr>
        <w:t>at</w:t>
      </w:r>
      <w:proofErr w:type="gramEnd"/>
      <w:r w:rsidR="5547E1DC" w:rsidRPr="00CC023B">
        <w:rPr>
          <w:rFonts w:cs="Noto Sans"/>
        </w:rPr>
        <w:t xml:space="preserve"> 30 June 2026) is shown in the Governance and </w:t>
      </w:r>
      <w:r w:rsidR="34A440FB" w:rsidRPr="00CC023B">
        <w:rPr>
          <w:rFonts w:cs="Noto Sans"/>
        </w:rPr>
        <w:t>M</w:t>
      </w:r>
      <w:r w:rsidR="5547E1DC" w:rsidRPr="00CC023B">
        <w:rPr>
          <w:rFonts w:cs="Noto Sans"/>
        </w:rPr>
        <w:t xml:space="preserve">anagement of </w:t>
      </w:r>
      <w:r w:rsidR="696FF6F9" w:rsidRPr="00CC023B">
        <w:rPr>
          <w:rFonts w:cs="Noto Sans"/>
        </w:rPr>
        <w:t>S</w:t>
      </w:r>
      <w:r w:rsidR="5547E1DC" w:rsidRPr="00CC023B">
        <w:rPr>
          <w:rFonts w:cs="Noto Sans"/>
        </w:rPr>
        <w:t xml:space="preserve">tructure section of this report. </w:t>
      </w:r>
    </w:p>
    <w:p w14:paraId="09F003D8" w14:textId="5471D5E4" w:rsidR="004F3ADB" w:rsidRPr="00A91B3C" w:rsidRDefault="0004794A" w:rsidP="009B6B70">
      <w:pPr>
        <w:rPr>
          <w:rFonts w:cs="Noto Sans"/>
        </w:rPr>
      </w:pPr>
      <w:r w:rsidRPr="00CC023B">
        <w:rPr>
          <w:rFonts w:cs="Noto Sans"/>
        </w:rPr>
        <w:t>Remuneration of the committee is noted in note E3 of the Financial Statements and paid in accordance with the </w:t>
      </w:r>
      <w:r w:rsidRPr="00CC023B">
        <w:rPr>
          <w:rFonts w:cs="Noto Sans"/>
          <w:i/>
        </w:rPr>
        <w:t>Remuneration Procedures for Part-Time Chairs and Members of Queensland Government Bodies</w:t>
      </w:r>
      <w:r w:rsidR="00BC5790" w:rsidRPr="00A94794">
        <w:rPr>
          <w:rStyle w:val="FootnoteReference"/>
          <w:rFonts w:cs="Noto Sans"/>
        </w:rPr>
        <w:footnoteReference w:id="17"/>
      </w:r>
      <w:r w:rsidR="00BC5790" w:rsidRPr="00A94794">
        <w:rPr>
          <w:rFonts w:cs="Noto Sans"/>
        </w:rPr>
        <w:t>.</w:t>
      </w:r>
      <w:r w:rsidR="6B7B085E" w:rsidRPr="00CC023B">
        <w:rPr>
          <w:rFonts w:cs="Noto Sans"/>
          <w:i/>
        </w:rPr>
        <w:t xml:space="preserve"> </w:t>
      </w:r>
      <w:r w:rsidRPr="00456427">
        <w:rPr>
          <w:rFonts w:cs="Noto Sans"/>
        </w:rPr>
        <w:t> </w:t>
      </w:r>
    </w:p>
    <w:p w14:paraId="10A90595" w14:textId="62D78F3C" w:rsidR="000F3BAD" w:rsidRPr="00A91B3C" w:rsidRDefault="000F3BAD" w:rsidP="62873BBA">
      <w:pPr>
        <w:rPr>
          <w:rFonts w:cs="Noto Sans"/>
        </w:rPr>
      </w:pPr>
      <w:r w:rsidRPr="00A91B3C">
        <w:rPr>
          <w:rFonts w:cs="Noto Sans"/>
        </w:rPr>
        <w:t xml:space="preserve">The </w:t>
      </w:r>
      <w:r w:rsidR="00EC3416">
        <w:rPr>
          <w:rFonts w:cs="Noto Sans"/>
        </w:rPr>
        <w:t>Executive Leadership Team</w:t>
      </w:r>
      <w:r w:rsidRPr="00A91B3C">
        <w:rPr>
          <w:rFonts w:cs="Noto Sans"/>
        </w:rPr>
        <w:t>, internal audit, and external audit all have a standing invitation to attend Risk and Audit Committee meetings. Members of senior management are invited where required to discuss key risk areas.  </w:t>
      </w:r>
    </w:p>
    <w:p w14:paraId="41592EF9" w14:textId="25CD19B6" w:rsidR="000F3BAD" w:rsidRPr="00EA5F7D" w:rsidRDefault="000F3BAD" w:rsidP="00817D0B">
      <w:pPr>
        <w:rPr>
          <w:rFonts w:cs="Noto Sans"/>
        </w:rPr>
      </w:pPr>
      <w:r w:rsidRPr="00A91B3C">
        <w:rPr>
          <w:rFonts w:cs="Noto Sans"/>
        </w:rPr>
        <w:t>The Committee meets quarterly and during 2025</w:t>
      </w:r>
      <w:r w:rsidR="0083237B" w:rsidRPr="00A91B3C">
        <w:rPr>
          <w:rFonts w:cs="Noto Sans"/>
          <w:lang w:val="en-US"/>
        </w:rPr>
        <w:t>–</w:t>
      </w:r>
      <w:r w:rsidRPr="00A91B3C">
        <w:rPr>
          <w:rFonts w:cs="Noto Sans"/>
        </w:rPr>
        <w:t>2026, met four times fulfilling its responsibilities as per the Risk and Audit Committee Charter</w:t>
      </w:r>
      <w:r w:rsidR="00BC5790" w:rsidRPr="00CC023B">
        <w:rPr>
          <w:rStyle w:val="FootnoteReference"/>
          <w:rFonts w:cs="Noto Sans"/>
        </w:rPr>
        <w:footnoteReference w:id="18"/>
      </w:r>
      <w:r w:rsidRPr="00EA5F7D">
        <w:rPr>
          <w:rFonts w:cs="Noto Sans"/>
        </w:rPr>
        <w:t xml:space="preserve">. The role and the objectives of the Risk and Audit Committee </w:t>
      </w:r>
      <w:r w:rsidR="0E0AE57C" w:rsidRPr="00EA5F7D">
        <w:rPr>
          <w:rFonts w:cs="Noto Sans"/>
        </w:rPr>
        <w:t>are</w:t>
      </w:r>
      <w:r w:rsidR="77B13DF4" w:rsidRPr="00EA5F7D">
        <w:rPr>
          <w:rFonts w:cs="Noto Sans"/>
        </w:rPr>
        <w:t> to assist the</w:t>
      </w:r>
      <w:r w:rsidRPr="00EA5F7D">
        <w:rPr>
          <w:rFonts w:cs="Noto Sans"/>
        </w:rPr>
        <w:t xml:space="preserve"> Board in fulfilling its corporate governance responsibilities by:</w:t>
      </w:r>
      <w:r w:rsidR="77B13DF4" w:rsidRPr="00EA5F7D">
        <w:rPr>
          <w:rFonts w:cs="Noto Sans"/>
        </w:rPr>
        <w:t> </w:t>
      </w:r>
      <w:r w:rsidRPr="00EA5F7D">
        <w:rPr>
          <w:rFonts w:cs="Noto Sans"/>
        </w:rPr>
        <w:t> </w:t>
      </w:r>
    </w:p>
    <w:p w14:paraId="156BE4DF" w14:textId="0B91CEFD" w:rsidR="000F3BAD" w:rsidRPr="00CC023B" w:rsidRDefault="004F460E" w:rsidP="00056962">
      <w:pPr>
        <w:pStyle w:val="ListParagraph"/>
        <w:numPr>
          <w:ilvl w:val="0"/>
          <w:numId w:val="72"/>
        </w:numPr>
        <w:rPr>
          <w:rFonts w:eastAsia="Source Sans Pro" w:cs="Noto Sans"/>
          <w:color w:val="000000" w:themeColor="text1"/>
        </w:rPr>
      </w:pPr>
      <w:r w:rsidRPr="00CC023B">
        <w:rPr>
          <w:rFonts w:eastAsia="Source Sans Pro" w:cs="Noto Sans"/>
          <w:color w:val="000000" w:themeColor="text1"/>
        </w:rPr>
        <w:t>p</w:t>
      </w:r>
      <w:r w:rsidR="000F3BAD" w:rsidRPr="00CC023B">
        <w:rPr>
          <w:rFonts w:eastAsia="Source Sans Pro" w:cs="Noto Sans"/>
          <w:color w:val="000000" w:themeColor="text1"/>
        </w:rPr>
        <w:t>roviding a review function, independent of Management to ensure the reliability and integrity of financial information included in the Annual Report </w:t>
      </w:r>
    </w:p>
    <w:p w14:paraId="6737ED64" w14:textId="0B91975F" w:rsidR="000F3BAD" w:rsidRPr="00CC023B" w:rsidRDefault="004F460E" w:rsidP="00056962">
      <w:pPr>
        <w:pStyle w:val="ListParagraph"/>
        <w:numPr>
          <w:ilvl w:val="0"/>
          <w:numId w:val="72"/>
        </w:numPr>
        <w:rPr>
          <w:rFonts w:eastAsia="Source Sans Pro" w:cs="Noto Sans"/>
          <w:color w:val="000000" w:themeColor="text1"/>
        </w:rPr>
      </w:pPr>
      <w:r w:rsidRPr="00CC023B">
        <w:rPr>
          <w:rFonts w:eastAsia="Source Sans Pro" w:cs="Noto Sans"/>
          <w:color w:val="000000" w:themeColor="text1"/>
        </w:rPr>
        <w:lastRenderedPageBreak/>
        <w:t>o</w:t>
      </w:r>
      <w:r w:rsidR="000F3BAD" w:rsidRPr="00CC023B">
        <w:rPr>
          <w:rFonts w:eastAsia="Source Sans Pro" w:cs="Noto Sans"/>
          <w:color w:val="000000" w:themeColor="text1"/>
        </w:rPr>
        <w:t>verseeing compliance with legislative, regulatory, contractual, policy, industry standards, and good governance principles</w:t>
      </w:r>
    </w:p>
    <w:p w14:paraId="679AFFE0" w14:textId="3A5297CB" w:rsidR="000F3BAD" w:rsidRPr="00CC023B" w:rsidRDefault="004F460E" w:rsidP="00056962">
      <w:pPr>
        <w:pStyle w:val="ListParagraph"/>
        <w:numPr>
          <w:ilvl w:val="0"/>
          <w:numId w:val="72"/>
        </w:numPr>
        <w:rPr>
          <w:rFonts w:eastAsia="Source Sans Pro" w:cs="Noto Sans"/>
          <w:color w:val="000000" w:themeColor="text1"/>
        </w:rPr>
      </w:pPr>
      <w:r w:rsidRPr="00CC023B">
        <w:rPr>
          <w:rFonts w:eastAsia="Source Sans Pro" w:cs="Noto Sans"/>
          <w:color w:val="000000" w:themeColor="text1"/>
        </w:rPr>
        <w:t>o</w:t>
      </w:r>
      <w:r w:rsidR="000F3BAD" w:rsidRPr="00CC023B">
        <w:rPr>
          <w:rFonts w:eastAsia="Source Sans Pro" w:cs="Noto Sans"/>
          <w:color w:val="000000" w:themeColor="text1"/>
        </w:rPr>
        <w:t>btaining assurance from Management that all financial and non-financial internal controls and risk and compliance management functions are operating effectively and reliably</w:t>
      </w:r>
      <w:r w:rsidRPr="00CC023B">
        <w:rPr>
          <w:rFonts w:eastAsia="Source Sans Pro" w:cs="Noto Sans"/>
          <w:color w:val="000000" w:themeColor="text1"/>
        </w:rPr>
        <w:t>, and</w:t>
      </w:r>
      <w:r w:rsidR="000F3BAD" w:rsidRPr="00CC023B">
        <w:rPr>
          <w:rFonts w:eastAsia="Source Sans Pro" w:cs="Noto Sans"/>
          <w:color w:val="000000" w:themeColor="text1"/>
        </w:rPr>
        <w:t>  </w:t>
      </w:r>
    </w:p>
    <w:p w14:paraId="40571974" w14:textId="02EBB1E4" w:rsidR="000F3BAD" w:rsidRPr="00CC023B" w:rsidRDefault="004F460E" w:rsidP="00056962">
      <w:pPr>
        <w:pStyle w:val="ListParagraph"/>
        <w:numPr>
          <w:ilvl w:val="0"/>
          <w:numId w:val="72"/>
        </w:numPr>
        <w:rPr>
          <w:rFonts w:eastAsia="Source Sans Pro" w:cs="Noto Sans"/>
          <w:color w:val="000000" w:themeColor="text1"/>
        </w:rPr>
      </w:pPr>
      <w:r w:rsidRPr="00CC023B">
        <w:rPr>
          <w:rFonts w:eastAsia="Source Sans Pro" w:cs="Noto Sans"/>
          <w:color w:val="000000" w:themeColor="text1"/>
        </w:rPr>
        <w:t>s</w:t>
      </w:r>
      <w:r w:rsidR="000F3BAD" w:rsidRPr="00CC023B">
        <w:rPr>
          <w:rFonts w:eastAsia="Source Sans Pro" w:cs="Noto Sans"/>
          <w:color w:val="000000" w:themeColor="text1"/>
        </w:rPr>
        <w:t>afeguarding the independence of the external and internal auditors.  </w:t>
      </w:r>
    </w:p>
    <w:p w14:paraId="6BD28AD7" w14:textId="6CB23A3A" w:rsidR="00AF4A5B" w:rsidRPr="00EA5F7D" w:rsidRDefault="2BBED127" w:rsidP="742CD491">
      <w:pPr>
        <w:rPr>
          <w:rFonts w:eastAsia="Source Sans Pro" w:cs="Noto Sans"/>
          <w:color w:val="000000" w:themeColor="text1"/>
        </w:rPr>
      </w:pPr>
      <w:r w:rsidRPr="00EA5F7D">
        <w:rPr>
          <w:rFonts w:eastAsia="Source Sans Pro" w:cs="Noto Sans"/>
          <w:color w:val="000000" w:themeColor="text1"/>
          <w:lang w:val="en-US"/>
        </w:rPr>
        <w:t>The Committee is directly responsible and accountable to the Board for the exercise of its duties and responsibilities which are outlined in the Risk and Audit Committee Charter</w:t>
      </w:r>
      <w:r w:rsidR="00C84F25" w:rsidRPr="00EA5F7D">
        <w:rPr>
          <w:rFonts w:eastAsia="Source Sans Pro" w:cs="Noto Sans"/>
          <w:color w:val="000000" w:themeColor="text1"/>
          <w:lang w:val="en-US"/>
        </w:rPr>
        <w:t>.</w:t>
      </w:r>
    </w:p>
    <w:p w14:paraId="6A3D8D39" w14:textId="3E074435" w:rsidR="00DE0CA0" w:rsidRPr="00EA5F7D" w:rsidRDefault="00DE0CA0" w:rsidP="008772F2">
      <w:pPr>
        <w:rPr>
          <w:rFonts w:eastAsia="Source Sans Pro" w:cs="Noto Sans"/>
          <w:color w:val="000000" w:themeColor="text1"/>
        </w:rPr>
      </w:pPr>
      <w:r w:rsidRPr="00EA5F7D">
        <w:rPr>
          <w:rFonts w:eastAsia="Source Sans Pro" w:cs="Noto Sans"/>
          <w:color w:val="000000" w:themeColor="text1"/>
        </w:rPr>
        <w:t xml:space="preserve">In the </w:t>
      </w:r>
      <w:proofErr w:type="gramStart"/>
      <w:r w:rsidRPr="00EA5F7D">
        <w:rPr>
          <w:rFonts w:eastAsia="Source Sans Pro" w:cs="Noto Sans"/>
          <w:color w:val="000000" w:themeColor="text1"/>
        </w:rPr>
        <w:t>2025</w:t>
      </w:r>
      <w:r w:rsidR="008772F2" w:rsidRPr="00EA5F7D">
        <w:rPr>
          <w:rFonts w:eastAsia="Source Sans Pro" w:cs="Noto Sans"/>
          <w:color w:val="000000" w:themeColor="text1"/>
        </w:rPr>
        <w:t>-</w:t>
      </w:r>
      <w:r w:rsidRPr="00EA5F7D">
        <w:rPr>
          <w:rFonts w:eastAsia="Source Sans Pro" w:cs="Noto Sans"/>
          <w:color w:val="000000" w:themeColor="text1"/>
        </w:rPr>
        <w:t>2026 year</w:t>
      </w:r>
      <w:proofErr w:type="gramEnd"/>
      <w:r w:rsidRPr="00EA5F7D">
        <w:rPr>
          <w:rFonts w:eastAsia="Source Sans Pro" w:cs="Noto Sans"/>
          <w:color w:val="000000" w:themeColor="text1"/>
        </w:rPr>
        <w:t>, key achievements of the Risk and Audit Committee included: </w:t>
      </w:r>
    </w:p>
    <w:p w14:paraId="565FA8E6" w14:textId="6672CEE8"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approving the 2024</w:t>
      </w:r>
      <w:r w:rsidR="0083237B" w:rsidRPr="00EA5F7D">
        <w:rPr>
          <w:rFonts w:cs="Noto Sans"/>
          <w:lang w:val="en-US"/>
        </w:rPr>
        <w:t>–</w:t>
      </w:r>
      <w:r w:rsidRPr="00EA5F7D">
        <w:rPr>
          <w:rFonts w:eastAsia="Source Sans Pro" w:cs="Noto Sans"/>
          <w:color w:val="000000" w:themeColor="text1"/>
        </w:rPr>
        <w:t xml:space="preserve">2025 Financial Statements for </w:t>
      </w:r>
      <w:proofErr w:type="spellStart"/>
      <w:r w:rsidRPr="00EA5F7D">
        <w:rPr>
          <w:rFonts w:eastAsia="Source Sans Pro" w:cs="Noto Sans"/>
          <w:color w:val="000000" w:themeColor="text1"/>
        </w:rPr>
        <w:t>WorkCover</w:t>
      </w:r>
      <w:proofErr w:type="spellEnd"/>
      <w:r w:rsidRPr="00EA5F7D">
        <w:rPr>
          <w:rFonts w:eastAsia="Source Sans Pro" w:cs="Noto Sans"/>
          <w:color w:val="000000" w:themeColor="text1"/>
        </w:rPr>
        <w:t xml:space="preserve"> and </w:t>
      </w:r>
      <w:proofErr w:type="spellStart"/>
      <w:r w:rsidRPr="00EA5F7D">
        <w:rPr>
          <w:rFonts w:eastAsia="Source Sans Pro" w:cs="Noto Sans"/>
          <w:color w:val="000000" w:themeColor="text1"/>
        </w:rPr>
        <w:t>WorkCover</w:t>
      </w:r>
      <w:proofErr w:type="spellEnd"/>
      <w:r w:rsidRPr="00EA5F7D">
        <w:rPr>
          <w:rFonts w:eastAsia="Source Sans Pro" w:cs="Noto Sans"/>
          <w:color w:val="000000" w:themeColor="text1"/>
        </w:rPr>
        <w:t xml:space="preserve"> Employing Office </w:t>
      </w:r>
    </w:p>
    <w:p w14:paraId="2EDF51FA" w14:textId="5D789563"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 xml:space="preserve">endorsing the 2025 </w:t>
      </w:r>
      <w:r w:rsidR="0083237B" w:rsidRPr="00EA5F7D">
        <w:rPr>
          <w:rFonts w:cs="Noto Sans"/>
          <w:lang w:val="en-US"/>
        </w:rPr>
        <w:t>–</w:t>
      </w:r>
      <w:r w:rsidRPr="00EA5F7D">
        <w:rPr>
          <w:rFonts w:eastAsia="Source Sans Pro" w:cs="Noto Sans"/>
          <w:color w:val="000000" w:themeColor="text1"/>
        </w:rPr>
        <w:t xml:space="preserve"> 2026 External Audit Plan </w:t>
      </w:r>
    </w:p>
    <w:p w14:paraId="4858B62B" w14:textId="7092731E"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 xml:space="preserve">approving the 2026 </w:t>
      </w:r>
      <w:r w:rsidR="0083237B" w:rsidRPr="00EA5F7D">
        <w:rPr>
          <w:rFonts w:cs="Noto Sans"/>
          <w:lang w:val="en-US"/>
        </w:rPr>
        <w:t>–</w:t>
      </w:r>
      <w:r w:rsidRPr="00EA5F7D">
        <w:rPr>
          <w:rFonts w:eastAsia="Source Sans Pro" w:cs="Noto Sans"/>
          <w:color w:val="000000" w:themeColor="text1"/>
        </w:rPr>
        <w:t xml:space="preserve"> 2027 Internal Audit Plan </w:t>
      </w:r>
    </w:p>
    <w:p w14:paraId="0E515B01" w14:textId="4A4BFE8D"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approving the Internal Audit Charter </w:t>
      </w:r>
    </w:p>
    <w:p w14:paraId="621CDE7F" w14:textId="57938564"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endorsing the Risk and Audit Committee Charter </w:t>
      </w:r>
    </w:p>
    <w:p w14:paraId="0890A3A1" w14:textId="7BD34CF4"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approving the Public Interest Disclosure Policy </w:t>
      </w:r>
    </w:p>
    <w:p w14:paraId="2FE203C6" w14:textId="5B2ADE25"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approving the Compliance Policy </w:t>
      </w:r>
    </w:p>
    <w:p w14:paraId="0CB783D2" w14:textId="6BBC1523"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endorsing the Conflicts of Interest Policy </w:t>
      </w:r>
    </w:p>
    <w:p w14:paraId="7748CE4D" w14:textId="24650863"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endorsing the Risk Management Framework and Risk Appetite Statement </w:t>
      </w:r>
    </w:p>
    <w:p w14:paraId="3F1F56F6" w14:textId="19F64302"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endorsing Tax Risk Management Policy </w:t>
      </w:r>
    </w:p>
    <w:p w14:paraId="3057DFEE" w14:textId="1FAF1853"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reviewing the Entertainments, Gifts and Benefits Policy </w:t>
      </w:r>
    </w:p>
    <w:p w14:paraId="363668A8" w14:textId="5CBF9AD8" w:rsidR="00DE0CA0" w:rsidRPr="00EA5F7D" w:rsidRDefault="00DE0CA0" w:rsidP="00DE0CA0">
      <w:pPr>
        <w:pStyle w:val="ListParagraph"/>
        <w:numPr>
          <w:ilvl w:val="0"/>
          <w:numId w:val="72"/>
        </w:numPr>
        <w:rPr>
          <w:rFonts w:eastAsia="Source Sans Pro" w:cs="Noto Sans"/>
          <w:color w:val="000000" w:themeColor="text1"/>
        </w:rPr>
      </w:pPr>
      <w:r w:rsidRPr="00EA5F7D">
        <w:rPr>
          <w:rFonts w:eastAsia="Source Sans Pro" w:cs="Noto Sans"/>
          <w:color w:val="000000" w:themeColor="text1"/>
        </w:rPr>
        <w:t>reviewing the Ethics Policy. </w:t>
      </w:r>
    </w:p>
    <w:p w14:paraId="7AD911CC" w14:textId="56F4B770" w:rsidR="00A939B0" w:rsidRPr="00CC023B" w:rsidRDefault="51AEDB6C" w:rsidP="00097FA5">
      <w:pPr>
        <w:pStyle w:val="Heading2"/>
      </w:pPr>
      <w:bookmarkStart w:id="225" w:name="_Toc236143046"/>
      <w:bookmarkStart w:id="226" w:name="_Toc194990937"/>
      <w:r w:rsidRPr="00CC023B">
        <w:t>Fraud</w:t>
      </w:r>
      <w:bookmarkEnd w:id="225"/>
    </w:p>
    <w:p w14:paraId="0CEA3F29" w14:textId="337AF2FD" w:rsidR="476AA0BC" w:rsidRPr="00CC023B" w:rsidRDefault="476AA0BC" w:rsidP="0E00537B">
      <w:pPr>
        <w:rPr>
          <w:rFonts w:eastAsia="Source Sans Pro" w:cs="Noto Sans"/>
          <w:color w:val="000000" w:themeColor="text1"/>
        </w:rPr>
      </w:pP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w:t>
      </w:r>
      <w:r w:rsidR="00F26BB0">
        <w:rPr>
          <w:rFonts w:eastAsia="Source Sans Pro" w:cs="Noto Sans"/>
          <w:color w:val="000000" w:themeColor="text1"/>
        </w:rPr>
        <w:t>has</w:t>
      </w:r>
      <w:r w:rsidR="00F26BB0" w:rsidRPr="00CC023B">
        <w:rPr>
          <w:rFonts w:eastAsia="Source Sans Pro" w:cs="Noto Sans"/>
          <w:color w:val="000000" w:themeColor="text1"/>
        </w:rPr>
        <w:t xml:space="preserve"> </w:t>
      </w:r>
      <w:r w:rsidRPr="00CC023B">
        <w:rPr>
          <w:rFonts w:eastAsia="Source Sans Pro" w:cs="Noto Sans"/>
          <w:color w:val="000000" w:themeColor="text1"/>
        </w:rPr>
        <w:t>a zero tolerance for fraud and take</w:t>
      </w:r>
      <w:r w:rsidR="00EA0463" w:rsidRPr="00CC023B">
        <w:rPr>
          <w:rFonts w:eastAsia="Source Sans Pro" w:cs="Noto Sans"/>
          <w:color w:val="000000" w:themeColor="text1"/>
        </w:rPr>
        <w:t>s</w:t>
      </w:r>
      <w:r w:rsidRPr="00CC023B">
        <w:rPr>
          <w:rFonts w:eastAsia="Source Sans Pro" w:cs="Noto Sans"/>
          <w:color w:val="000000" w:themeColor="text1"/>
        </w:rPr>
        <w:t xml:space="preserve"> all reports of fraud seriously. On investigation, if </w:t>
      </w: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form</w:t>
      </w:r>
      <w:r w:rsidR="00877F1A" w:rsidRPr="00CC023B">
        <w:rPr>
          <w:rFonts w:eastAsia="Source Sans Pro" w:cs="Noto Sans"/>
          <w:color w:val="000000" w:themeColor="text1"/>
        </w:rPr>
        <w:t>s</w:t>
      </w:r>
      <w:r w:rsidRPr="00CC023B">
        <w:rPr>
          <w:rFonts w:eastAsia="Source Sans Pro" w:cs="Noto Sans"/>
          <w:color w:val="000000" w:themeColor="text1"/>
        </w:rPr>
        <w:t xml:space="preserve"> a reasonable belief of fraud or related offending in alignment with regulatory guidelines, we are required to report the matter to the </w:t>
      </w:r>
      <w:r w:rsidRPr="00532E97">
        <w:rPr>
          <w:rFonts w:eastAsia="Source Sans Pro" w:cs="Noto Sans"/>
          <w:color w:val="000000" w:themeColor="text1"/>
        </w:rPr>
        <w:t>WCRS.</w:t>
      </w:r>
      <w:r w:rsidRPr="00CC023B">
        <w:rPr>
          <w:rFonts w:eastAsia="Source Sans Pro" w:cs="Noto Sans"/>
          <w:color w:val="000000" w:themeColor="text1"/>
        </w:rPr>
        <w:t xml:space="preserve"> </w:t>
      </w:r>
    </w:p>
    <w:p w14:paraId="118267CC" w14:textId="7825F1D3" w:rsidR="476AA0BC" w:rsidRPr="00CC023B" w:rsidRDefault="7CD4AF5A" w:rsidP="00E015DC">
      <w:pPr>
        <w:spacing w:before="120"/>
        <w:rPr>
          <w:rFonts w:eastAsia="Source Sans Pro" w:cs="Noto Sans"/>
          <w:color w:val="000000" w:themeColor="text1"/>
        </w:rPr>
      </w:pPr>
      <w:r w:rsidRPr="00CC023B">
        <w:rPr>
          <w:rFonts w:eastAsia="Source Sans Pro" w:cs="Noto Sans"/>
          <w:color w:val="000000" w:themeColor="text1"/>
        </w:rPr>
        <w:t>Fraud in the scheme includes, where a person or organisation</w:t>
      </w:r>
      <w:r w:rsidR="6B02253F" w:rsidRPr="00CC023B">
        <w:rPr>
          <w:rFonts w:eastAsia="Source Sans Pro" w:cs="Noto Sans"/>
          <w:color w:val="000000" w:themeColor="text1"/>
        </w:rPr>
        <w:t xml:space="preserve"> </w:t>
      </w:r>
      <w:r w:rsidRPr="00CC023B">
        <w:rPr>
          <w:rFonts w:eastAsia="Source Sans Pro" w:cs="Noto Sans"/>
          <w:color w:val="000000" w:themeColor="text1"/>
        </w:rPr>
        <w:t xml:space="preserve">defrauds or attempts to defraud </w:t>
      </w: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w:t>
      </w:r>
      <w:r w:rsidR="0CCC1190" w:rsidRPr="00CC023B">
        <w:rPr>
          <w:rFonts w:eastAsia="Source Sans Pro" w:cs="Noto Sans"/>
          <w:color w:val="000000" w:themeColor="text1"/>
        </w:rPr>
        <w:t xml:space="preserve"> </w:t>
      </w:r>
      <w:r w:rsidRPr="00CC023B">
        <w:rPr>
          <w:rFonts w:eastAsia="Source Sans Pro" w:cs="Noto Sans"/>
          <w:color w:val="000000" w:themeColor="text1"/>
        </w:rPr>
        <w:t xml:space="preserve">provides false or misleading statements or information to </w:t>
      </w: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w:t>
      </w:r>
      <w:r w:rsidR="25816EC1" w:rsidRPr="00CC023B">
        <w:rPr>
          <w:rFonts w:eastAsia="Source Sans Pro" w:cs="Noto Sans"/>
          <w:color w:val="000000" w:themeColor="text1"/>
        </w:rPr>
        <w:t xml:space="preserve">and/or </w:t>
      </w:r>
      <w:r w:rsidRPr="00CC023B">
        <w:rPr>
          <w:rFonts w:eastAsia="Source Sans Pro" w:cs="Noto Sans"/>
          <w:color w:val="000000" w:themeColor="text1"/>
        </w:rPr>
        <w:t xml:space="preserve">fails to notify </w:t>
      </w: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in the way required if a person is engaging in other work (paid or unpaid) while claiming compensation benefits.   </w:t>
      </w:r>
    </w:p>
    <w:p w14:paraId="10A90885" w14:textId="6BA636F5" w:rsidR="476AA0BC" w:rsidRPr="00EA5F7D" w:rsidRDefault="00877F1A" w:rsidP="5FDCAC59">
      <w:pPr>
        <w:spacing w:before="120"/>
        <w:rPr>
          <w:rFonts w:eastAsia="Source Sans Pro" w:cs="Noto Sans"/>
          <w:color w:val="000000" w:themeColor="text1"/>
        </w:rPr>
      </w:pPr>
      <w:r w:rsidRPr="00CC023B">
        <w:rPr>
          <w:rFonts w:eastAsia="Source Sans Pro" w:cs="Noto Sans"/>
          <w:color w:val="000000" w:themeColor="text1"/>
          <w:lang w:val="en-US"/>
        </w:rPr>
        <w:t>WCRS</w:t>
      </w:r>
      <w:r w:rsidR="7CD4AF5A" w:rsidRPr="00CC023B">
        <w:rPr>
          <w:rFonts w:eastAsia="Source Sans Pro" w:cs="Noto Sans"/>
          <w:color w:val="000000" w:themeColor="text1"/>
          <w:lang w:val="en-US"/>
        </w:rPr>
        <w:t xml:space="preserve"> is responsible for investigating and prosecuting fraud and related offending under the Act</w:t>
      </w:r>
      <w:r w:rsidR="00035A1D" w:rsidRPr="00CC023B">
        <w:rPr>
          <w:rFonts w:eastAsia="Source Sans Pro" w:cs="Noto Sans"/>
          <w:color w:val="000000" w:themeColor="text1"/>
          <w:lang w:val="en-US"/>
        </w:rPr>
        <w:t xml:space="preserve"> and </w:t>
      </w:r>
      <w:r w:rsidR="7CD4AF5A" w:rsidRPr="00CC023B">
        <w:rPr>
          <w:rFonts w:eastAsia="Source Sans Pro" w:cs="Noto Sans"/>
          <w:color w:val="000000" w:themeColor="text1"/>
          <w:lang w:val="en-US"/>
        </w:rPr>
        <w:t xml:space="preserve">will triage </w:t>
      </w:r>
      <w:r w:rsidR="7CD4AF5A" w:rsidRPr="00CC023B">
        <w:rPr>
          <w:rFonts w:eastAsia="Source Sans Pro" w:cs="Noto Sans"/>
          <w:color w:val="000000" w:themeColor="text1"/>
        </w:rPr>
        <w:t xml:space="preserve">matters referred to them </w:t>
      </w:r>
      <w:r w:rsidR="7CD4AF5A" w:rsidRPr="00CC023B">
        <w:rPr>
          <w:rFonts w:eastAsia="Source Sans Pro" w:cs="Noto Sans"/>
          <w:color w:val="000000" w:themeColor="text1"/>
          <w:lang w:val="en-US"/>
        </w:rPr>
        <w:t xml:space="preserve">to determine whether there is sufficient evidence of offending to commence a prosecution, in accordance with the </w:t>
      </w:r>
      <w:r w:rsidR="00BF264E" w:rsidRPr="00CC023B">
        <w:rPr>
          <w:rFonts w:cs="Noto Sans"/>
          <w:lang w:val="en-US"/>
        </w:rPr>
        <w:t>WCRS prosecutions policy</w:t>
      </w:r>
      <w:r w:rsidR="00BC5790" w:rsidRPr="00CC023B">
        <w:rPr>
          <w:rStyle w:val="FootnoteReference"/>
          <w:rFonts w:cs="Noto Sans"/>
          <w:lang w:val="en-US"/>
        </w:rPr>
        <w:footnoteReference w:id="19"/>
      </w:r>
      <w:r w:rsidR="7CD4AF5A" w:rsidRPr="00EA5F7D">
        <w:rPr>
          <w:rFonts w:eastAsia="Source Sans Pro" w:cs="Noto Sans"/>
          <w:color w:val="000000" w:themeColor="text1"/>
          <w:lang w:val="en-US"/>
        </w:rPr>
        <w:t>.</w:t>
      </w:r>
      <w:r w:rsidR="7CD4AF5A" w:rsidRPr="00EA5F7D">
        <w:rPr>
          <w:rFonts w:eastAsia="Source Sans Pro" w:cs="Noto Sans"/>
          <w:color w:val="000000" w:themeColor="text1"/>
          <w:u w:val="single"/>
          <w:lang w:val="en-US"/>
        </w:rPr>
        <w:t xml:space="preserve"> </w:t>
      </w:r>
      <w:r w:rsidR="7CD4AF5A" w:rsidRPr="00EA5F7D">
        <w:rPr>
          <w:rFonts w:eastAsia="Source Sans Pro" w:cs="Noto Sans"/>
          <w:color w:val="000000" w:themeColor="text1"/>
        </w:rPr>
        <w:t>Prosecution outcomes are published by WCRS on the website</w:t>
      </w:r>
      <w:r w:rsidR="00BC5790" w:rsidRPr="00CC023B">
        <w:rPr>
          <w:rStyle w:val="FootnoteReference"/>
          <w:rFonts w:eastAsia="Source Sans Pro" w:cs="Noto Sans"/>
          <w:color w:val="000000" w:themeColor="text1"/>
        </w:rPr>
        <w:footnoteReference w:id="20"/>
      </w:r>
      <w:r w:rsidR="00BC5790" w:rsidRPr="00EA5F7D">
        <w:rPr>
          <w:rFonts w:eastAsia="Source Sans Pro" w:cs="Noto Sans"/>
          <w:color w:val="000000" w:themeColor="text1"/>
        </w:rPr>
        <w:t>.</w:t>
      </w:r>
    </w:p>
    <w:p w14:paraId="19E19895" w14:textId="6C4F22D0" w:rsidR="476AA0BC" w:rsidRPr="00EA5F7D" w:rsidRDefault="476AA0BC">
      <w:pPr>
        <w:rPr>
          <w:rFonts w:eastAsia="Source Sans Pro" w:cs="Noto Sans"/>
          <w:color w:val="000000" w:themeColor="text1"/>
        </w:rPr>
      </w:pPr>
      <w:r w:rsidRPr="00EA5F7D">
        <w:rPr>
          <w:rFonts w:eastAsia="Source Sans Pro" w:cs="Noto Sans"/>
          <w:color w:val="000000" w:themeColor="text1"/>
        </w:rPr>
        <w:t xml:space="preserve">During </w:t>
      </w:r>
      <w:r w:rsidR="00E25C49" w:rsidRPr="00EA5F7D">
        <w:rPr>
          <w:rFonts w:eastAsia="Source Sans Pro" w:cs="Noto Sans"/>
          <w:color w:val="000000" w:themeColor="text1"/>
        </w:rPr>
        <w:t>the year</w:t>
      </w:r>
      <w:r w:rsidRPr="00EA5F7D">
        <w:rPr>
          <w:rFonts w:eastAsia="Source Sans Pro" w:cs="Noto Sans"/>
          <w:color w:val="000000" w:themeColor="text1"/>
        </w:rPr>
        <w:t xml:space="preserve">, the Workers’ Compensation Joint Fraud Taskforce (Taskforce) was established </w:t>
      </w:r>
      <w:r w:rsidR="00887580" w:rsidRPr="00EA5F7D">
        <w:rPr>
          <w:rFonts w:eastAsia="Source Sans Pro" w:cs="Noto Sans"/>
          <w:color w:val="000000" w:themeColor="text1"/>
        </w:rPr>
        <w:t>with membership representation from</w:t>
      </w:r>
      <w:r w:rsidRPr="00EA5F7D">
        <w:rPr>
          <w:rFonts w:eastAsia="Source Sans Pro" w:cs="Noto Sans"/>
          <w:color w:val="000000" w:themeColor="text1"/>
        </w:rPr>
        <w:t xml:space="preserve"> </w:t>
      </w:r>
      <w:proofErr w:type="spellStart"/>
      <w:r w:rsidRPr="00EA5F7D">
        <w:rPr>
          <w:rFonts w:eastAsia="Source Sans Pro" w:cs="Noto Sans"/>
          <w:color w:val="000000" w:themeColor="text1"/>
        </w:rPr>
        <w:t>WorkCover</w:t>
      </w:r>
      <w:proofErr w:type="spellEnd"/>
      <w:r w:rsidRPr="00EA5F7D">
        <w:rPr>
          <w:rFonts w:eastAsia="Source Sans Pro" w:cs="Noto Sans"/>
          <w:color w:val="000000" w:themeColor="text1"/>
        </w:rPr>
        <w:t xml:space="preserve"> and the </w:t>
      </w:r>
      <w:r w:rsidR="00FB6820">
        <w:rPr>
          <w:rFonts w:eastAsia="Source Sans Pro" w:cs="Noto Sans"/>
          <w:color w:val="000000" w:themeColor="text1"/>
        </w:rPr>
        <w:t>OIR</w:t>
      </w:r>
      <w:r w:rsidRPr="00EA5F7D">
        <w:rPr>
          <w:rFonts w:eastAsia="Source Sans Pro" w:cs="Noto Sans"/>
          <w:color w:val="000000" w:themeColor="text1"/>
        </w:rPr>
        <w:t>, including WCRS. The taskforce</w:t>
      </w:r>
      <w:r w:rsidR="00DF2D91">
        <w:rPr>
          <w:rFonts w:eastAsia="Source Sans Pro" w:cs="Noto Sans"/>
          <w:color w:val="000000" w:themeColor="text1"/>
        </w:rPr>
        <w:t>’s</w:t>
      </w:r>
      <w:r w:rsidRPr="00EA5F7D">
        <w:rPr>
          <w:rFonts w:eastAsia="Source Sans Pro" w:cs="Noto Sans"/>
          <w:color w:val="000000" w:themeColor="text1"/>
        </w:rPr>
        <w:t xml:space="preserve"> objectives include identifying, coordinating and overseeing initiatives to improve the strategic and operational responses to fraud and the crackdown on related offending in the scheme. This demonstrates the deep collaboration between agencies to protect the integrity of the workers’ compensation scheme, through a coordinated and targeted approach to detect, prevent and respond to fraud. </w:t>
      </w:r>
    </w:p>
    <w:p w14:paraId="14ECDD8D" w14:textId="4DAFCE07" w:rsidR="476AA0BC" w:rsidRPr="00EA5F7D" w:rsidRDefault="476AA0BC">
      <w:pPr>
        <w:rPr>
          <w:rFonts w:eastAsia="Source Sans Pro" w:cs="Noto Sans"/>
          <w:color w:val="000000" w:themeColor="text1"/>
        </w:rPr>
      </w:pPr>
      <w:r w:rsidRPr="00EA5F7D">
        <w:rPr>
          <w:rFonts w:eastAsia="Source Sans Pro" w:cs="Noto Sans"/>
          <w:color w:val="000000" w:themeColor="text1"/>
        </w:rPr>
        <w:t xml:space="preserve">To further demonstrate </w:t>
      </w:r>
      <w:proofErr w:type="spellStart"/>
      <w:r w:rsidRPr="00EA5F7D">
        <w:rPr>
          <w:rFonts w:eastAsia="Source Sans Pro" w:cs="Noto Sans"/>
          <w:color w:val="000000" w:themeColor="text1"/>
        </w:rPr>
        <w:t>WorkCover’s</w:t>
      </w:r>
      <w:proofErr w:type="spellEnd"/>
      <w:r w:rsidRPr="00EA5F7D">
        <w:rPr>
          <w:rFonts w:eastAsia="Source Sans Pro" w:cs="Noto Sans"/>
          <w:color w:val="000000" w:themeColor="text1"/>
        </w:rPr>
        <w:t xml:space="preserve"> commitment to managing fraud risk, a strategic review of </w:t>
      </w:r>
      <w:proofErr w:type="spellStart"/>
      <w:r w:rsidRPr="00EA5F7D">
        <w:rPr>
          <w:rFonts w:eastAsia="Source Sans Pro" w:cs="Noto Sans"/>
          <w:color w:val="000000" w:themeColor="text1"/>
        </w:rPr>
        <w:t>WorkCover’s</w:t>
      </w:r>
      <w:proofErr w:type="spellEnd"/>
      <w:r w:rsidRPr="00EA5F7D">
        <w:rPr>
          <w:rFonts w:eastAsia="Source Sans Pro" w:cs="Noto Sans"/>
          <w:color w:val="000000" w:themeColor="text1"/>
        </w:rPr>
        <w:t xml:space="preserve"> fraud systems and processes has been undertaken to inform improvements to fraud risk management, which will be implemented through a dedicated project with both tactical and strategic activities.</w:t>
      </w:r>
    </w:p>
    <w:p w14:paraId="2F7FD13C" w14:textId="19643060" w:rsidR="476AA0BC" w:rsidRPr="00EA5F7D" w:rsidRDefault="0A2B5114">
      <w:pPr>
        <w:rPr>
          <w:rFonts w:eastAsia="Source Sans Pro" w:cs="Noto Sans"/>
          <w:color w:val="000000" w:themeColor="text1"/>
        </w:rPr>
      </w:pPr>
      <w:r w:rsidRPr="00EA5F7D">
        <w:rPr>
          <w:rFonts w:eastAsia="Source Sans Pro" w:cs="Noto Sans"/>
          <w:color w:val="000000" w:themeColor="text1"/>
        </w:rPr>
        <w:lastRenderedPageBreak/>
        <w:t xml:space="preserve">Frontline detection and reporting </w:t>
      </w:r>
      <w:r w:rsidR="00A42B1F" w:rsidRPr="00EA5F7D">
        <w:rPr>
          <w:rFonts w:eastAsia="Source Sans Pro" w:cs="Noto Sans"/>
          <w:color w:val="000000" w:themeColor="text1"/>
        </w:rPr>
        <w:t>continue</w:t>
      </w:r>
      <w:r w:rsidRPr="00EA5F7D">
        <w:rPr>
          <w:rFonts w:eastAsia="Source Sans Pro" w:cs="Noto Sans"/>
          <w:color w:val="000000" w:themeColor="text1"/>
        </w:rPr>
        <w:t xml:space="preserve"> to be strengthened through targeted fraud and awareness initiatives, resources and tools, refreshed training</w:t>
      </w:r>
      <w:r w:rsidR="4A1B9BE9" w:rsidRPr="00EA5F7D">
        <w:rPr>
          <w:rFonts w:eastAsia="Source Sans Pro" w:cs="Noto Sans"/>
          <w:color w:val="000000" w:themeColor="text1"/>
        </w:rPr>
        <w:t>,</w:t>
      </w:r>
      <w:r w:rsidRPr="00EA5F7D">
        <w:rPr>
          <w:rFonts w:eastAsia="Source Sans Pro" w:cs="Noto Sans"/>
          <w:color w:val="000000" w:themeColor="text1"/>
        </w:rPr>
        <w:t xml:space="preserve"> and </w:t>
      </w:r>
      <w:r w:rsidR="4A1B9BE9" w:rsidRPr="00EA5F7D">
        <w:rPr>
          <w:rFonts w:eastAsia="Source Sans Pro" w:cs="Noto Sans"/>
          <w:color w:val="000000" w:themeColor="text1"/>
        </w:rPr>
        <w:t xml:space="preserve">the </w:t>
      </w:r>
      <w:r w:rsidRPr="00EA5F7D">
        <w:rPr>
          <w:rFonts w:eastAsia="Source Sans Pro" w:cs="Noto Sans"/>
          <w:color w:val="000000" w:themeColor="text1"/>
        </w:rPr>
        <w:t>launch of a simplified reporting form.</w:t>
      </w:r>
    </w:p>
    <w:p w14:paraId="0FF80280" w14:textId="13413D29" w:rsidR="00D64146" w:rsidRPr="00CC023B" w:rsidRDefault="00D64146" w:rsidP="00097FA5">
      <w:pPr>
        <w:pStyle w:val="Heading2"/>
      </w:pPr>
      <w:bookmarkStart w:id="227" w:name="_Toc236143047"/>
      <w:r w:rsidRPr="00CC023B">
        <w:t>Employer compliance</w:t>
      </w:r>
      <w:bookmarkEnd w:id="226"/>
      <w:bookmarkEnd w:id="227"/>
    </w:p>
    <w:p w14:paraId="10D9E004" w14:textId="10174FC1" w:rsidR="00BB7E8A" w:rsidRPr="00CC023B" w:rsidRDefault="71B373BD">
      <w:pPr>
        <w:rPr>
          <w:rFonts w:eastAsia="Source Sans Pro" w:cs="Noto Sans"/>
          <w:color w:val="000000" w:themeColor="text1"/>
        </w:rPr>
      </w:pP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supports scheme integrity by helping Queensland employers understand and meet their workers’ compensation obligations. This includes ensuring employers maintain adequate accident insurance cover when engaging workers and that premiums are calculated on accurate wage and industry information.</w:t>
      </w:r>
    </w:p>
    <w:p w14:paraId="338A087A" w14:textId="0EC17CF8" w:rsidR="00BB7E8A" w:rsidRPr="00CC023B" w:rsidRDefault="71B373BD">
      <w:pPr>
        <w:rPr>
          <w:rFonts w:eastAsia="Source Sans Pro" w:cs="Noto Sans"/>
          <w:color w:val="000000" w:themeColor="text1"/>
        </w:rPr>
      </w:pPr>
      <w:proofErr w:type="spellStart"/>
      <w:r w:rsidRPr="00CC023B">
        <w:rPr>
          <w:rFonts w:eastAsia="Source Sans Pro" w:cs="Noto Sans"/>
          <w:color w:val="000000" w:themeColor="text1"/>
        </w:rPr>
        <w:t>WorkCover’s</w:t>
      </w:r>
      <w:proofErr w:type="spellEnd"/>
      <w:r w:rsidRPr="00CC023B">
        <w:rPr>
          <w:rFonts w:eastAsia="Source Sans Pro" w:cs="Noto Sans"/>
          <w:color w:val="000000" w:themeColor="text1"/>
        </w:rPr>
        <w:t xml:space="preserve"> Customer Audit and Intelligence team delivers this work through targeted audits, employer site visits, coverage reviews and uninsured employer compliance activities. The program uses data sharing arrangements with other government agencies, industry trend information and intelligence-led analysis to identify areas of potential non-compliance and respond proportionately</w:t>
      </w:r>
      <w:r w:rsidR="00D11FF8" w:rsidRPr="00CC023B">
        <w:rPr>
          <w:rFonts w:eastAsia="Source Sans Pro" w:cs="Noto Sans"/>
          <w:color w:val="000000" w:themeColor="text1"/>
        </w:rPr>
        <w:t>.</w:t>
      </w:r>
    </w:p>
    <w:p w14:paraId="2F483C11" w14:textId="5E92C693" w:rsidR="00D64146" w:rsidRPr="00CC023B" w:rsidRDefault="00D64146" w:rsidP="00097FA5">
      <w:pPr>
        <w:pStyle w:val="Heading3"/>
      </w:pPr>
      <w:bookmarkStart w:id="228" w:name="_Toc194990938"/>
      <w:bookmarkStart w:id="229" w:name="_Toc236143048"/>
      <w:r w:rsidRPr="00CC023B">
        <w:t>Compliance Audits</w:t>
      </w:r>
      <w:bookmarkEnd w:id="228"/>
      <w:bookmarkEnd w:id="229"/>
    </w:p>
    <w:p w14:paraId="6A61B08C" w14:textId="083486D7" w:rsidR="69F527FC" w:rsidRPr="00A23A7A" w:rsidRDefault="590D47B8" w:rsidP="0D3FF876">
      <w:pPr>
        <w:rPr>
          <w:rFonts w:ascii="Noto Sans" w:eastAsia="Source Sans Pro" w:hAnsi="Noto Sans" w:cs="Noto Sans"/>
          <w:color w:val="000000" w:themeColor="text1"/>
        </w:rPr>
      </w:pPr>
      <w:r w:rsidRPr="00A23A7A">
        <w:t>In 2025</w:t>
      </w:r>
      <w:r w:rsidR="77FDCD16" w:rsidRPr="00A23A7A">
        <w:rPr>
          <w:lang w:val="en-US"/>
        </w:rPr>
        <w:t>–</w:t>
      </w:r>
      <w:r w:rsidRPr="00A23A7A">
        <w:t xml:space="preserve">2026, </w:t>
      </w:r>
      <w:proofErr w:type="spellStart"/>
      <w:r w:rsidRPr="00A23A7A">
        <w:t>WorkCover</w:t>
      </w:r>
      <w:proofErr w:type="spellEnd"/>
      <w:r w:rsidRPr="00A23A7A">
        <w:t xml:space="preserve"> conducted </w:t>
      </w:r>
      <w:r w:rsidR="37D3085C" w:rsidRPr="00A23A7A">
        <w:t>459</w:t>
      </w:r>
      <w:r w:rsidRPr="00A23A7A">
        <w:t xml:space="preserve"> targeted compliance audits of Queensland employers. These audits focused on employers identified through data-led selection methods as presenting a higher risk of non-compliance. On year-end figures, </w:t>
      </w:r>
      <w:r w:rsidR="1296C2A4" w:rsidRPr="00A23A7A">
        <w:t>89</w:t>
      </w:r>
      <w:r w:rsidRPr="00A23A7A">
        <w:t>% of audited employers required adjustment or further compliance action.</w:t>
      </w:r>
      <w:r w:rsidR="1E466DA3" w:rsidRPr="00A23A7A">
        <w:t xml:space="preserve"> </w:t>
      </w:r>
      <w:r w:rsidRPr="00A23A7A">
        <w:t>The total additional premium and penalties raised from desktop audit activity was $</w:t>
      </w:r>
      <w:r w:rsidR="07B52F55" w:rsidRPr="00A23A7A">
        <w:t>17.84M</w:t>
      </w:r>
      <w:r w:rsidRPr="00A23A7A">
        <w:t>.</w:t>
      </w:r>
    </w:p>
    <w:p w14:paraId="2B952D01" w14:textId="59706671" w:rsidR="00D64146" w:rsidRPr="00A23A7A" w:rsidRDefault="00D64146" w:rsidP="00097FA5">
      <w:pPr>
        <w:pStyle w:val="Heading3"/>
      </w:pPr>
      <w:bookmarkStart w:id="230" w:name="_Toc194990939"/>
      <w:bookmarkStart w:id="231" w:name="_Toc236143049"/>
      <w:r w:rsidRPr="00A23A7A">
        <w:t>Sit</w:t>
      </w:r>
      <w:r w:rsidR="008C329B" w:rsidRPr="00A23A7A">
        <w:t>e</w:t>
      </w:r>
      <w:r w:rsidRPr="00A23A7A">
        <w:t xml:space="preserve"> visits and uninsured employers</w:t>
      </w:r>
      <w:bookmarkEnd w:id="230"/>
      <w:bookmarkEnd w:id="231"/>
      <w:r w:rsidR="3672EE4A" w:rsidRPr="00A23A7A">
        <w:t xml:space="preserve"> </w:t>
      </w:r>
    </w:p>
    <w:p w14:paraId="7A7B11AE" w14:textId="1BAEE5B1" w:rsidR="45529C1F" w:rsidRPr="00CC023B" w:rsidRDefault="66ADB806">
      <w:pPr>
        <w:rPr>
          <w:rFonts w:eastAsia="Source Sans Pro" w:cs="Noto Sans"/>
          <w:color w:val="000000" w:themeColor="text1"/>
        </w:rPr>
      </w:pP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conducted</w:t>
      </w:r>
      <w:r w:rsidR="763F8ED2" w:rsidRPr="00CC023B">
        <w:rPr>
          <w:rFonts w:eastAsia="Source Sans Pro" w:cs="Noto Sans"/>
          <w:color w:val="000000" w:themeColor="text1"/>
        </w:rPr>
        <w:t xml:space="preserve"> </w:t>
      </w:r>
      <w:r w:rsidR="33B2B2D3" w:rsidRPr="00CC023B">
        <w:rPr>
          <w:rFonts w:eastAsia="Source Sans Pro" w:cs="Noto Sans"/>
          <w:color w:val="000000" w:themeColor="text1"/>
        </w:rPr>
        <w:t>705</w:t>
      </w:r>
      <w:r w:rsidR="00BC5790" w:rsidRPr="00CC023B">
        <w:rPr>
          <w:rFonts w:eastAsia="Source Sans Pro" w:cs="Noto Sans"/>
          <w:color w:val="000000" w:themeColor="text1"/>
        </w:rPr>
        <w:t xml:space="preserve"> </w:t>
      </w:r>
      <w:r w:rsidRPr="00CC023B">
        <w:rPr>
          <w:rFonts w:eastAsia="Source Sans Pro" w:cs="Noto Sans"/>
          <w:color w:val="000000" w:themeColor="text1"/>
        </w:rPr>
        <w:t>employer site visits during the year. These visits were selected using industry trend information, data matching and intelligence analysis to identify employers and worksites where there may be an increased risk of non-compliance.</w:t>
      </w:r>
    </w:p>
    <w:p w14:paraId="1603A5C0" w14:textId="2B661DB2" w:rsidR="45529C1F" w:rsidRPr="00CC023B" w:rsidRDefault="45529C1F" w:rsidP="00FE0EE1">
      <w:pPr>
        <w:rPr>
          <w:rFonts w:eastAsia="Source Sans Pro" w:cs="Noto Sans"/>
          <w:color w:val="000000" w:themeColor="text1"/>
        </w:rPr>
      </w:pPr>
      <w:r w:rsidRPr="00CC023B">
        <w:rPr>
          <w:rFonts w:eastAsia="Source Sans Pro" w:cs="Noto Sans"/>
          <w:color w:val="000000" w:themeColor="text1"/>
        </w:rPr>
        <w:t xml:space="preserve">The site visit program supports early engagement with employers, helps clarify workers’ compensation obligations, and allows </w:t>
      </w: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to identify uninsured or underinsured employer risks that may not be apparent through desktop review alone.</w:t>
      </w:r>
    </w:p>
    <w:p w14:paraId="204EB248" w14:textId="0F040EF7" w:rsidR="3D392C1E" w:rsidRPr="00A23A7A" w:rsidRDefault="3D392C1E" w:rsidP="00CC023B">
      <w:pPr>
        <w:pStyle w:val="Heading3"/>
        <w:rPr>
          <w:rFonts w:ascii="Noto Sans" w:eastAsia="Source Sans Pro SemiBold" w:hAnsi="Noto Sans" w:cs="Noto Sans"/>
          <w:b/>
          <w:bCs/>
          <w:color w:val="000000" w:themeColor="text1"/>
        </w:rPr>
      </w:pPr>
      <w:bookmarkStart w:id="232" w:name="_Toc236143050"/>
      <w:r w:rsidRPr="00A23A7A">
        <w:t>Provisional coverage and industry classification reviews</w:t>
      </w:r>
      <w:bookmarkEnd w:id="232"/>
      <w:r w:rsidRPr="00A23A7A">
        <w:t xml:space="preserve"> </w:t>
      </w:r>
    </w:p>
    <w:p w14:paraId="2D73A1E0" w14:textId="7EFA3892" w:rsidR="3D392C1E" w:rsidRPr="00CC023B" w:rsidRDefault="3D392C1E" w:rsidP="669222E3">
      <w:pPr>
        <w:rPr>
          <w:rFonts w:eastAsia="Source Sans Pro" w:cs="Noto Sans"/>
          <w:color w:val="000000" w:themeColor="text1"/>
        </w:rPr>
      </w:pPr>
      <w:proofErr w:type="spellStart"/>
      <w:r w:rsidRPr="00CC023B">
        <w:rPr>
          <w:rFonts w:eastAsia="Source Sans Pro" w:cs="Noto Sans"/>
          <w:color w:val="000000" w:themeColor="text1"/>
        </w:rPr>
        <w:t>WorkCover</w:t>
      </w:r>
      <w:proofErr w:type="spellEnd"/>
      <w:r w:rsidRPr="00CC023B">
        <w:rPr>
          <w:rFonts w:eastAsia="Source Sans Pro" w:cs="Noto Sans"/>
          <w:color w:val="000000" w:themeColor="text1"/>
        </w:rPr>
        <w:t xml:space="preserve"> also completed </w:t>
      </w:r>
      <w:r w:rsidR="395E4A40" w:rsidRPr="00CC023B">
        <w:rPr>
          <w:rFonts w:eastAsia="Source Sans Pro" w:cs="Noto Sans"/>
          <w:color w:val="000000" w:themeColor="text1"/>
        </w:rPr>
        <w:t>411</w:t>
      </w:r>
      <w:r w:rsidRPr="00CC023B">
        <w:rPr>
          <w:rFonts w:eastAsia="Source Sans Pro" w:cs="Noto Sans"/>
          <w:color w:val="000000" w:themeColor="text1"/>
        </w:rPr>
        <w:t xml:space="preserve"> provisional coverage and industry classification reviews. These reviews assessed whether employers held appropriate cover and whether their industry classification accurately reflected the nature of their business activities.</w:t>
      </w:r>
    </w:p>
    <w:p w14:paraId="67E4554E" w14:textId="4E64729C" w:rsidR="3D392C1E" w:rsidRPr="00CC023B" w:rsidRDefault="3D392C1E" w:rsidP="00FE0EE1">
      <w:pPr>
        <w:rPr>
          <w:rFonts w:eastAsia="Source Sans Pro" w:cs="Noto Sans"/>
          <w:color w:val="000000" w:themeColor="text1"/>
        </w:rPr>
      </w:pPr>
      <w:r w:rsidRPr="00CC023B">
        <w:rPr>
          <w:rFonts w:eastAsia="Source Sans Pro" w:cs="Noto Sans"/>
          <w:color w:val="000000" w:themeColor="text1"/>
        </w:rPr>
        <w:t>This work supports premium accuracy by helping ensure employers are covered on the correct basis and that premiums are calculated using appropriate policy information.</w:t>
      </w:r>
    </w:p>
    <w:p w14:paraId="6BC1F386" w14:textId="4B490C82" w:rsidR="0058107A" w:rsidRPr="00CC023B" w:rsidRDefault="3D392C1E">
      <w:pPr>
        <w:rPr>
          <w:rFonts w:eastAsia="Source Sans Pro" w:cs="Noto Sans"/>
          <w:color w:val="000000" w:themeColor="text1"/>
        </w:rPr>
      </w:pPr>
      <w:r w:rsidRPr="00CC023B">
        <w:rPr>
          <w:rFonts w:eastAsia="Source Sans Pro" w:cs="Noto Sans"/>
          <w:color w:val="000000" w:themeColor="text1"/>
        </w:rPr>
        <w:t>Together, site visits, provisional coverage reviews and industry classification reviews raised $</w:t>
      </w:r>
      <w:r w:rsidR="6D5F00FD" w:rsidRPr="00CC023B">
        <w:rPr>
          <w:rFonts w:eastAsia="Source Sans Pro" w:cs="Noto Sans"/>
          <w:color w:val="000000" w:themeColor="text1"/>
        </w:rPr>
        <w:t>11.48M</w:t>
      </w:r>
      <w:r w:rsidRPr="00CC023B">
        <w:rPr>
          <w:rFonts w:eastAsia="Source Sans Pro" w:cs="Noto Sans"/>
          <w:color w:val="000000" w:themeColor="text1"/>
        </w:rPr>
        <w:t xml:space="preserve"> in additional premium and penalties from uninsured and underinsured employers.</w:t>
      </w:r>
    </w:p>
    <w:p w14:paraId="640A70C8" w14:textId="6E84BDA6" w:rsidR="484A8EE8" w:rsidRPr="00A23A7A" w:rsidRDefault="484A8EE8" w:rsidP="00CC023B">
      <w:pPr>
        <w:pStyle w:val="Heading3"/>
        <w:rPr>
          <w:rFonts w:ascii="Noto Sans" w:eastAsia="Source Sans Pro SemiBold" w:hAnsi="Noto Sans" w:cs="Noto Sans"/>
          <w:b/>
          <w:bCs/>
          <w:color w:val="000000" w:themeColor="text1"/>
        </w:rPr>
      </w:pPr>
      <w:bookmarkStart w:id="233" w:name="_Toc236143051"/>
      <w:r w:rsidRPr="00A23A7A">
        <w:t>Uninsured claims</w:t>
      </w:r>
      <w:bookmarkEnd w:id="233"/>
      <w:r w:rsidRPr="00A23A7A">
        <w:t xml:space="preserve"> </w:t>
      </w:r>
    </w:p>
    <w:p w14:paraId="3ADB22F3" w14:textId="0F964D55" w:rsidR="484A8EE8" w:rsidRPr="00CC023B" w:rsidRDefault="484A8EE8" w:rsidP="669222E3">
      <w:pPr>
        <w:rPr>
          <w:rFonts w:eastAsia="Source Sans Pro" w:cs="Noto Sans"/>
          <w:color w:val="000000" w:themeColor="text1"/>
        </w:rPr>
      </w:pPr>
      <w:r w:rsidRPr="00CC023B">
        <w:rPr>
          <w:rFonts w:eastAsia="Source Sans Pro" w:cs="Noto Sans"/>
          <w:color w:val="000000" w:themeColor="text1"/>
        </w:rPr>
        <w:t>Compliance advisors identified</w:t>
      </w:r>
      <w:r w:rsidR="00056962" w:rsidRPr="00CC023B">
        <w:rPr>
          <w:rFonts w:eastAsia="Source Sans Pro" w:cs="Noto Sans"/>
          <w:color w:val="000000" w:themeColor="text1"/>
        </w:rPr>
        <w:t xml:space="preserve"> </w:t>
      </w:r>
      <w:r w:rsidR="5D2B8430" w:rsidRPr="00CC023B">
        <w:rPr>
          <w:rFonts w:eastAsia="Source Sans Pro" w:cs="Noto Sans"/>
          <w:color w:val="000000" w:themeColor="text1"/>
        </w:rPr>
        <w:t xml:space="preserve">302 </w:t>
      </w:r>
      <w:r w:rsidRPr="00CC023B">
        <w:rPr>
          <w:rFonts w:eastAsia="Source Sans Pro" w:cs="Noto Sans"/>
          <w:color w:val="000000" w:themeColor="text1"/>
        </w:rPr>
        <w:t>new uninsured claims, resulting in $</w:t>
      </w:r>
      <w:r w:rsidR="1EBDB6D0" w:rsidRPr="00CC023B">
        <w:rPr>
          <w:rFonts w:eastAsia="Source Sans Pro" w:cs="Noto Sans"/>
          <w:color w:val="000000" w:themeColor="text1"/>
        </w:rPr>
        <w:t>9.41M</w:t>
      </w:r>
      <w:r w:rsidRPr="00CC023B">
        <w:rPr>
          <w:rFonts w:eastAsia="Source Sans Pro" w:cs="Noto Sans"/>
          <w:color w:val="000000" w:themeColor="text1"/>
        </w:rPr>
        <w:t xml:space="preserve"> in uninsured claims costs and penalties being raised for recovery from employers who did not hold compulsory accident insurance at the time a worker’s claim was lodged.</w:t>
      </w:r>
    </w:p>
    <w:p w14:paraId="1871EDF2" w14:textId="000E46F8" w:rsidR="484A8EE8" w:rsidRDefault="484A8EE8">
      <w:pPr>
        <w:rPr>
          <w:rFonts w:eastAsia="Source Sans Pro" w:cs="Noto Sans"/>
          <w:color w:val="000000" w:themeColor="text1"/>
        </w:rPr>
      </w:pPr>
      <w:r w:rsidRPr="00CC023B">
        <w:rPr>
          <w:rFonts w:eastAsia="Source Sans Pro" w:cs="Noto Sans"/>
          <w:color w:val="000000" w:themeColor="text1"/>
        </w:rPr>
        <w:t xml:space="preserve">In total, </w:t>
      </w:r>
      <w:proofErr w:type="spellStart"/>
      <w:r w:rsidRPr="00CC023B">
        <w:rPr>
          <w:rFonts w:eastAsia="Source Sans Pro" w:cs="Noto Sans"/>
          <w:color w:val="000000" w:themeColor="text1"/>
        </w:rPr>
        <w:t>WorkCover’s</w:t>
      </w:r>
      <w:proofErr w:type="spellEnd"/>
      <w:r w:rsidRPr="00CC023B">
        <w:rPr>
          <w:rFonts w:eastAsia="Source Sans Pro" w:cs="Noto Sans"/>
          <w:color w:val="000000" w:themeColor="text1"/>
        </w:rPr>
        <w:t xml:space="preserve"> employer compliance program raised more than $</w:t>
      </w:r>
      <w:r w:rsidR="1165986D" w:rsidRPr="00CC023B">
        <w:rPr>
          <w:rFonts w:eastAsia="Source Sans Pro" w:cs="Noto Sans"/>
          <w:color w:val="000000" w:themeColor="text1"/>
        </w:rPr>
        <w:t>38.72M</w:t>
      </w:r>
      <w:r w:rsidRPr="00CC023B">
        <w:rPr>
          <w:rFonts w:eastAsia="Source Sans Pro" w:cs="Noto Sans"/>
          <w:color w:val="000000" w:themeColor="text1"/>
        </w:rPr>
        <w:t xml:space="preserve"> during the 2025</w:t>
      </w:r>
      <w:r w:rsidR="0083237B" w:rsidRPr="00CC023B">
        <w:rPr>
          <w:rFonts w:cs="Noto Sans"/>
          <w:lang w:val="en-US"/>
        </w:rPr>
        <w:t>–</w:t>
      </w:r>
      <w:r w:rsidRPr="00CC023B">
        <w:rPr>
          <w:rFonts w:eastAsia="Source Sans Pro" w:cs="Noto Sans"/>
          <w:color w:val="000000" w:themeColor="text1"/>
        </w:rPr>
        <w:t>2026 financial year.</w:t>
      </w:r>
    </w:p>
    <w:p w14:paraId="06DE25BA" w14:textId="77777777" w:rsidR="00EA291B" w:rsidRPr="00CC023B" w:rsidRDefault="00EA291B">
      <w:pPr>
        <w:rPr>
          <w:rFonts w:eastAsia="Source Sans Pro" w:cs="Noto Sans"/>
          <w:color w:val="000000" w:themeColor="text1"/>
        </w:rPr>
      </w:pPr>
    </w:p>
    <w:p w14:paraId="4E71A02C" w14:textId="72597F4B" w:rsidR="00D64146" w:rsidRPr="00CC023B" w:rsidRDefault="00D64146" w:rsidP="00097FA5">
      <w:pPr>
        <w:pStyle w:val="Heading2"/>
      </w:pPr>
      <w:bookmarkStart w:id="234" w:name="_Toc194990940"/>
      <w:bookmarkStart w:id="235" w:name="_Toc236143052"/>
      <w:r w:rsidRPr="00CC023B">
        <w:lastRenderedPageBreak/>
        <w:t>Internal audit</w:t>
      </w:r>
      <w:bookmarkEnd w:id="234"/>
      <w:bookmarkEnd w:id="235"/>
    </w:p>
    <w:p w14:paraId="3549564D" w14:textId="77777777" w:rsidR="006219F3" w:rsidRPr="00CC023B" w:rsidRDefault="00864139" w:rsidP="00D64146">
      <w:pPr>
        <w:rPr>
          <w:rFonts w:cs="Noto Sans"/>
        </w:rPr>
      </w:pPr>
      <w:r w:rsidRPr="00CC023B">
        <w:rPr>
          <w:rFonts w:cs="Noto Sans"/>
        </w:rPr>
        <w:t xml:space="preserve">The internal audit function is integral to the corporate governance framework and supports the Risk and Audit Committee by providing independent and objective risk- based assurance advice, with the purpose of evaluating and improving the effectiveness of </w:t>
      </w:r>
      <w:proofErr w:type="spellStart"/>
      <w:r w:rsidRPr="00CC023B">
        <w:rPr>
          <w:rFonts w:cs="Noto Sans"/>
        </w:rPr>
        <w:t>WorkCover’s</w:t>
      </w:r>
      <w:proofErr w:type="spellEnd"/>
      <w:r w:rsidRPr="00CC023B">
        <w:rPr>
          <w:rFonts w:cs="Noto Sans"/>
        </w:rPr>
        <w:t xml:space="preserve"> risk </w:t>
      </w:r>
      <w:r w:rsidR="006219F3" w:rsidRPr="00CC023B">
        <w:rPr>
          <w:rFonts w:cs="Noto Sans"/>
        </w:rPr>
        <w:t xml:space="preserve">management, control, and governance </w:t>
      </w:r>
      <w:r w:rsidRPr="00CC023B">
        <w:rPr>
          <w:rFonts w:cs="Noto Sans"/>
        </w:rPr>
        <w:t xml:space="preserve">processes. </w:t>
      </w:r>
    </w:p>
    <w:p w14:paraId="29AB2296" w14:textId="77777777" w:rsidR="006219F3" w:rsidRPr="00CC023B" w:rsidRDefault="00864139" w:rsidP="00D64146">
      <w:pPr>
        <w:rPr>
          <w:rFonts w:cs="Noto Sans"/>
        </w:rPr>
      </w:pPr>
      <w:r w:rsidRPr="00CC023B">
        <w:rPr>
          <w:rFonts w:cs="Noto Sans"/>
        </w:rPr>
        <w:t xml:space="preserve">The internal audit function is currently outsourced to a third-party internal audit contractor, appointed by the Board. The internal audit function operates independently from management and </w:t>
      </w:r>
      <w:proofErr w:type="spellStart"/>
      <w:r w:rsidRPr="00CC023B">
        <w:rPr>
          <w:rFonts w:cs="Noto Sans"/>
        </w:rPr>
        <w:t>WorkCover’s</w:t>
      </w:r>
      <w:proofErr w:type="spellEnd"/>
      <w:r w:rsidRPr="00CC023B">
        <w:rPr>
          <w:rFonts w:cs="Noto Sans"/>
        </w:rPr>
        <w:t xml:space="preserve"> external auditor. The internal audit function operates under an approved internal audit charter which formalises the role, authority, responsibility, scope, and operational framework of </w:t>
      </w:r>
      <w:proofErr w:type="spellStart"/>
      <w:r w:rsidRPr="00CC023B">
        <w:rPr>
          <w:rFonts w:cs="Noto Sans"/>
        </w:rPr>
        <w:t>WorkCover’s</w:t>
      </w:r>
      <w:proofErr w:type="spellEnd"/>
      <w:r w:rsidRPr="00CC023B">
        <w:rPr>
          <w:rFonts w:cs="Noto Sans"/>
        </w:rPr>
        <w:t xml:space="preserve"> internal audit function, consistent with relevant assurance and professional ethical standards. </w:t>
      </w:r>
    </w:p>
    <w:p w14:paraId="21407F66" w14:textId="063D91D6" w:rsidR="006219F3" w:rsidRPr="00EA5F7D" w:rsidRDefault="00864139" w:rsidP="00D64146">
      <w:pPr>
        <w:rPr>
          <w:rFonts w:eastAsia="Source Sans Pro" w:cs="Noto Sans"/>
        </w:rPr>
      </w:pPr>
      <w:r w:rsidRPr="00CC023B">
        <w:rPr>
          <w:rFonts w:cs="Noto Sans"/>
        </w:rPr>
        <w:t xml:space="preserve">Each year, the internal audit contractor prepares an internal audit plan, which outlines the internal audit activities to be performed during a financial year. The Risk and Audit Committee approve the internal audit plan and monitor the performance of the internal audit function, with due regard to the </w:t>
      </w:r>
      <w:r w:rsidRPr="00CC023B">
        <w:rPr>
          <w:rFonts w:cs="Noto Sans"/>
          <w:i/>
        </w:rPr>
        <w:t>Audit committee guidelines: improving accountability and performance</w:t>
      </w:r>
      <w:r w:rsidR="00BC5790" w:rsidRPr="00DE4ABA">
        <w:rPr>
          <w:rStyle w:val="FootnoteReference"/>
          <w:rFonts w:cs="Noto Sans"/>
        </w:rPr>
        <w:footnoteReference w:id="21"/>
      </w:r>
      <w:r w:rsidR="00BC5790" w:rsidRPr="00EA5F7D">
        <w:rPr>
          <w:rFonts w:cs="Noto Sans"/>
        </w:rPr>
        <w:t>.</w:t>
      </w:r>
      <w:r w:rsidR="4A7D9CC7" w:rsidRPr="00EA5F7D">
        <w:rPr>
          <w:rFonts w:eastAsia="Source Sans Pro" w:cs="Noto Sans"/>
          <w:color w:val="000000" w:themeColor="text1"/>
        </w:rPr>
        <w:t xml:space="preserve"> The 2025</w:t>
      </w:r>
      <w:r w:rsidR="0083237B" w:rsidRPr="00EA5F7D">
        <w:rPr>
          <w:rFonts w:cs="Noto Sans"/>
          <w:lang w:val="en-US"/>
        </w:rPr>
        <w:t>–</w:t>
      </w:r>
      <w:r w:rsidR="4A7D9CC7" w:rsidRPr="00EA5F7D">
        <w:rPr>
          <w:rFonts w:eastAsia="Source Sans Pro" w:cs="Noto Sans"/>
          <w:color w:val="000000" w:themeColor="text1"/>
        </w:rPr>
        <w:t>2026 internal audit plan was approved during the May 2025 Risk and Audit Committee meeting. The 2026</w:t>
      </w:r>
      <w:r w:rsidR="0083237B" w:rsidRPr="00EA5F7D">
        <w:rPr>
          <w:rFonts w:cs="Noto Sans"/>
          <w:lang w:val="en-US"/>
        </w:rPr>
        <w:t>–</w:t>
      </w:r>
      <w:r w:rsidR="4A7D9CC7" w:rsidRPr="00EA5F7D">
        <w:rPr>
          <w:rFonts w:eastAsia="Source Sans Pro" w:cs="Noto Sans"/>
          <w:color w:val="000000" w:themeColor="text1"/>
        </w:rPr>
        <w:t>2027 Internal Audit Plan was approved in May 2026.</w:t>
      </w:r>
    </w:p>
    <w:p w14:paraId="5F20C00E" w14:textId="027C1001" w:rsidR="4A7D9CC7" w:rsidRPr="00EA5F7D" w:rsidRDefault="11E306AB" w:rsidP="5A1FA8E1">
      <w:pPr>
        <w:rPr>
          <w:rFonts w:eastAsia="Source Sans Pro" w:cs="Noto Sans"/>
        </w:rPr>
      </w:pPr>
      <w:r w:rsidRPr="00EA5F7D">
        <w:rPr>
          <w:rFonts w:eastAsia="Source Sans Pro" w:cs="Noto Sans"/>
          <w:color w:val="000000" w:themeColor="text1"/>
        </w:rPr>
        <w:t>During the 2025</w:t>
      </w:r>
      <w:r w:rsidR="441284B7" w:rsidRPr="00EA5F7D">
        <w:rPr>
          <w:rFonts w:cs="Noto Sans"/>
          <w:lang w:val="en-US"/>
        </w:rPr>
        <w:t>–</w:t>
      </w:r>
      <w:r w:rsidRPr="00EA5F7D">
        <w:rPr>
          <w:rFonts w:eastAsia="Source Sans Pro" w:cs="Noto Sans"/>
          <w:color w:val="000000" w:themeColor="text1"/>
        </w:rPr>
        <w:t xml:space="preserve">2026 financial year, </w:t>
      </w:r>
      <w:r w:rsidR="7F4B3B08" w:rsidRPr="00EA5F7D">
        <w:rPr>
          <w:rFonts w:eastAsia="Source Sans Pro" w:cs="Noto Sans"/>
          <w:color w:val="000000" w:themeColor="text1"/>
        </w:rPr>
        <w:t>nine</w:t>
      </w:r>
      <w:r w:rsidRPr="00EA5F7D">
        <w:rPr>
          <w:rFonts w:eastAsia="Source Sans Pro" w:cs="Noto Sans"/>
          <w:color w:val="000000" w:themeColor="text1"/>
        </w:rPr>
        <w:t xml:space="preserve"> internal audit engagements were completed. At the completion of each engagement, the internal auditors report their findings and recommendations to the Risk and Audit Committee. All recommendations arising from the completed internal audit engagements have either been implemented or, are on track to be implemented, within agreed timeframes. The internal audit plan’s coverage over </w:t>
      </w:r>
      <w:proofErr w:type="spellStart"/>
      <w:r w:rsidRPr="00EA5F7D">
        <w:rPr>
          <w:rFonts w:eastAsia="Source Sans Pro" w:cs="Noto Sans"/>
          <w:color w:val="000000" w:themeColor="text1"/>
        </w:rPr>
        <w:t>WorkCover’s</w:t>
      </w:r>
      <w:proofErr w:type="spellEnd"/>
      <w:r w:rsidRPr="00EA5F7D">
        <w:rPr>
          <w:rFonts w:eastAsia="Source Sans Pro" w:cs="Noto Sans"/>
          <w:color w:val="000000" w:themeColor="text1"/>
        </w:rPr>
        <w:t xml:space="preserve"> key risks is reviewed regularly and when establishing the internal audit plan with key stakeholders.</w:t>
      </w:r>
    </w:p>
    <w:p w14:paraId="3891CA67" w14:textId="15607AA9" w:rsidR="00F73793" w:rsidRPr="00CC023B" w:rsidRDefault="00F73793" w:rsidP="00097FA5">
      <w:pPr>
        <w:pStyle w:val="Heading2"/>
      </w:pPr>
      <w:bookmarkStart w:id="236" w:name="_Toc194990941"/>
      <w:bookmarkStart w:id="237" w:name="_Toc236143053"/>
      <w:r w:rsidRPr="00CC023B">
        <w:t>External audit</w:t>
      </w:r>
      <w:bookmarkEnd w:id="236"/>
      <w:bookmarkEnd w:id="237"/>
    </w:p>
    <w:p w14:paraId="034F1BCC" w14:textId="6CF8062C" w:rsidR="004F3ADB" w:rsidRPr="00CC023B" w:rsidRDefault="0034729F" w:rsidP="00F73793">
      <w:pPr>
        <w:rPr>
          <w:rFonts w:cs="Noto Sans"/>
        </w:rPr>
      </w:pPr>
      <w:r w:rsidRPr="00CC023B">
        <w:rPr>
          <w:rFonts w:cs="Noto Sans"/>
        </w:rPr>
        <w:t xml:space="preserve">The external audit function for </w:t>
      </w:r>
      <w:proofErr w:type="spellStart"/>
      <w:r w:rsidRPr="00CC023B">
        <w:rPr>
          <w:rFonts w:cs="Noto Sans"/>
        </w:rPr>
        <w:t>WorkCover</w:t>
      </w:r>
      <w:proofErr w:type="spellEnd"/>
      <w:r w:rsidRPr="00CC023B">
        <w:rPr>
          <w:rFonts w:cs="Noto Sans"/>
        </w:rPr>
        <w:t xml:space="preserve"> is performed by the Queensland Audit Office (QAO) with recommendations reported and monitored by the Risk and Audit Committee. The external audit plan is approved by the Risk and Audit Committee each year with the </w:t>
      </w:r>
      <w:r w:rsidR="779BBF19" w:rsidRPr="00CC023B">
        <w:rPr>
          <w:rFonts w:cs="Noto Sans"/>
        </w:rPr>
        <w:t>202</w:t>
      </w:r>
      <w:r w:rsidR="5FAD212F" w:rsidRPr="00CC023B">
        <w:rPr>
          <w:rFonts w:cs="Noto Sans"/>
        </w:rPr>
        <w:t>5</w:t>
      </w:r>
      <w:r w:rsidR="0083237B" w:rsidRPr="00CC023B">
        <w:rPr>
          <w:rFonts w:cs="Noto Sans"/>
          <w:lang w:val="en-US"/>
        </w:rPr>
        <w:t>–</w:t>
      </w:r>
      <w:r w:rsidR="00C55FDB" w:rsidRPr="00CC023B">
        <w:rPr>
          <w:rFonts w:cs="Noto Sans"/>
        </w:rPr>
        <w:t>202</w:t>
      </w:r>
      <w:r w:rsidR="1F66468B" w:rsidRPr="00CC023B">
        <w:rPr>
          <w:rFonts w:cs="Noto Sans"/>
        </w:rPr>
        <w:t>6</w:t>
      </w:r>
      <w:r w:rsidR="779BBF19" w:rsidRPr="00CC023B">
        <w:rPr>
          <w:rFonts w:cs="Noto Sans"/>
        </w:rPr>
        <w:t xml:space="preserve"> </w:t>
      </w:r>
      <w:r w:rsidRPr="00CC023B">
        <w:rPr>
          <w:rFonts w:cs="Noto Sans"/>
        </w:rPr>
        <w:t xml:space="preserve">plan approved at the Risk and Audit Committee </w:t>
      </w:r>
      <w:r w:rsidR="3FE1027C" w:rsidRPr="00CC023B">
        <w:rPr>
          <w:rFonts w:cs="Noto Sans"/>
        </w:rPr>
        <w:t>meeting</w:t>
      </w:r>
      <w:r w:rsidR="4827B09E" w:rsidRPr="00CC023B">
        <w:rPr>
          <w:rFonts w:cs="Noto Sans"/>
        </w:rPr>
        <w:t xml:space="preserve"> on 16 February 2026</w:t>
      </w:r>
      <w:r w:rsidR="00AE025C" w:rsidRPr="00CC023B">
        <w:rPr>
          <w:rFonts w:cs="Noto Sans"/>
        </w:rPr>
        <w:t>.</w:t>
      </w:r>
    </w:p>
    <w:p w14:paraId="32D485BC" w14:textId="59850FF4" w:rsidR="0034729F" w:rsidRPr="00CC023B" w:rsidRDefault="295F4BDE" w:rsidP="24F1E9CA">
      <w:pPr>
        <w:rPr>
          <w:rFonts w:eastAsia="Source Sans Pro" w:cs="Noto Sans"/>
        </w:rPr>
      </w:pPr>
      <w:r w:rsidRPr="00CC023B">
        <w:rPr>
          <w:rFonts w:eastAsia="Source Sans Pro" w:cs="Noto Sans"/>
          <w:color w:val="000000" w:themeColor="text1"/>
          <w:lang w:val="en-US"/>
        </w:rPr>
        <w:t xml:space="preserve">Key findings from the external auditor are outlined in the external audit report accompanying </w:t>
      </w:r>
      <w:proofErr w:type="spellStart"/>
      <w:r w:rsidRPr="00CC023B">
        <w:rPr>
          <w:rFonts w:eastAsia="Source Sans Pro" w:cs="Noto Sans"/>
          <w:color w:val="000000" w:themeColor="text1"/>
          <w:lang w:val="en-US"/>
        </w:rPr>
        <w:t>WorkCover’s</w:t>
      </w:r>
      <w:proofErr w:type="spellEnd"/>
      <w:r w:rsidRPr="00CC023B">
        <w:rPr>
          <w:rFonts w:eastAsia="Source Sans Pro" w:cs="Noto Sans"/>
          <w:color w:val="000000" w:themeColor="text1"/>
          <w:lang w:val="en-US"/>
        </w:rPr>
        <w:t xml:space="preserve"> financial statements.</w:t>
      </w:r>
    </w:p>
    <w:p w14:paraId="198BB61C" w14:textId="2C8F7D0E" w:rsidR="00F73793" w:rsidRPr="00CC023B" w:rsidRDefault="00F73793" w:rsidP="00097FA5">
      <w:pPr>
        <w:pStyle w:val="Heading2"/>
      </w:pPr>
      <w:bookmarkStart w:id="238" w:name="_Toc194990942"/>
      <w:bookmarkStart w:id="239" w:name="_Toc236143054"/>
      <w:r w:rsidRPr="00CC023B">
        <w:t>External scrutiny</w:t>
      </w:r>
      <w:bookmarkEnd w:id="238"/>
      <w:bookmarkEnd w:id="239"/>
    </w:p>
    <w:p w14:paraId="4D9B446A" w14:textId="77777777" w:rsidR="00654185" w:rsidRPr="00CC023B" w:rsidRDefault="00CF1980" w:rsidP="00F73793">
      <w:pPr>
        <w:rPr>
          <w:rFonts w:cs="Noto Sans"/>
        </w:rPr>
      </w:pPr>
      <w:proofErr w:type="spellStart"/>
      <w:r w:rsidRPr="00CC023B">
        <w:rPr>
          <w:rFonts w:cs="Noto Sans"/>
        </w:rPr>
        <w:t>WorkCover</w:t>
      </w:r>
      <w:proofErr w:type="spellEnd"/>
      <w:r w:rsidRPr="00CC023B">
        <w:rPr>
          <w:rFonts w:cs="Noto Sans"/>
        </w:rPr>
        <w:t xml:space="preserve"> is subject to reviews and external audits conducted by external agencies (including the </w:t>
      </w:r>
      <w:r w:rsidR="00A939B0" w:rsidRPr="00CC023B">
        <w:rPr>
          <w:rFonts w:cs="Noto Sans"/>
        </w:rPr>
        <w:t xml:space="preserve">WCRS, QAO, </w:t>
      </w:r>
      <w:r w:rsidRPr="00CC023B">
        <w:rPr>
          <w:rFonts w:cs="Noto Sans"/>
        </w:rPr>
        <w:t>Crime and Corruption Commission (CCC),</w:t>
      </w:r>
      <w:r w:rsidR="00A939B0" w:rsidRPr="00CC023B">
        <w:rPr>
          <w:rFonts w:cs="Noto Sans"/>
        </w:rPr>
        <w:t xml:space="preserve"> and</w:t>
      </w:r>
      <w:r w:rsidRPr="00CC023B">
        <w:rPr>
          <w:rFonts w:cs="Noto Sans"/>
        </w:rPr>
        <w:t xml:space="preserve"> Queensland Ombudsman). </w:t>
      </w:r>
    </w:p>
    <w:p w14:paraId="1176A500" w14:textId="029ECC70" w:rsidR="00CF1980" w:rsidRDefault="00CF1980" w:rsidP="00F73793">
      <w:pPr>
        <w:rPr>
          <w:rFonts w:cs="Noto Sans"/>
        </w:rPr>
      </w:pPr>
      <w:r w:rsidRPr="00CC023B">
        <w:rPr>
          <w:rFonts w:cs="Noto Sans"/>
        </w:rPr>
        <w:t xml:space="preserve">The Chair and CEO meet with the Minister to discuss relevant matters, including the quarterly report which includes progress against our Statement of Corporate Intent objectives. The </w:t>
      </w:r>
      <w:r w:rsidR="009477D9">
        <w:rPr>
          <w:rFonts w:cs="Noto Sans"/>
        </w:rPr>
        <w:t>Executive Leadership Team</w:t>
      </w:r>
      <w:r w:rsidR="009477D9" w:rsidRPr="00CC023B">
        <w:rPr>
          <w:rFonts w:cs="Noto Sans"/>
        </w:rPr>
        <w:t xml:space="preserve"> </w:t>
      </w:r>
      <w:r w:rsidRPr="00CC023B">
        <w:rPr>
          <w:rFonts w:cs="Noto Sans"/>
        </w:rPr>
        <w:t>also meet</w:t>
      </w:r>
      <w:r w:rsidR="00B63849" w:rsidRPr="00CC023B">
        <w:rPr>
          <w:rFonts w:cs="Noto Sans"/>
        </w:rPr>
        <w:t>s</w:t>
      </w:r>
      <w:r w:rsidRPr="00CC023B">
        <w:rPr>
          <w:rFonts w:cs="Noto Sans"/>
        </w:rPr>
        <w:t xml:space="preserve"> quarterly with representatives from the Office of Industrial Relations and Queensland Treasury to discuss </w:t>
      </w:r>
      <w:proofErr w:type="spellStart"/>
      <w:r w:rsidRPr="00CC023B">
        <w:rPr>
          <w:rFonts w:cs="Noto Sans"/>
        </w:rPr>
        <w:t>WorkCover’s</w:t>
      </w:r>
      <w:proofErr w:type="spellEnd"/>
      <w:r w:rsidRPr="00CC023B">
        <w:rPr>
          <w:rFonts w:cs="Noto Sans"/>
        </w:rPr>
        <w:t xml:space="preserve"> financial and operational performance. </w:t>
      </w:r>
      <w:proofErr w:type="spellStart"/>
      <w:r w:rsidRPr="00CC023B">
        <w:rPr>
          <w:rFonts w:cs="Noto Sans"/>
        </w:rPr>
        <w:t>WorkCover</w:t>
      </w:r>
      <w:proofErr w:type="spellEnd"/>
      <w:r w:rsidRPr="00CC023B">
        <w:rPr>
          <w:rFonts w:cs="Noto Sans"/>
        </w:rPr>
        <w:t xml:space="preserve"> is subject to a range of external scrutiny (QAO, CCC, government regulatory agencies) and ha</w:t>
      </w:r>
      <w:r w:rsidR="00317A43">
        <w:rPr>
          <w:rFonts w:cs="Noto Sans"/>
        </w:rPr>
        <w:t>s</w:t>
      </w:r>
      <w:r w:rsidRPr="00CC023B">
        <w:rPr>
          <w:rFonts w:cs="Noto Sans"/>
        </w:rPr>
        <w:t xml:space="preserve"> complied with requirements of audits. </w:t>
      </w:r>
    </w:p>
    <w:p w14:paraId="36FBAC79" w14:textId="77777777" w:rsidR="00EA291B" w:rsidRPr="00CC023B" w:rsidRDefault="00EA291B" w:rsidP="00F73793">
      <w:pPr>
        <w:rPr>
          <w:rFonts w:cs="Noto Sans"/>
        </w:rPr>
      </w:pPr>
    </w:p>
    <w:p w14:paraId="6ACA4182" w14:textId="2D9A9913" w:rsidR="00F73793" w:rsidRPr="00CC023B" w:rsidRDefault="00F73793" w:rsidP="00097FA5">
      <w:pPr>
        <w:pStyle w:val="Heading2"/>
      </w:pPr>
      <w:bookmarkStart w:id="240" w:name="_Toc194990943"/>
      <w:bookmarkStart w:id="241" w:name="_Toc236143055"/>
      <w:r w:rsidRPr="00CC023B">
        <w:lastRenderedPageBreak/>
        <w:t>Information systems and recordkeeping</w:t>
      </w:r>
      <w:bookmarkEnd w:id="240"/>
      <w:bookmarkEnd w:id="241"/>
    </w:p>
    <w:p w14:paraId="2F182347" w14:textId="77777777" w:rsidR="00F44CE7" w:rsidRPr="00CC023B" w:rsidRDefault="00F44CE7" w:rsidP="00F44CE7">
      <w:pPr>
        <w:rPr>
          <w:rFonts w:cs="Noto Sans"/>
        </w:rPr>
      </w:pPr>
      <w:proofErr w:type="spellStart"/>
      <w:r w:rsidRPr="00CC023B">
        <w:rPr>
          <w:rFonts w:cs="Noto Sans"/>
        </w:rPr>
        <w:t>WorkCover</w:t>
      </w:r>
      <w:proofErr w:type="spellEnd"/>
      <w:r w:rsidRPr="00CC023B">
        <w:rPr>
          <w:rFonts w:cs="Noto Sans"/>
        </w:rPr>
        <w:t xml:space="preserve"> employees are responsible for keeping and maintaining records which are stored through </w:t>
      </w:r>
      <w:proofErr w:type="spellStart"/>
      <w:r w:rsidRPr="00CC023B">
        <w:rPr>
          <w:rFonts w:cs="Noto Sans"/>
        </w:rPr>
        <w:t>WorkCover’s</w:t>
      </w:r>
      <w:proofErr w:type="spellEnd"/>
      <w:r w:rsidRPr="00CC023B">
        <w:rPr>
          <w:rFonts w:cs="Noto Sans"/>
        </w:rPr>
        <w:t> claims and policy information system (claim and policy records) and through an integrated electronic records system for corporate records. Annual compliance training is completed to ensure all staff are aware of their obligations under the </w:t>
      </w:r>
      <w:r w:rsidRPr="00CC023B">
        <w:rPr>
          <w:rFonts w:cs="Noto Sans"/>
          <w:i/>
        </w:rPr>
        <w:t>Public Records Act 2023 </w:t>
      </w:r>
      <w:r w:rsidRPr="00CC023B">
        <w:rPr>
          <w:rFonts w:cs="Noto Sans"/>
        </w:rPr>
        <w:t>(Qld) and Records Governance Policy.  </w:t>
      </w:r>
    </w:p>
    <w:p w14:paraId="016B055C" w14:textId="1E1694B0" w:rsidR="00F44CE7" w:rsidRPr="00A23A7A" w:rsidRDefault="00F44CE7" w:rsidP="00F44CE7">
      <w:pPr>
        <w:rPr>
          <w:rFonts w:ascii="Noto Sans" w:hAnsi="Noto Sans" w:cs="Noto Sans"/>
        </w:rPr>
      </w:pPr>
      <w:r w:rsidRPr="00CC023B">
        <w:rPr>
          <w:rFonts w:cs="Noto Sans"/>
        </w:rPr>
        <w:t>Records are being retained in line with the </w:t>
      </w:r>
      <w:r w:rsidRPr="00CC023B">
        <w:rPr>
          <w:rFonts w:cs="Noto Sans"/>
          <w:i/>
        </w:rPr>
        <w:t>Public Records Act 2023.</w:t>
      </w:r>
      <w:r w:rsidR="00BC5790" w:rsidRPr="00CC023B">
        <w:rPr>
          <w:rFonts w:cs="Noto Sans"/>
        </w:rPr>
        <w:t xml:space="preserve"> </w:t>
      </w:r>
      <w:proofErr w:type="spellStart"/>
      <w:r w:rsidRPr="00CC023B">
        <w:rPr>
          <w:rFonts w:cs="Noto Sans"/>
        </w:rPr>
        <w:t>WorkCover</w:t>
      </w:r>
      <w:proofErr w:type="spellEnd"/>
      <w:r w:rsidRPr="00CC023B">
        <w:rPr>
          <w:rFonts w:cs="Noto Sans"/>
        </w:rPr>
        <w:t xml:space="preserve"> became aware of, and confirmed, one breach of the </w:t>
      </w:r>
      <w:r w:rsidRPr="00CC023B">
        <w:rPr>
          <w:rFonts w:cs="Noto Sans"/>
          <w:i/>
        </w:rPr>
        <w:t>Public Records Act 2023</w:t>
      </w:r>
      <w:r w:rsidRPr="00CC023B">
        <w:rPr>
          <w:rFonts w:cs="Noto Sans"/>
        </w:rPr>
        <w:t xml:space="preserve"> during the financial year, and self-reported this to the Queensland State Archives. The Queensland State Archivist reviewed the circumstances and confirmed a breach had occurred. The Queensland State Archivist noted that the breach was a ‘singular incident’ and that </w:t>
      </w:r>
      <w:proofErr w:type="spellStart"/>
      <w:r w:rsidRPr="00CC023B">
        <w:rPr>
          <w:rFonts w:cs="Noto Sans"/>
        </w:rPr>
        <w:t>WorkCover</w:t>
      </w:r>
      <w:proofErr w:type="spellEnd"/>
      <w:r w:rsidRPr="00CC023B">
        <w:rPr>
          <w:rFonts w:cs="Noto Sans"/>
        </w:rPr>
        <w:t xml:space="preserve"> took ‘sufficient and appropriate’ proactive steps to address the issue. This breach will be noted in the State Archivist’s annual report. Aside from this incident, no records were reported as missing or lost during 2025</w:t>
      </w:r>
      <w:r w:rsidR="0083237B" w:rsidRPr="00CC023B">
        <w:rPr>
          <w:rFonts w:cs="Noto Sans"/>
          <w:lang w:val="en-US"/>
        </w:rPr>
        <w:t>–</w:t>
      </w:r>
      <w:r w:rsidRPr="00CC023B">
        <w:rPr>
          <w:rFonts w:cs="Noto Sans"/>
        </w:rPr>
        <w:t>2026. </w:t>
      </w:r>
    </w:p>
    <w:p w14:paraId="6CB00C18" w14:textId="228C474D" w:rsidR="00F73793" w:rsidRPr="00CC023B" w:rsidRDefault="00F73793" w:rsidP="00097FA5">
      <w:pPr>
        <w:pStyle w:val="Heading2"/>
      </w:pPr>
      <w:bookmarkStart w:id="242" w:name="_Toc194990944"/>
      <w:bookmarkStart w:id="243" w:name="_Toc236143056"/>
      <w:r w:rsidRPr="00CC023B">
        <w:t>Open data</w:t>
      </w:r>
      <w:bookmarkEnd w:id="242"/>
      <w:bookmarkEnd w:id="243"/>
    </w:p>
    <w:p w14:paraId="0E36C4E4" w14:textId="2C445B37" w:rsidR="00A20493" w:rsidRPr="00CC023B" w:rsidRDefault="00A20493" w:rsidP="00F73793">
      <w:pPr>
        <w:rPr>
          <w:rFonts w:cs="Noto Sans"/>
        </w:rPr>
      </w:pPr>
      <w:proofErr w:type="spellStart"/>
      <w:r w:rsidRPr="00CC023B">
        <w:rPr>
          <w:rFonts w:cs="Noto Sans"/>
        </w:rPr>
        <w:t>WorkCover</w:t>
      </w:r>
      <w:proofErr w:type="spellEnd"/>
      <w:r w:rsidRPr="00CC023B">
        <w:rPr>
          <w:rFonts w:cs="Noto Sans"/>
        </w:rPr>
        <w:t xml:space="preserve"> has published information through the Open Data Online portal, in accordance with mandatory open data reporting requirements.</w:t>
      </w:r>
    </w:p>
    <w:p w14:paraId="54708353" w14:textId="77777777" w:rsidR="006605C0" w:rsidRDefault="006605C0" w:rsidP="00F73793"/>
    <w:p w14:paraId="577273BC" w14:textId="77777777" w:rsidR="0096315D" w:rsidRDefault="0096315D" w:rsidP="00F73793">
      <w:pPr>
        <w:sectPr w:rsidR="0096315D" w:rsidSect="006168AC">
          <w:type w:val="continuous"/>
          <w:pgSz w:w="11906" w:h="16838"/>
          <w:pgMar w:top="1440" w:right="1440" w:bottom="1440" w:left="1440" w:header="708" w:footer="708" w:gutter="0"/>
          <w:cols w:space="708"/>
          <w:docGrid w:linePitch="360"/>
        </w:sectPr>
      </w:pPr>
    </w:p>
    <w:p w14:paraId="30652186" w14:textId="6D2528A1" w:rsidR="00C31289" w:rsidRDefault="00C31289" w:rsidP="000319DE"/>
    <w:p w14:paraId="3CC49173" w14:textId="77777777" w:rsidR="000319DE" w:rsidRDefault="000319DE" w:rsidP="000319DE"/>
    <w:p w14:paraId="4755BD80" w14:textId="73216F08" w:rsidR="000319DE" w:rsidRDefault="000319DE">
      <w:pPr>
        <w:spacing w:after="160" w:line="259" w:lineRule="auto"/>
      </w:pPr>
      <w:r>
        <w:br w:type="page"/>
      </w:r>
    </w:p>
    <w:p w14:paraId="64320C4A" w14:textId="78D0478C" w:rsidR="000454DC" w:rsidRPr="00A23A7A" w:rsidRDefault="000454DC" w:rsidP="00906BC9">
      <w:pPr>
        <w:pStyle w:val="Heading1"/>
      </w:pPr>
      <w:bookmarkStart w:id="244" w:name="_Toc1975720285"/>
      <w:bookmarkStart w:id="245" w:name="_Toc204937058"/>
      <w:bookmarkStart w:id="246" w:name="_Toc204937111"/>
      <w:bookmarkStart w:id="247" w:name="_Toc236143057"/>
      <w:bookmarkStart w:id="248" w:name="_Toc236317432"/>
      <w:r w:rsidRPr="00A23A7A">
        <w:lastRenderedPageBreak/>
        <w:t>Financial performance</w:t>
      </w:r>
      <w:bookmarkEnd w:id="244"/>
      <w:r w:rsidRPr="00A23A7A">
        <w:t xml:space="preserve"> </w:t>
      </w:r>
      <w:bookmarkEnd w:id="245"/>
      <w:bookmarkEnd w:id="246"/>
      <w:r w:rsidRPr="00A23A7A">
        <mc:AlternateContent>
          <mc:Choice Requires="wpg">
            <w:drawing>
              <wp:anchor distT="0" distB="0" distL="114300" distR="114300" simplePos="0" relativeHeight="251658252" behindDoc="0" locked="0" layoutInCell="1" allowOverlap="1" wp14:anchorId="6F0E6333" wp14:editId="16008016">
                <wp:simplePos x="0" y="0"/>
                <wp:positionH relativeFrom="column">
                  <wp:posOffset>0</wp:posOffset>
                </wp:positionH>
                <wp:positionV relativeFrom="paragraph">
                  <wp:posOffset>342842</wp:posOffset>
                </wp:positionV>
                <wp:extent cx="5715000" cy="45719"/>
                <wp:effectExtent l="0" t="0" r="0" b="0"/>
                <wp:wrapNone/>
                <wp:docPr id="186434888"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777041974"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61034723"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697A2F" id="Group 4" o:spid="_x0000_s1026" style="position:absolute;margin-left:0;margin-top:27pt;width:450pt;height:3.6pt;z-index:251658252;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" fillcolor="black [3213]" stroked="f" strokeweight="1pt"/>
              </v:group>
            </w:pict>
          </mc:Fallback>
        </mc:AlternateContent>
      </w:r>
      <w:bookmarkEnd w:id="247"/>
      <w:bookmarkEnd w:id="248"/>
    </w:p>
    <w:p w14:paraId="3346E87C" w14:textId="5DF6C788" w:rsidR="000454DC" w:rsidRPr="00A23A7A" w:rsidRDefault="009C2B03" w:rsidP="009C2B03">
      <w:proofErr w:type="spellStart"/>
      <w:r w:rsidRPr="00A23A7A">
        <w:t>WorkCover’s</w:t>
      </w:r>
      <w:proofErr w:type="spellEnd"/>
      <w:r w:rsidRPr="00A23A7A">
        <w:t xml:space="preserve"> </w:t>
      </w:r>
      <w:r w:rsidR="00D32F34" w:rsidRPr="00A23A7A">
        <w:t>total</w:t>
      </w:r>
      <w:r w:rsidRPr="00A23A7A">
        <w:t xml:space="preserve"> comprehensive </w:t>
      </w:r>
      <w:r w:rsidR="00D32F34" w:rsidRPr="00A23A7A">
        <w:t xml:space="preserve">income for </w:t>
      </w:r>
      <w:r w:rsidRPr="00A23A7A">
        <w:t>202</w:t>
      </w:r>
      <w:r w:rsidR="008C76A5" w:rsidRPr="00A23A7A">
        <w:t>5</w:t>
      </w:r>
      <w:r w:rsidR="0083237B" w:rsidRPr="00A23A7A">
        <w:rPr>
          <w:lang w:val="en-US"/>
        </w:rPr>
        <w:t>–</w:t>
      </w:r>
      <w:r w:rsidRPr="00A23A7A">
        <w:t>202</w:t>
      </w:r>
      <w:r w:rsidR="008C76A5" w:rsidRPr="00A23A7A">
        <w:t>6</w:t>
      </w:r>
      <w:r w:rsidRPr="00A23A7A">
        <w:t xml:space="preserve"> was </w:t>
      </w:r>
      <w:r w:rsidRPr="00532E97">
        <w:t>$</w:t>
      </w:r>
      <w:r w:rsidR="00500F88" w:rsidRPr="00532E97">
        <w:t>40</w:t>
      </w:r>
      <w:r w:rsidR="008C76A5" w:rsidRPr="00532E97">
        <w:t>M</w:t>
      </w:r>
      <w:r w:rsidRPr="00A23A7A">
        <w:t xml:space="preserve"> profit (after tax), </w:t>
      </w:r>
      <w:r w:rsidRPr="00E77267">
        <w:t xml:space="preserve">primarily </w:t>
      </w:r>
      <w:r w:rsidR="00E77267" w:rsidRPr="00E77267">
        <w:t>driven by higher net premium revenue and strong investment returns, partially offset by an increase in net claims expense</w:t>
      </w:r>
      <w:r w:rsidRPr="00A23A7A">
        <w:t>.</w:t>
      </w:r>
    </w:p>
    <w:tbl>
      <w:tblPr>
        <w:tblStyle w:val="TableGrid"/>
        <w:tblW w:w="0" w:type="auto"/>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4536"/>
        <w:gridCol w:w="2245"/>
        <w:gridCol w:w="2245"/>
      </w:tblGrid>
      <w:tr w:rsidR="00F73793" w:rsidRPr="00A23A7A" w14:paraId="64466209" w14:textId="77777777" w:rsidTr="6353ACC3">
        <w:trPr>
          <w:trHeight w:val="425"/>
        </w:trPr>
        <w:tc>
          <w:tcPr>
            <w:tcW w:w="4536" w:type="dxa"/>
            <w:tcBorders>
              <w:left w:val="nil"/>
            </w:tcBorders>
            <w:shd w:val="clear" w:color="auto" w:fill="ADADAD" w:themeFill="background2" w:themeFillShade="BF"/>
            <w:vAlign w:val="center"/>
          </w:tcPr>
          <w:p w14:paraId="78A6BE31" w14:textId="0B7EB79F" w:rsidR="00F73793" w:rsidRPr="00CC023B" w:rsidRDefault="009C2B03" w:rsidP="00B97EF4">
            <w:pPr>
              <w:pStyle w:val="Table-bodytext"/>
            </w:pPr>
            <w:r w:rsidRPr="00CC023B">
              <w:t>Financial results</w:t>
            </w:r>
          </w:p>
        </w:tc>
        <w:tc>
          <w:tcPr>
            <w:tcW w:w="2245" w:type="dxa"/>
            <w:shd w:val="clear" w:color="auto" w:fill="ADADAD" w:themeFill="background2" w:themeFillShade="BF"/>
            <w:vAlign w:val="center"/>
          </w:tcPr>
          <w:p w14:paraId="2FDB4880" w14:textId="153B9F77" w:rsidR="00F73793" w:rsidRPr="00CC023B" w:rsidRDefault="00F73793" w:rsidP="00B97EF4">
            <w:pPr>
              <w:pStyle w:val="Table-bodytext"/>
              <w:jc w:val="center"/>
            </w:pPr>
            <w:r w:rsidRPr="00CC023B">
              <w:t>202</w:t>
            </w:r>
            <w:r w:rsidR="008C76A5" w:rsidRPr="00CC023B">
              <w:t>5</w:t>
            </w:r>
            <w:r w:rsidRPr="00CC023B">
              <w:t>—202</w:t>
            </w:r>
            <w:r w:rsidR="008C76A5" w:rsidRPr="00CC023B">
              <w:t>6</w:t>
            </w:r>
            <w:r w:rsidRPr="00CC023B">
              <w:t xml:space="preserve"> </w:t>
            </w:r>
            <w:r w:rsidR="00BD7F1E" w:rsidRPr="00CC023B">
              <w:t>$M</w:t>
            </w:r>
          </w:p>
        </w:tc>
        <w:tc>
          <w:tcPr>
            <w:tcW w:w="2245" w:type="dxa"/>
            <w:tcBorders>
              <w:right w:val="nil"/>
            </w:tcBorders>
            <w:shd w:val="clear" w:color="auto" w:fill="ADADAD" w:themeFill="background2" w:themeFillShade="BF"/>
            <w:vAlign w:val="center"/>
          </w:tcPr>
          <w:p w14:paraId="0A792328" w14:textId="6CBC15D4" w:rsidR="00F73793" w:rsidRPr="00CC023B" w:rsidRDefault="00F73793" w:rsidP="00B97EF4">
            <w:pPr>
              <w:pStyle w:val="Table-bodytext"/>
              <w:jc w:val="center"/>
            </w:pPr>
            <w:r w:rsidRPr="00CC023B">
              <w:t>202</w:t>
            </w:r>
            <w:r w:rsidR="008C76A5" w:rsidRPr="00CC023B">
              <w:t>4</w:t>
            </w:r>
            <w:r w:rsidRPr="00CC023B">
              <w:t>—202</w:t>
            </w:r>
            <w:r w:rsidR="008C76A5" w:rsidRPr="00CC023B">
              <w:t>5</w:t>
            </w:r>
            <w:r w:rsidRPr="00CC023B">
              <w:t xml:space="preserve"> </w:t>
            </w:r>
            <w:r w:rsidR="00BD7F1E" w:rsidRPr="00CC023B">
              <w:t>$M</w:t>
            </w:r>
          </w:p>
        </w:tc>
      </w:tr>
      <w:tr w:rsidR="00F73793" w:rsidRPr="00A23A7A" w14:paraId="5F8D019C" w14:textId="77777777" w:rsidTr="6353ACC3">
        <w:trPr>
          <w:trHeight w:val="425"/>
        </w:trPr>
        <w:tc>
          <w:tcPr>
            <w:tcW w:w="9026" w:type="dxa"/>
            <w:gridSpan w:val="3"/>
            <w:tcBorders>
              <w:left w:val="nil"/>
              <w:right w:val="nil"/>
            </w:tcBorders>
            <w:shd w:val="clear" w:color="auto" w:fill="F2F2F2" w:themeFill="background1" w:themeFillShade="F2"/>
            <w:vAlign w:val="center"/>
          </w:tcPr>
          <w:p w14:paraId="7B2BEF6C" w14:textId="12499F51" w:rsidR="00F73793" w:rsidRPr="001F318A" w:rsidRDefault="00BD7F1E" w:rsidP="00B97EF4">
            <w:pPr>
              <w:pStyle w:val="Table-bodytext"/>
              <w:rPr>
                <w:b/>
              </w:rPr>
            </w:pPr>
            <w:r w:rsidRPr="001F318A">
              <w:rPr>
                <w:b/>
              </w:rPr>
              <w:t>Statement of comprehensive income</w:t>
            </w:r>
          </w:p>
        </w:tc>
      </w:tr>
      <w:tr w:rsidR="00F73793" w:rsidRPr="00A23A7A" w14:paraId="1B851B14" w14:textId="77777777" w:rsidTr="6353ACC3">
        <w:trPr>
          <w:trHeight w:val="425"/>
        </w:trPr>
        <w:tc>
          <w:tcPr>
            <w:tcW w:w="4536" w:type="dxa"/>
            <w:tcBorders>
              <w:left w:val="nil"/>
            </w:tcBorders>
            <w:vAlign w:val="center"/>
          </w:tcPr>
          <w:p w14:paraId="3F83B5C8" w14:textId="578DEBEA" w:rsidR="00F73793" w:rsidRPr="001F318A" w:rsidRDefault="00BD7F1E" w:rsidP="00B97EF4">
            <w:pPr>
              <w:pStyle w:val="Table-bodytext"/>
            </w:pPr>
            <w:r w:rsidRPr="001F318A">
              <w:t>Net premium revenue</w:t>
            </w:r>
          </w:p>
        </w:tc>
        <w:tc>
          <w:tcPr>
            <w:tcW w:w="2245" w:type="dxa"/>
            <w:vAlign w:val="center"/>
          </w:tcPr>
          <w:p w14:paraId="3AE19A04" w14:textId="68A31594" w:rsidR="00F73793" w:rsidRPr="001F318A" w:rsidRDefault="00B3603B" w:rsidP="6353ACC3">
            <w:pPr>
              <w:pStyle w:val="Table-bodytext"/>
              <w:jc w:val="center"/>
              <w:rPr>
                <w:highlight w:val="yellow"/>
              </w:rPr>
            </w:pPr>
            <w:r w:rsidRPr="001F318A">
              <w:t>3</w:t>
            </w:r>
            <w:r w:rsidR="008C76A5" w:rsidRPr="001F318A">
              <w:t>,</w:t>
            </w:r>
            <w:r w:rsidRPr="001F318A">
              <w:t>069</w:t>
            </w:r>
          </w:p>
        </w:tc>
        <w:tc>
          <w:tcPr>
            <w:tcW w:w="2245" w:type="dxa"/>
            <w:tcBorders>
              <w:right w:val="nil"/>
            </w:tcBorders>
            <w:vAlign w:val="center"/>
          </w:tcPr>
          <w:p w14:paraId="7BDE558E" w14:textId="2F8C3A28" w:rsidR="00F73793" w:rsidRPr="001F318A" w:rsidRDefault="008C76A5" w:rsidP="00B97EF4">
            <w:pPr>
              <w:pStyle w:val="Table-bodytext"/>
              <w:jc w:val="center"/>
            </w:pPr>
            <w:r w:rsidRPr="001F318A">
              <w:t>2,875</w:t>
            </w:r>
          </w:p>
        </w:tc>
      </w:tr>
      <w:tr w:rsidR="00F73793" w:rsidRPr="00A23A7A" w14:paraId="5CB9ED16" w14:textId="77777777" w:rsidTr="6353ACC3">
        <w:trPr>
          <w:trHeight w:val="425"/>
        </w:trPr>
        <w:tc>
          <w:tcPr>
            <w:tcW w:w="4536" w:type="dxa"/>
            <w:tcBorders>
              <w:left w:val="nil"/>
            </w:tcBorders>
            <w:vAlign w:val="center"/>
          </w:tcPr>
          <w:p w14:paraId="5C6C96B8" w14:textId="22E5BDAD" w:rsidR="00F73793" w:rsidRPr="001F318A" w:rsidRDefault="00BD7F1E" w:rsidP="00B97EF4">
            <w:pPr>
              <w:pStyle w:val="Table-bodytext"/>
            </w:pPr>
            <w:r w:rsidRPr="001F318A">
              <w:t xml:space="preserve">Net claims </w:t>
            </w:r>
            <w:r w:rsidR="05563BB5" w:rsidRPr="001F318A">
              <w:t>expense</w:t>
            </w:r>
          </w:p>
        </w:tc>
        <w:tc>
          <w:tcPr>
            <w:tcW w:w="2245" w:type="dxa"/>
            <w:vAlign w:val="center"/>
          </w:tcPr>
          <w:p w14:paraId="4CDF037C" w14:textId="5117CC24" w:rsidR="00F73793" w:rsidRPr="00532E97" w:rsidRDefault="006C40E5" w:rsidP="00B97EF4">
            <w:pPr>
              <w:pStyle w:val="Table-bodytext"/>
              <w:jc w:val="center"/>
            </w:pPr>
            <w:r w:rsidRPr="001F318A">
              <w:t>(</w:t>
            </w:r>
            <w:r w:rsidR="00960051" w:rsidRPr="00532E97">
              <w:t>3</w:t>
            </w:r>
            <w:r w:rsidR="008C76A5" w:rsidRPr="00532E97">
              <w:t>,</w:t>
            </w:r>
            <w:r w:rsidR="00960051" w:rsidRPr="00532E97">
              <w:t>64</w:t>
            </w:r>
            <w:r w:rsidR="002F38B0" w:rsidRPr="00532E97">
              <w:t>2</w:t>
            </w:r>
            <w:r w:rsidRPr="00532E97">
              <w:t>)</w:t>
            </w:r>
          </w:p>
        </w:tc>
        <w:tc>
          <w:tcPr>
            <w:tcW w:w="2245" w:type="dxa"/>
            <w:tcBorders>
              <w:right w:val="nil"/>
            </w:tcBorders>
            <w:vAlign w:val="center"/>
          </w:tcPr>
          <w:p w14:paraId="22958271" w14:textId="21CA5868" w:rsidR="00F73793" w:rsidRPr="00532E97" w:rsidRDefault="007978B2" w:rsidP="00B97EF4">
            <w:pPr>
              <w:pStyle w:val="Table-bodytext"/>
              <w:jc w:val="center"/>
            </w:pPr>
            <w:r w:rsidRPr="00532E97">
              <w:t>(</w:t>
            </w:r>
            <w:r w:rsidR="008C76A5" w:rsidRPr="00532E97">
              <w:t>2,898</w:t>
            </w:r>
            <w:r w:rsidRPr="00532E97">
              <w:t>)</w:t>
            </w:r>
          </w:p>
        </w:tc>
      </w:tr>
      <w:tr w:rsidR="00F73793" w:rsidRPr="00A23A7A" w14:paraId="51059676" w14:textId="77777777" w:rsidTr="6353ACC3">
        <w:trPr>
          <w:trHeight w:val="425"/>
        </w:trPr>
        <w:tc>
          <w:tcPr>
            <w:tcW w:w="4536" w:type="dxa"/>
            <w:tcBorders>
              <w:left w:val="nil"/>
            </w:tcBorders>
            <w:vAlign w:val="center"/>
          </w:tcPr>
          <w:p w14:paraId="63C93C22" w14:textId="4DA60D9C" w:rsidR="00F73793" w:rsidRPr="001F318A" w:rsidRDefault="00BD7F1E" w:rsidP="00B97EF4">
            <w:pPr>
              <w:pStyle w:val="Table-bodytext"/>
            </w:pPr>
            <w:r w:rsidRPr="001F318A">
              <w:t>Underwriting expenses (net of claims handling)</w:t>
            </w:r>
          </w:p>
        </w:tc>
        <w:tc>
          <w:tcPr>
            <w:tcW w:w="2245" w:type="dxa"/>
            <w:vAlign w:val="center"/>
          </w:tcPr>
          <w:p w14:paraId="3A14C7B5" w14:textId="3C0A69C4" w:rsidR="00F73793" w:rsidRPr="001F318A" w:rsidRDefault="006C40E5" w:rsidP="00B97EF4">
            <w:pPr>
              <w:pStyle w:val="Table-bodytext"/>
              <w:jc w:val="center"/>
            </w:pPr>
            <w:r w:rsidRPr="001F318A">
              <w:t>(</w:t>
            </w:r>
            <w:r w:rsidR="00172A9F" w:rsidRPr="001F318A">
              <w:t>11</w:t>
            </w:r>
            <w:r w:rsidR="00A56375" w:rsidRPr="001F318A">
              <w:t>3</w:t>
            </w:r>
            <w:r w:rsidRPr="001F318A">
              <w:t>)</w:t>
            </w:r>
          </w:p>
        </w:tc>
        <w:tc>
          <w:tcPr>
            <w:tcW w:w="2245" w:type="dxa"/>
            <w:tcBorders>
              <w:right w:val="nil"/>
            </w:tcBorders>
            <w:vAlign w:val="center"/>
          </w:tcPr>
          <w:p w14:paraId="4A3E3F0C" w14:textId="631FFE3D" w:rsidR="00F73793" w:rsidRPr="001F318A" w:rsidRDefault="007978B2" w:rsidP="00B97EF4">
            <w:pPr>
              <w:pStyle w:val="Table-bodytext"/>
              <w:jc w:val="center"/>
            </w:pPr>
            <w:r w:rsidRPr="001F318A">
              <w:t>(</w:t>
            </w:r>
            <w:r w:rsidR="008C76A5" w:rsidRPr="001F318A">
              <w:t>69</w:t>
            </w:r>
            <w:r w:rsidRPr="001F318A">
              <w:t>)</w:t>
            </w:r>
          </w:p>
        </w:tc>
      </w:tr>
      <w:tr w:rsidR="00F37666" w:rsidRPr="00A23A7A" w14:paraId="47CB5347" w14:textId="77777777" w:rsidTr="6353ACC3">
        <w:trPr>
          <w:trHeight w:val="425"/>
        </w:trPr>
        <w:tc>
          <w:tcPr>
            <w:tcW w:w="4536" w:type="dxa"/>
            <w:tcBorders>
              <w:left w:val="nil"/>
            </w:tcBorders>
            <w:vAlign w:val="center"/>
          </w:tcPr>
          <w:p w14:paraId="28A8E01D" w14:textId="2882FB0E" w:rsidR="00F37666" w:rsidRPr="001F318A" w:rsidRDefault="00F37666" w:rsidP="00B97EF4">
            <w:pPr>
              <w:pStyle w:val="Table-bodytext"/>
            </w:pPr>
            <w:r w:rsidRPr="001F318A">
              <w:t xml:space="preserve">Net investment </w:t>
            </w:r>
            <w:r w:rsidR="00A06248">
              <w:t xml:space="preserve">income </w:t>
            </w:r>
            <w:r w:rsidRPr="001F318A">
              <w:t>and other expenses</w:t>
            </w:r>
          </w:p>
        </w:tc>
        <w:tc>
          <w:tcPr>
            <w:tcW w:w="2245" w:type="dxa"/>
            <w:vAlign w:val="center"/>
          </w:tcPr>
          <w:p w14:paraId="71AA8EED" w14:textId="0D0A31E1" w:rsidR="00F37666" w:rsidRPr="00532E97" w:rsidRDefault="0024354F" w:rsidP="00B97EF4">
            <w:pPr>
              <w:pStyle w:val="Table-bodytext"/>
              <w:jc w:val="center"/>
            </w:pPr>
            <w:r w:rsidRPr="001F318A">
              <w:t>742</w:t>
            </w:r>
          </w:p>
        </w:tc>
        <w:tc>
          <w:tcPr>
            <w:tcW w:w="2245" w:type="dxa"/>
            <w:tcBorders>
              <w:right w:val="nil"/>
            </w:tcBorders>
            <w:vAlign w:val="center"/>
          </w:tcPr>
          <w:p w14:paraId="373A047F" w14:textId="6DE14359" w:rsidR="00F37666" w:rsidRPr="00532E97" w:rsidRDefault="008C76A5" w:rsidP="00B97EF4">
            <w:pPr>
              <w:pStyle w:val="Table-bodytext"/>
              <w:jc w:val="center"/>
            </w:pPr>
            <w:r w:rsidRPr="00532E97">
              <w:t>699</w:t>
            </w:r>
          </w:p>
        </w:tc>
      </w:tr>
      <w:tr w:rsidR="00F37666" w:rsidRPr="00A23A7A" w14:paraId="1D21BEA6" w14:textId="77777777" w:rsidTr="6353ACC3">
        <w:trPr>
          <w:trHeight w:val="425"/>
        </w:trPr>
        <w:tc>
          <w:tcPr>
            <w:tcW w:w="4536" w:type="dxa"/>
            <w:tcBorders>
              <w:left w:val="nil"/>
            </w:tcBorders>
            <w:vAlign w:val="center"/>
          </w:tcPr>
          <w:p w14:paraId="5E6A044F" w14:textId="53B9F84F" w:rsidR="00F37666" w:rsidRPr="001F318A" w:rsidRDefault="00F37666" w:rsidP="00B97EF4">
            <w:pPr>
              <w:pStyle w:val="Table-bodytext"/>
            </w:pPr>
            <w:r w:rsidRPr="001F318A">
              <w:t>Income tax equivalents</w:t>
            </w:r>
            <w:r w:rsidR="00200216" w:rsidRPr="001F318A">
              <w:t xml:space="preserve"> expense</w:t>
            </w:r>
          </w:p>
        </w:tc>
        <w:tc>
          <w:tcPr>
            <w:tcW w:w="2245" w:type="dxa"/>
            <w:vAlign w:val="center"/>
          </w:tcPr>
          <w:p w14:paraId="24342391" w14:textId="0F5DF31F" w:rsidR="00F37666" w:rsidRPr="001F318A" w:rsidRDefault="006C40E5" w:rsidP="00B97EF4">
            <w:pPr>
              <w:pStyle w:val="Table-bodytext"/>
              <w:jc w:val="center"/>
            </w:pPr>
            <w:r w:rsidRPr="001F318A">
              <w:t>(</w:t>
            </w:r>
            <w:r w:rsidR="00E37BDF" w:rsidRPr="001F318A">
              <w:t>7</w:t>
            </w:r>
            <w:r w:rsidRPr="001F318A">
              <w:t>)</w:t>
            </w:r>
          </w:p>
        </w:tc>
        <w:tc>
          <w:tcPr>
            <w:tcW w:w="2245" w:type="dxa"/>
            <w:tcBorders>
              <w:right w:val="nil"/>
            </w:tcBorders>
            <w:vAlign w:val="center"/>
          </w:tcPr>
          <w:p w14:paraId="7F45357B" w14:textId="06F53DF6" w:rsidR="00F37666" w:rsidRPr="001F318A" w:rsidRDefault="00F37666" w:rsidP="00B97EF4">
            <w:pPr>
              <w:pStyle w:val="Table-bodytext"/>
              <w:jc w:val="center"/>
            </w:pPr>
            <w:r w:rsidRPr="001F318A">
              <w:t>(</w:t>
            </w:r>
            <w:r w:rsidR="008C76A5" w:rsidRPr="001F318A">
              <w:t>175</w:t>
            </w:r>
            <w:r w:rsidRPr="001F318A">
              <w:t>)</w:t>
            </w:r>
          </w:p>
        </w:tc>
      </w:tr>
      <w:tr w:rsidR="00F37666" w:rsidRPr="00A23A7A" w14:paraId="21FE8568" w14:textId="77777777" w:rsidTr="6353ACC3">
        <w:trPr>
          <w:trHeight w:val="425"/>
        </w:trPr>
        <w:tc>
          <w:tcPr>
            <w:tcW w:w="4536" w:type="dxa"/>
            <w:tcBorders>
              <w:left w:val="nil"/>
            </w:tcBorders>
            <w:vAlign w:val="center"/>
          </w:tcPr>
          <w:p w14:paraId="3A4486AA" w14:textId="194D547F" w:rsidR="00F37666" w:rsidRPr="001F318A" w:rsidRDefault="00F37666" w:rsidP="00B97EF4">
            <w:pPr>
              <w:pStyle w:val="Table-bodytext"/>
            </w:pPr>
            <w:r w:rsidRPr="001F318A">
              <w:t xml:space="preserve">Other comprehensive </w:t>
            </w:r>
            <w:r w:rsidR="0043036B" w:rsidRPr="001F318A">
              <w:t>(loss) /</w:t>
            </w:r>
            <w:r w:rsidRPr="001F318A">
              <w:t xml:space="preserve"> income</w:t>
            </w:r>
          </w:p>
        </w:tc>
        <w:tc>
          <w:tcPr>
            <w:tcW w:w="2245" w:type="dxa"/>
            <w:vAlign w:val="center"/>
          </w:tcPr>
          <w:p w14:paraId="71EF015F" w14:textId="7C31E44F" w:rsidR="00F37666" w:rsidRPr="001F318A" w:rsidRDefault="00927265" w:rsidP="00B97EF4">
            <w:pPr>
              <w:pStyle w:val="Table-bodytext"/>
              <w:jc w:val="center"/>
            </w:pPr>
            <w:r w:rsidRPr="001F318A">
              <w:t>(9)</w:t>
            </w:r>
          </w:p>
        </w:tc>
        <w:tc>
          <w:tcPr>
            <w:tcW w:w="2245" w:type="dxa"/>
            <w:tcBorders>
              <w:right w:val="nil"/>
            </w:tcBorders>
            <w:vAlign w:val="center"/>
          </w:tcPr>
          <w:p w14:paraId="79147CA4" w14:textId="00DA33DC" w:rsidR="00F37666" w:rsidRPr="001F318A" w:rsidRDefault="008C76A5" w:rsidP="00B97EF4">
            <w:pPr>
              <w:pStyle w:val="Table-bodytext"/>
              <w:jc w:val="center"/>
            </w:pPr>
            <w:r w:rsidRPr="001F318A">
              <w:t>3</w:t>
            </w:r>
          </w:p>
        </w:tc>
      </w:tr>
      <w:tr w:rsidR="00F37666" w:rsidRPr="00A23A7A" w14:paraId="2E68D213" w14:textId="77777777" w:rsidTr="6353ACC3">
        <w:trPr>
          <w:trHeight w:val="425"/>
        </w:trPr>
        <w:tc>
          <w:tcPr>
            <w:tcW w:w="4536" w:type="dxa"/>
            <w:tcBorders>
              <w:left w:val="nil"/>
            </w:tcBorders>
            <w:vAlign w:val="center"/>
          </w:tcPr>
          <w:p w14:paraId="68124579" w14:textId="4632447A" w:rsidR="00F37666" w:rsidRPr="001F318A" w:rsidRDefault="00F37666" w:rsidP="00B97EF4">
            <w:pPr>
              <w:pStyle w:val="Table-bodytext"/>
            </w:pPr>
            <w:r w:rsidRPr="001F318A">
              <w:t>Total comprehensive income for the year</w:t>
            </w:r>
          </w:p>
        </w:tc>
        <w:tc>
          <w:tcPr>
            <w:tcW w:w="2245" w:type="dxa"/>
            <w:vAlign w:val="center"/>
          </w:tcPr>
          <w:p w14:paraId="200020A8" w14:textId="283C6137" w:rsidR="00F37666" w:rsidRPr="001F318A" w:rsidRDefault="008B3E78" w:rsidP="00B97EF4">
            <w:pPr>
              <w:pStyle w:val="Table-bodytext"/>
              <w:jc w:val="center"/>
            </w:pPr>
            <w:r w:rsidRPr="001F318A">
              <w:t>4</w:t>
            </w:r>
            <w:r w:rsidR="002F38B0" w:rsidRPr="001F318A">
              <w:t>0</w:t>
            </w:r>
          </w:p>
        </w:tc>
        <w:tc>
          <w:tcPr>
            <w:tcW w:w="2245" w:type="dxa"/>
            <w:tcBorders>
              <w:right w:val="nil"/>
            </w:tcBorders>
            <w:vAlign w:val="center"/>
          </w:tcPr>
          <w:p w14:paraId="3FF17D83" w14:textId="759EC3DD" w:rsidR="00F37666" w:rsidRPr="001F318A" w:rsidRDefault="008C76A5" w:rsidP="00B97EF4">
            <w:pPr>
              <w:pStyle w:val="Table-bodytext"/>
              <w:jc w:val="center"/>
            </w:pPr>
            <w:r w:rsidRPr="001F318A">
              <w:t>435</w:t>
            </w:r>
          </w:p>
        </w:tc>
      </w:tr>
      <w:tr w:rsidR="00F37666" w:rsidRPr="00A23A7A" w14:paraId="19AEB991" w14:textId="77777777" w:rsidTr="6353ACC3">
        <w:trPr>
          <w:trHeight w:val="425"/>
        </w:trPr>
        <w:tc>
          <w:tcPr>
            <w:tcW w:w="9026" w:type="dxa"/>
            <w:gridSpan w:val="3"/>
            <w:tcBorders>
              <w:left w:val="nil"/>
              <w:right w:val="nil"/>
            </w:tcBorders>
            <w:shd w:val="clear" w:color="auto" w:fill="F2F2F2" w:themeFill="background1" w:themeFillShade="F2"/>
            <w:vAlign w:val="center"/>
          </w:tcPr>
          <w:p w14:paraId="329BAFA9" w14:textId="533B696B" w:rsidR="00F37666" w:rsidRPr="001F318A" w:rsidRDefault="00F37666" w:rsidP="00B97EF4">
            <w:pPr>
              <w:pStyle w:val="Table-bodytext"/>
              <w:rPr>
                <w:b/>
              </w:rPr>
            </w:pPr>
            <w:r w:rsidRPr="001F318A">
              <w:rPr>
                <w:b/>
              </w:rPr>
              <w:t>Statement of financial position</w:t>
            </w:r>
          </w:p>
        </w:tc>
      </w:tr>
      <w:tr w:rsidR="00F37666" w:rsidRPr="00A23A7A" w14:paraId="5EEC83D7" w14:textId="77777777" w:rsidTr="6353ACC3">
        <w:trPr>
          <w:trHeight w:val="425"/>
        </w:trPr>
        <w:tc>
          <w:tcPr>
            <w:tcW w:w="4536" w:type="dxa"/>
            <w:tcBorders>
              <w:left w:val="nil"/>
            </w:tcBorders>
            <w:vAlign w:val="center"/>
          </w:tcPr>
          <w:p w14:paraId="5F11BAFA" w14:textId="1ED2E5EA" w:rsidR="00F37666" w:rsidRPr="001F318A" w:rsidRDefault="00F37666" w:rsidP="00B97EF4">
            <w:pPr>
              <w:pStyle w:val="Table-bodytext"/>
            </w:pPr>
            <w:r w:rsidRPr="001F318A">
              <w:t>Total assets</w:t>
            </w:r>
          </w:p>
        </w:tc>
        <w:tc>
          <w:tcPr>
            <w:tcW w:w="2245" w:type="dxa"/>
            <w:vAlign w:val="center"/>
          </w:tcPr>
          <w:p w14:paraId="463EF7B7" w14:textId="4EFD85A1" w:rsidR="00F37666" w:rsidRPr="001F318A" w:rsidRDefault="004557BA" w:rsidP="00B97EF4">
            <w:pPr>
              <w:pStyle w:val="Table-bodytext"/>
              <w:jc w:val="center"/>
            </w:pPr>
            <w:r w:rsidRPr="001F318A">
              <w:t>9</w:t>
            </w:r>
            <w:r w:rsidR="008C76A5" w:rsidRPr="001F318A">
              <w:t>,</w:t>
            </w:r>
            <w:r w:rsidRPr="001F318A">
              <w:t>254</w:t>
            </w:r>
          </w:p>
        </w:tc>
        <w:tc>
          <w:tcPr>
            <w:tcW w:w="2245" w:type="dxa"/>
            <w:tcBorders>
              <w:right w:val="nil"/>
            </w:tcBorders>
            <w:vAlign w:val="center"/>
          </w:tcPr>
          <w:p w14:paraId="78B1FAB9" w14:textId="0A18E6AA" w:rsidR="00F37666" w:rsidRPr="001F318A" w:rsidRDefault="008C76A5" w:rsidP="00B97EF4">
            <w:pPr>
              <w:pStyle w:val="Table-bodytext"/>
              <w:jc w:val="center"/>
            </w:pPr>
            <w:r w:rsidRPr="001F318A">
              <w:t>8,457</w:t>
            </w:r>
          </w:p>
        </w:tc>
      </w:tr>
      <w:tr w:rsidR="00F37666" w:rsidRPr="00A23A7A" w14:paraId="069822A6" w14:textId="77777777" w:rsidTr="6353ACC3">
        <w:trPr>
          <w:trHeight w:val="425"/>
        </w:trPr>
        <w:tc>
          <w:tcPr>
            <w:tcW w:w="4536" w:type="dxa"/>
            <w:tcBorders>
              <w:left w:val="nil"/>
            </w:tcBorders>
            <w:vAlign w:val="center"/>
          </w:tcPr>
          <w:p w14:paraId="1352B2C5" w14:textId="43E4D61E" w:rsidR="00F37666" w:rsidRPr="001F318A" w:rsidRDefault="00F37666" w:rsidP="00B97EF4">
            <w:pPr>
              <w:pStyle w:val="Table-bodytext"/>
            </w:pPr>
            <w:r w:rsidRPr="001F318A">
              <w:t>Total liabilities</w:t>
            </w:r>
          </w:p>
        </w:tc>
        <w:tc>
          <w:tcPr>
            <w:tcW w:w="2245" w:type="dxa"/>
            <w:vAlign w:val="center"/>
          </w:tcPr>
          <w:p w14:paraId="66A0F6D2" w14:textId="3CAE3B07" w:rsidR="00F37666" w:rsidRPr="00532E97" w:rsidRDefault="00725519" w:rsidP="00B97EF4">
            <w:pPr>
              <w:pStyle w:val="Table-bodytext"/>
              <w:jc w:val="center"/>
            </w:pPr>
            <w:r w:rsidRPr="001F318A">
              <w:t>6</w:t>
            </w:r>
            <w:r w:rsidR="008C76A5" w:rsidRPr="001F318A">
              <w:t>,</w:t>
            </w:r>
            <w:r w:rsidRPr="001F318A">
              <w:t>749</w:t>
            </w:r>
          </w:p>
        </w:tc>
        <w:tc>
          <w:tcPr>
            <w:tcW w:w="2245" w:type="dxa"/>
            <w:tcBorders>
              <w:right w:val="nil"/>
            </w:tcBorders>
            <w:vAlign w:val="center"/>
          </w:tcPr>
          <w:p w14:paraId="4829CC87" w14:textId="3F521F34" w:rsidR="00F37666" w:rsidRPr="00532E97" w:rsidRDefault="008C76A5" w:rsidP="00B97EF4">
            <w:pPr>
              <w:pStyle w:val="Table-bodytext"/>
              <w:jc w:val="center"/>
            </w:pPr>
            <w:r w:rsidRPr="00532E97">
              <w:t>5,993</w:t>
            </w:r>
          </w:p>
        </w:tc>
      </w:tr>
      <w:tr w:rsidR="00F37666" w:rsidRPr="00A23A7A" w14:paraId="2E4D068F" w14:textId="77777777" w:rsidTr="6353ACC3">
        <w:trPr>
          <w:trHeight w:val="425"/>
        </w:trPr>
        <w:tc>
          <w:tcPr>
            <w:tcW w:w="4536" w:type="dxa"/>
            <w:tcBorders>
              <w:left w:val="nil"/>
            </w:tcBorders>
            <w:vAlign w:val="center"/>
          </w:tcPr>
          <w:p w14:paraId="328ABA07" w14:textId="44CD2701" w:rsidR="00F37666" w:rsidRPr="001F318A" w:rsidRDefault="00F37666" w:rsidP="00B97EF4">
            <w:pPr>
              <w:pStyle w:val="Table-bodytext"/>
            </w:pPr>
            <w:r w:rsidRPr="001F318A">
              <w:t>Net assets</w:t>
            </w:r>
          </w:p>
        </w:tc>
        <w:tc>
          <w:tcPr>
            <w:tcW w:w="2245" w:type="dxa"/>
            <w:vAlign w:val="center"/>
          </w:tcPr>
          <w:p w14:paraId="0F0F801A" w14:textId="7AAAF0D3" w:rsidR="00F37666" w:rsidRPr="00532E97" w:rsidRDefault="00AB3FB6" w:rsidP="00B97EF4">
            <w:pPr>
              <w:pStyle w:val="Table-bodytext"/>
              <w:jc w:val="center"/>
            </w:pPr>
            <w:r w:rsidRPr="001F318A">
              <w:t>2</w:t>
            </w:r>
            <w:r w:rsidR="008C76A5" w:rsidRPr="001F318A">
              <w:t>,</w:t>
            </w:r>
            <w:r w:rsidRPr="001F318A">
              <w:t>505</w:t>
            </w:r>
          </w:p>
        </w:tc>
        <w:tc>
          <w:tcPr>
            <w:tcW w:w="2245" w:type="dxa"/>
            <w:tcBorders>
              <w:right w:val="nil"/>
            </w:tcBorders>
            <w:vAlign w:val="center"/>
          </w:tcPr>
          <w:p w14:paraId="60B22BF3" w14:textId="381D22EB" w:rsidR="00F37666" w:rsidRPr="00532E97" w:rsidRDefault="008C76A5" w:rsidP="00B97EF4">
            <w:pPr>
              <w:pStyle w:val="Table-bodytext"/>
              <w:jc w:val="center"/>
            </w:pPr>
            <w:r w:rsidRPr="00532E97">
              <w:t>2,464</w:t>
            </w:r>
          </w:p>
        </w:tc>
      </w:tr>
      <w:tr w:rsidR="00F37666" w:rsidRPr="00A23A7A" w14:paraId="3765AFDD" w14:textId="77777777" w:rsidTr="6353ACC3">
        <w:trPr>
          <w:trHeight w:val="425"/>
        </w:trPr>
        <w:tc>
          <w:tcPr>
            <w:tcW w:w="9026" w:type="dxa"/>
            <w:gridSpan w:val="3"/>
            <w:tcBorders>
              <w:left w:val="nil"/>
              <w:right w:val="nil"/>
            </w:tcBorders>
            <w:shd w:val="clear" w:color="auto" w:fill="F2F2F2" w:themeFill="background1" w:themeFillShade="F2"/>
            <w:vAlign w:val="center"/>
          </w:tcPr>
          <w:p w14:paraId="4E6C9A3B" w14:textId="77777777" w:rsidR="00F37666" w:rsidRPr="001F318A" w:rsidRDefault="00F37666" w:rsidP="00B97EF4">
            <w:pPr>
              <w:pStyle w:val="Table-bodytext"/>
              <w:rPr>
                <w:b/>
              </w:rPr>
            </w:pPr>
            <w:r w:rsidRPr="001F318A">
              <w:rPr>
                <w:b/>
              </w:rPr>
              <w:t>Statement of changes in equity</w:t>
            </w:r>
          </w:p>
        </w:tc>
      </w:tr>
      <w:tr w:rsidR="00F37666" w:rsidRPr="00A23A7A" w14:paraId="344D1AD7" w14:textId="77777777" w:rsidTr="6353ACC3">
        <w:trPr>
          <w:trHeight w:val="425"/>
        </w:trPr>
        <w:tc>
          <w:tcPr>
            <w:tcW w:w="4536" w:type="dxa"/>
            <w:tcBorders>
              <w:left w:val="nil"/>
            </w:tcBorders>
            <w:vAlign w:val="center"/>
          </w:tcPr>
          <w:p w14:paraId="53187060" w14:textId="77777777" w:rsidR="00F37666" w:rsidRPr="001F318A" w:rsidRDefault="00F37666" w:rsidP="00B97EF4">
            <w:pPr>
              <w:pStyle w:val="Table-bodytext"/>
            </w:pPr>
            <w:r w:rsidRPr="001F318A">
              <w:t>Reserves</w:t>
            </w:r>
          </w:p>
        </w:tc>
        <w:tc>
          <w:tcPr>
            <w:tcW w:w="2245" w:type="dxa"/>
            <w:vAlign w:val="center"/>
          </w:tcPr>
          <w:p w14:paraId="6B9BEA77" w14:textId="07DD9171" w:rsidR="00F37666" w:rsidRPr="001F318A" w:rsidRDefault="001220C9" w:rsidP="00B97EF4">
            <w:pPr>
              <w:pStyle w:val="Table-bodytext"/>
              <w:jc w:val="center"/>
            </w:pPr>
            <w:r w:rsidRPr="001F318A">
              <w:t>1</w:t>
            </w:r>
            <w:r w:rsidR="008C76A5" w:rsidRPr="001F318A">
              <w:t>,</w:t>
            </w:r>
            <w:r w:rsidRPr="001F318A">
              <w:t>152</w:t>
            </w:r>
          </w:p>
        </w:tc>
        <w:tc>
          <w:tcPr>
            <w:tcW w:w="2245" w:type="dxa"/>
            <w:tcBorders>
              <w:right w:val="nil"/>
            </w:tcBorders>
            <w:vAlign w:val="center"/>
          </w:tcPr>
          <w:p w14:paraId="577EBE08" w14:textId="596CA622" w:rsidR="00F37666" w:rsidRPr="001F318A" w:rsidRDefault="008C76A5" w:rsidP="00B97EF4">
            <w:pPr>
              <w:pStyle w:val="Table-bodytext"/>
              <w:jc w:val="center"/>
            </w:pPr>
            <w:r w:rsidRPr="001F318A">
              <w:t>1,263</w:t>
            </w:r>
          </w:p>
        </w:tc>
      </w:tr>
      <w:tr w:rsidR="00F37666" w:rsidRPr="00A23A7A" w14:paraId="4106517C" w14:textId="77777777" w:rsidTr="6353ACC3">
        <w:trPr>
          <w:trHeight w:val="425"/>
        </w:trPr>
        <w:tc>
          <w:tcPr>
            <w:tcW w:w="4536" w:type="dxa"/>
            <w:tcBorders>
              <w:left w:val="nil"/>
            </w:tcBorders>
            <w:vAlign w:val="center"/>
          </w:tcPr>
          <w:p w14:paraId="0D0B6D18" w14:textId="77777777" w:rsidR="00F37666" w:rsidRPr="001F318A" w:rsidRDefault="00F37666" w:rsidP="00B97EF4">
            <w:pPr>
              <w:pStyle w:val="Table-bodytext"/>
            </w:pPr>
            <w:r w:rsidRPr="001F318A">
              <w:t>Contributed equity</w:t>
            </w:r>
          </w:p>
        </w:tc>
        <w:tc>
          <w:tcPr>
            <w:tcW w:w="2245" w:type="dxa"/>
            <w:vAlign w:val="center"/>
          </w:tcPr>
          <w:p w14:paraId="0A64F409" w14:textId="565549E3" w:rsidR="00F37666" w:rsidRPr="00532E97" w:rsidRDefault="00BD5E2E" w:rsidP="00B97EF4">
            <w:pPr>
              <w:pStyle w:val="Table-bodytext"/>
              <w:jc w:val="center"/>
            </w:pPr>
            <w:r w:rsidRPr="001F318A">
              <w:t>3</w:t>
            </w:r>
          </w:p>
        </w:tc>
        <w:tc>
          <w:tcPr>
            <w:tcW w:w="2245" w:type="dxa"/>
            <w:tcBorders>
              <w:right w:val="nil"/>
            </w:tcBorders>
            <w:vAlign w:val="center"/>
          </w:tcPr>
          <w:p w14:paraId="5DF2A73A" w14:textId="77777777" w:rsidR="00F37666" w:rsidRPr="00532E97" w:rsidRDefault="00F37666" w:rsidP="00B97EF4">
            <w:pPr>
              <w:pStyle w:val="Table-bodytext"/>
              <w:jc w:val="center"/>
            </w:pPr>
            <w:r w:rsidRPr="00532E97">
              <w:t>3</w:t>
            </w:r>
          </w:p>
        </w:tc>
      </w:tr>
      <w:tr w:rsidR="00F37666" w:rsidRPr="00A23A7A" w14:paraId="46ECA8B6" w14:textId="77777777" w:rsidTr="6353ACC3">
        <w:trPr>
          <w:trHeight w:val="425"/>
        </w:trPr>
        <w:tc>
          <w:tcPr>
            <w:tcW w:w="4536" w:type="dxa"/>
            <w:tcBorders>
              <w:left w:val="nil"/>
              <w:bottom w:val="single" w:sz="4" w:space="0" w:color="E8E8E8" w:themeColor="background2"/>
            </w:tcBorders>
            <w:vAlign w:val="center"/>
          </w:tcPr>
          <w:p w14:paraId="2A70CDBA" w14:textId="77777777" w:rsidR="00F37666" w:rsidRPr="001F318A" w:rsidRDefault="00F37666" w:rsidP="00B97EF4">
            <w:pPr>
              <w:pStyle w:val="Table-bodytext"/>
            </w:pPr>
            <w:r w:rsidRPr="001F318A">
              <w:t>Accumulated surplus</w:t>
            </w:r>
          </w:p>
        </w:tc>
        <w:tc>
          <w:tcPr>
            <w:tcW w:w="2245" w:type="dxa"/>
            <w:tcBorders>
              <w:bottom w:val="single" w:sz="4" w:space="0" w:color="E8E8E8" w:themeColor="background2"/>
            </w:tcBorders>
            <w:vAlign w:val="center"/>
          </w:tcPr>
          <w:p w14:paraId="44911D94" w14:textId="532EDA1E" w:rsidR="00F37666" w:rsidRPr="00532E97" w:rsidRDefault="00B03D87" w:rsidP="00B97EF4">
            <w:pPr>
              <w:pStyle w:val="Table-bodytext"/>
              <w:jc w:val="center"/>
            </w:pPr>
            <w:r w:rsidRPr="001F318A">
              <w:t>1</w:t>
            </w:r>
            <w:r w:rsidR="008C76A5" w:rsidRPr="001F318A">
              <w:t>,</w:t>
            </w:r>
            <w:r w:rsidRPr="001F318A">
              <w:t>350</w:t>
            </w:r>
          </w:p>
        </w:tc>
        <w:tc>
          <w:tcPr>
            <w:tcW w:w="2245" w:type="dxa"/>
            <w:tcBorders>
              <w:bottom w:val="single" w:sz="4" w:space="0" w:color="E8E8E8" w:themeColor="background2"/>
              <w:right w:val="nil"/>
            </w:tcBorders>
            <w:vAlign w:val="center"/>
          </w:tcPr>
          <w:p w14:paraId="0E289BC6" w14:textId="7564BB40" w:rsidR="00F37666" w:rsidRPr="00532E97" w:rsidRDefault="008C76A5" w:rsidP="00B97EF4">
            <w:pPr>
              <w:pStyle w:val="Table-bodytext"/>
              <w:jc w:val="center"/>
            </w:pPr>
            <w:r w:rsidRPr="00532E97">
              <w:t>1,198</w:t>
            </w:r>
          </w:p>
        </w:tc>
      </w:tr>
      <w:tr w:rsidR="00F37666" w:rsidRPr="00A23A7A" w14:paraId="0AFAA733" w14:textId="77777777" w:rsidTr="6353ACC3">
        <w:trPr>
          <w:trHeight w:val="425"/>
        </w:trPr>
        <w:tc>
          <w:tcPr>
            <w:tcW w:w="4536" w:type="dxa"/>
            <w:tcBorders>
              <w:left w:val="nil"/>
              <w:bottom w:val="single" w:sz="18" w:space="0" w:color="E8E8E8" w:themeColor="background2"/>
            </w:tcBorders>
            <w:vAlign w:val="center"/>
          </w:tcPr>
          <w:p w14:paraId="00112749" w14:textId="77777777" w:rsidR="00F37666" w:rsidRPr="001F318A" w:rsidRDefault="00F37666" w:rsidP="00B97EF4">
            <w:pPr>
              <w:pStyle w:val="Table-bodytext"/>
            </w:pPr>
            <w:r w:rsidRPr="001F318A">
              <w:t>Total equity</w:t>
            </w:r>
          </w:p>
        </w:tc>
        <w:tc>
          <w:tcPr>
            <w:tcW w:w="2245" w:type="dxa"/>
            <w:tcBorders>
              <w:bottom w:val="single" w:sz="18" w:space="0" w:color="E8E8E8" w:themeColor="background2"/>
            </w:tcBorders>
            <w:vAlign w:val="center"/>
          </w:tcPr>
          <w:p w14:paraId="2D1CD4D7" w14:textId="1FF78555" w:rsidR="00F37666" w:rsidRPr="001F318A" w:rsidRDefault="00AD7FFA" w:rsidP="00B97EF4">
            <w:pPr>
              <w:pStyle w:val="Table-bodytext"/>
              <w:jc w:val="center"/>
            </w:pPr>
            <w:r w:rsidRPr="001F318A">
              <w:t>2</w:t>
            </w:r>
            <w:r w:rsidR="008C76A5" w:rsidRPr="001F318A">
              <w:t>,</w:t>
            </w:r>
            <w:r w:rsidRPr="001F318A">
              <w:t>505</w:t>
            </w:r>
          </w:p>
        </w:tc>
        <w:tc>
          <w:tcPr>
            <w:tcW w:w="2245" w:type="dxa"/>
            <w:tcBorders>
              <w:bottom w:val="single" w:sz="18" w:space="0" w:color="E8E8E8" w:themeColor="background2"/>
              <w:right w:val="nil"/>
            </w:tcBorders>
            <w:vAlign w:val="center"/>
          </w:tcPr>
          <w:p w14:paraId="461E1439" w14:textId="2C6391A3" w:rsidR="00F37666" w:rsidRPr="001F318A" w:rsidRDefault="008C76A5" w:rsidP="00B97EF4">
            <w:pPr>
              <w:pStyle w:val="Table-bodytext"/>
              <w:jc w:val="center"/>
            </w:pPr>
            <w:r w:rsidRPr="001F318A">
              <w:t>2,464</w:t>
            </w:r>
          </w:p>
        </w:tc>
      </w:tr>
    </w:tbl>
    <w:p w14:paraId="303B93ED" w14:textId="77777777" w:rsidR="00F73793" w:rsidRPr="00A23A7A" w:rsidRDefault="00F73793" w:rsidP="009B6B70">
      <w:pPr>
        <w:rPr>
          <w:rFonts w:ascii="Noto Sans" w:hAnsi="Noto Sans" w:cs="Noto Sans"/>
        </w:rPr>
      </w:pPr>
    </w:p>
    <w:p w14:paraId="4F6707BD" w14:textId="6945465E" w:rsidR="000454DC" w:rsidRPr="001F318A" w:rsidRDefault="00EE4F86" w:rsidP="00097FA5">
      <w:pPr>
        <w:pStyle w:val="Heading2"/>
      </w:pPr>
      <w:bookmarkStart w:id="249" w:name="_Toc194990945"/>
      <w:bookmarkStart w:id="250" w:name="_Toc236143058"/>
      <w:r w:rsidRPr="001F318A">
        <w:t>Premium revenue</w:t>
      </w:r>
      <w:bookmarkEnd w:id="249"/>
      <w:bookmarkEnd w:id="250"/>
    </w:p>
    <w:p w14:paraId="016CE237" w14:textId="15FE180F" w:rsidR="009E265B" w:rsidRPr="001F318A" w:rsidRDefault="00772CA5" w:rsidP="009B6B70">
      <w:pPr>
        <w:rPr>
          <w:rFonts w:cs="Noto Sans"/>
        </w:rPr>
      </w:pPr>
      <w:r w:rsidRPr="001F318A">
        <w:rPr>
          <w:rFonts w:cs="Noto Sans"/>
        </w:rPr>
        <w:t xml:space="preserve">Our net premium revenue </w:t>
      </w:r>
      <w:r w:rsidRPr="00532E97">
        <w:t>was $</w:t>
      </w:r>
      <w:r w:rsidR="00CD77C5" w:rsidRPr="001F318A">
        <w:rPr>
          <w:rFonts w:cs="Noto Sans"/>
        </w:rPr>
        <w:t>3.069</w:t>
      </w:r>
      <w:r w:rsidR="008C76A5" w:rsidRPr="00532E97">
        <w:rPr>
          <w:rFonts w:cs="Noto Sans"/>
        </w:rPr>
        <w:t>B</w:t>
      </w:r>
      <w:r w:rsidRPr="00532E97">
        <w:rPr>
          <w:rFonts w:cs="Noto Sans"/>
        </w:rPr>
        <w:t xml:space="preserve"> for the year</w:t>
      </w:r>
      <w:r w:rsidRPr="001F318A">
        <w:rPr>
          <w:rFonts w:cs="Noto Sans"/>
        </w:rPr>
        <w:t>, an increase</w:t>
      </w:r>
      <w:r w:rsidR="00BB1C07" w:rsidRPr="001F318A">
        <w:rPr>
          <w:rFonts w:cs="Noto Sans"/>
        </w:rPr>
        <w:t xml:space="preserve"> </w:t>
      </w:r>
      <w:r w:rsidRPr="001F318A">
        <w:rPr>
          <w:rFonts w:cs="Noto Sans"/>
        </w:rPr>
        <w:t>of</w:t>
      </w:r>
      <w:r w:rsidR="00BB1C07" w:rsidRPr="001F318A">
        <w:rPr>
          <w:rFonts w:cs="Noto Sans"/>
        </w:rPr>
        <w:t xml:space="preserve"> </w:t>
      </w:r>
      <w:r w:rsidR="005D6FD8" w:rsidRPr="001F318A">
        <w:rPr>
          <w:rFonts w:cs="Noto Sans"/>
        </w:rPr>
        <w:t>7</w:t>
      </w:r>
      <w:r w:rsidRPr="00532E97">
        <w:t>%</w:t>
      </w:r>
      <w:r w:rsidRPr="001F318A">
        <w:rPr>
          <w:rFonts w:cs="Noto Sans"/>
        </w:rPr>
        <w:t xml:space="preserve"> from 202</w:t>
      </w:r>
      <w:r w:rsidR="008C76A5" w:rsidRPr="001F318A">
        <w:rPr>
          <w:rFonts w:cs="Noto Sans"/>
        </w:rPr>
        <w:t>4</w:t>
      </w:r>
      <w:r w:rsidR="0083237B" w:rsidRPr="001F318A">
        <w:rPr>
          <w:rFonts w:cs="Noto Sans"/>
          <w:lang w:val="en-US"/>
        </w:rPr>
        <w:t>–</w:t>
      </w:r>
      <w:r w:rsidR="001525F2" w:rsidRPr="001F318A">
        <w:rPr>
          <w:rFonts w:cs="Noto Sans"/>
        </w:rPr>
        <w:t>202</w:t>
      </w:r>
      <w:r w:rsidR="008C76A5" w:rsidRPr="001F318A">
        <w:rPr>
          <w:rFonts w:cs="Noto Sans"/>
        </w:rPr>
        <w:t>5</w:t>
      </w:r>
      <w:r w:rsidRPr="001F318A">
        <w:rPr>
          <w:rFonts w:cs="Noto Sans"/>
        </w:rPr>
        <w:t>. The target average premium rate for 202</w:t>
      </w:r>
      <w:r w:rsidR="00741FC1" w:rsidRPr="001F318A">
        <w:rPr>
          <w:rFonts w:cs="Noto Sans"/>
        </w:rPr>
        <w:t>5</w:t>
      </w:r>
      <w:r w:rsidR="0083237B" w:rsidRPr="001F318A">
        <w:rPr>
          <w:rFonts w:cs="Noto Sans"/>
          <w:lang w:val="en-US"/>
        </w:rPr>
        <w:t>–</w:t>
      </w:r>
      <w:r w:rsidR="00814B69" w:rsidRPr="001F318A">
        <w:rPr>
          <w:rFonts w:cs="Noto Sans"/>
        </w:rPr>
        <w:t>202</w:t>
      </w:r>
      <w:r w:rsidR="00741FC1" w:rsidRPr="001F318A">
        <w:rPr>
          <w:rFonts w:cs="Noto Sans"/>
        </w:rPr>
        <w:t>6</w:t>
      </w:r>
      <w:r w:rsidRPr="001F318A">
        <w:rPr>
          <w:rFonts w:cs="Noto Sans"/>
        </w:rPr>
        <w:t xml:space="preserve"> </w:t>
      </w:r>
      <w:r w:rsidR="00741FC1" w:rsidRPr="001F318A">
        <w:rPr>
          <w:rFonts w:cs="Noto Sans"/>
        </w:rPr>
        <w:t xml:space="preserve">remained at </w:t>
      </w:r>
      <w:r w:rsidRPr="001F318A">
        <w:rPr>
          <w:rFonts w:cs="Noto Sans"/>
        </w:rPr>
        <w:t>$</w:t>
      </w:r>
      <w:r w:rsidR="00960C1A" w:rsidRPr="001F318A">
        <w:rPr>
          <w:rFonts w:cs="Noto Sans"/>
        </w:rPr>
        <w:t>1.34</w:t>
      </w:r>
      <w:r w:rsidR="00476169" w:rsidRPr="001F318A">
        <w:rPr>
          <w:rFonts w:cs="Noto Sans"/>
        </w:rPr>
        <w:t>3</w:t>
      </w:r>
      <w:r w:rsidRPr="001F318A">
        <w:rPr>
          <w:rFonts w:cs="Noto Sans"/>
        </w:rPr>
        <w:t xml:space="preserve">. </w:t>
      </w:r>
    </w:p>
    <w:p w14:paraId="7B17129A" w14:textId="5BBD63E3" w:rsidR="00EE4F86" w:rsidRPr="001F318A" w:rsidRDefault="00772CA5" w:rsidP="009B6B70">
      <w:pPr>
        <w:rPr>
          <w:rFonts w:cs="Noto Sans"/>
        </w:rPr>
      </w:pPr>
      <w:r w:rsidRPr="001F318A">
        <w:rPr>
          <w:rFonts w:cs="Noto Sans"/>
        </w:rPr>
        <w:t>For the new financial year 202</w:t>
      </w:r>
      <w:r w:rsidR="00741FC1" w:rsidRPr="001F318A">
        <w:rPr>
          <w:rFonts w:cs="Noto Sans"/>
        </w:rPr>
        <w:t>6</w:t>
      </w:r>
      <w:r w:rsidR="0083237B" w:rsidRPr="001F318A">
        <w:rPr>
          <w:rFonts w:cs="Noto Sans"/>
          <w:lang w:val="en-US"/>
        </w:rPr>
        <w:t>–</w:t>
      </w:r>
      <w:r w:rsidR="009E265B" w:rsidRPr="001F318A">
        <w:rPr>
          <w:rFonts w:cs="Noto Sans"/>
        </w:rPr>
        <w:t>202</w:t>
      </w:r>
      <w:r w:rsidR="0022511B" w:rsidRPr="001F318A">
        <w:rPr>
          <w:rFonts w:cs="Noto Sans"/>
        </w:rPr>
        <w:t>7</w:t>
      </w:r>
      <w:r w:rsidRPr="001F318A">
        <w:rPr>
          <w:rFonts w:cs="Noto Sans"/>
        </w:rPr>
        <w:t xml:space="preserve">, </w:t>
      </w:r>
      <w:proofErr w:type="spellStart"/>
      <w:r w:rsidRPr="001F318A">
        <w:rPr>
          <w:rFonts w:cs="Noto Sans"/>
        </w:rPr>
        <w:t>WorkCover’s</w:t>
      </w:r>
      <w:proofErr w:type="spellEnd"/>
      <w:r w:rsidR="00476169" w:rsidRPr="001F318A">
        <w:rPr>
          <w:rFonts w:cs="Noto Sans"/>
        </w:rPr>
        <w:t xml:space="preserve"> target</w:t>
      </w:r>
      <w:r w:rsidRPr="001F318A">
        <w:rPr>
          <w:rFonts w:cs="Noto Sans"/>
        </w:rPr>
        <w:t xml:space="preserve"> average premium rate will </w:t>
      </w:r>
      <w:r w:rsidR="009E265B" w:rsidRPr="001F318A">
        <w:rPr>
          <w:rFonts w:cs="Noto Sans"/>
        </w:rPr>
        <w:t>remain the same at</w:t>
      </w:r>
      <w:r w:rsidRPr="001F318A">
        <w:rPr>
          <w:rFonts w:cs="Noto Sans"/>
        </w:rPr>
        <w:t xml:space="preserve"> $1.34</w:t>
      </w:r>
      <w:r w:rsidR="00476169" w:rsidRPr="001F318A">
        <w:rPr>
          <w:rFonts w:cs="Noto Sans"/>
        </w:rPr>
        <w:t>3</w:t>
      </w:r>
      <w:r w:rsidRPr="001F318A">
        <w:rPr>
          <w:rFonts w:cs="Noto Sans"/>
        </w:rPr>
        <w:t xml:space="preserve"> per $100 of wages, after discounts, continuing to be one of the lowest average premium rates for workers’ compensation insurance in Australia. </w:t>
      </w:r>
    </w:p>
    <w:p w14:paraId="46161501" w14:textId="53EEECCC" w:rsidR="00EE4F86" w:rsidRPr="001F318A" w:rsidRDefault="00EE4F86" w:rsidP="00097FA5">
      <w:pPr>
        <w:pStyle w:val="Heading2"/>
      </w:pPr>
      <w:bookmarkStart w:id="251" w:name="_Toc194990946"/>
      <w:bookmarkStart w:id="252" w:name="_Toc236143059"/>
      <w:r w:rsidRPr="001F318A">
        <w:t xml:space="preserve">Net claims </w:t>
      </w:r>
      <w:bookmarkEnd w:id="251"/>
      <w:r w:rsidR="009E5EF0" w:rsidRPr="001F318A">
        <w:t>expense</w:t>
      </w:r>
      <w:bookmarkEnd w:id="252"/>
    </w:p>
    <w:p w14:paraId="39E35899" w14:textId="57D15112" w:rsidR="0039224D" w:rsidRPr="001F318A" w:rsidRDefault="0039224D" w:rsidP="009B6B70">
      <w:pPr>
        <w:rPr>
          <w:rFonts w:cs="Noto Sans"/>
        </w:rPr>
      </w:pPr>
      <w:r w:rsidRPr="001F318A">
        <w:rPr>
          <w:rFonts w:cs="Noto Sans"/>
        </w:rPr>
        <w:t xml:space="preserve">Net claims </w:t>
      </w:r>
      <w:r w:rsidR="009E5EF0" w:rsidRPr="001F318A">
        <w:rPr>
          <w:rFonts w:cs="Noto Sans"/>
        </w:rPr>
        <w:t xml:space="preserve">expense </w:t>
      </w:r>
      <w:r w:rsidRPr="001F318A">
        <w:rPr>
          <w:rFonts w:cs="Noto Sans"/>
        </w:rPr>
        <w:t>w</w:t>
      </w:r>
      <w:r w:rsidR="009E5EF0" w:rsidRPr="001F318A">
        <w:rPr>
          <w:rFonts w:cs="Noto Sans"/>
        </w:rPr>
        <w:t>as</w:t>
      </w:r>
      <w:r w:rsidRPr="001F318A">
        <w:rPr>
          <w:rFonts w:cs="Noto Sans"/>
        </w:rPr>
        <w:t xml:space="preserve"> </w:t>
      </w:r>
      <w:r w:rsidRPr="00532E97">
        <w:t>$</w:t>
      </w:r>
      <w:r w:rsidR="005D5B02" w:rsidRPr="001F318A">
        <w:rPr>
          <w:rFonts w:cs="Noto Sans"/>
        </w:rPr>
        <w:t>3.64</w:t>
      </w:r>
      <w:r w:rsidR="001F7BE9">
        <w:rPr>
          <w:rFonts w:cs="Noto Sans"/>
        </w:rPr>
        <w:t>2</w:t>
      </w:r>
      <w:r w:rsidR="00B448FB" w:rsidRPr="00532E97">
        <w:rPr>
          <w:rFonts w:cs="Noto Sans"/>
        </w:rPr>
        <w:t>B</w:t>
      </w:r>
      <w:r w:rsidRPr="001F318A">
        <w:rPr>
          <w:rFonts w:cs="Noto Sans"/>
        </w:rPr>
        <w:t xml:space="preserve"> for 202</w:t>
      </w:r>
      <w:r w:rsidR="00B448FB" w:rsidRPr="001F318A">
        <w:rPr>
          <w:rFonts w:cs="Noto Sans"/>
        </w:rPr>
        <w:t>5</w:t>
      </w:r>
      <w:r w:rsidR="0083237B" w:rsidRPr="001F318A">
        <w:rPr>
          <w:rFonts w:cs="Noto Sans"/>
          <w:lang w:val="en-US"/>
        </w:rPr>
        <w:t>–</w:t>
      </w:r>
      <w:r w:rsidR="00252A6A" w:rsidRPr="001F318A">
        <w:rPr>
          <w:rFonts w:cs="Noto Sans"/>
        </w:rPr>
        <w:t>202</w:t>
      </w:r>
      <w:r w:rsidR="00B448FB" w:rsidRPr="001F318A">
        <w:rPr>
          <w:rFonts w:cs="Noto Sans"/>
        </w:rPr>
        <w:t>6</w:t>
      </w:r>
      <w:r w:rsidRPr="001F318A">
        <w:rPr>
          <w:rFonts w:cs="Noto Sans"/>
        </w:rPr>
        <w:t xml:space="preserve"> (202</w:t>
      </w:r>
      <w:r w:rsidR="0022511B" w:rsidRPr="001F318A">
        <w:rPr>
          <w:rFonts w:cs="Noto Sans"/>
        </w:rPr>
        <w:t>4</w:t>
      </w:r>
      <w:r w:rsidR="0083237B" w:rsidRPr="001F318A">
        <w:rPr>
          <w:rFonts w:cs="Noto Sans"/>
          <w:lang w:val="en-US"/>
        </w:rPr>
        <w:t>–</w:t>
      </w:r>
      <w:r w:rsidRPr="001F318A">
        <w:rPr>
          <w:rFonts w:cs="Noto Sans"/>
        </w:rPr>
        <w:t>202</w:t>
      </w:r>
      <w:r w:rsidR="0022511B" w:rsidRPr="001F318A">
        <w:rPr>
          <w:rFonts w:cs="Noto Sans"/>
        </w:rPr>
        <w:t>5</w:t>
      </w:r>
      <w:r w:rsidRPr="001F318A">
        <w:rPr>
          <w:rFonts w:cs="Noto Sans"/>
        </w:rPr>
        <w:t>: $</w:t>
      </w:r>
      <w:r w:rsidR="00B448FB" w:rsidRPr="001F318A">
        <w:rPr>
          <w:rFonts w:cs="Noto Sans"/>
        </w:rPr>
        <w:t>2.898B</w:t>
      </w:r>
      <w:r w:rsidRPr="001F318A">
        <w:rPr>
          <w:rFonts w:cs="Noto Sans"/>
        </w:rPr>
        <w:t xml:space="preserve">). </w:t>
      </w:r>
      <w:r w:rsidR="00D25B7F" w:rsidRPr="001F318A">
        <w:rPr>
          <w:rFonts w:cs="Noto Sans"/>
        </w:rPr>
        <w:t xml:space="preserve">Net claims costs increased in 2025–2026, driven primarily by higher statutory and common law claims experience, together with an increase in the net outstanding claims provision compared with 2024–2025. The increase in statutory claims costs was </w:t>
      </w:r>
      <w:r w:rsidR="00D25B7F" w:rsidRPr="001F318A">
        <w:rPr>
          <w:rFonts w:cs="Noto Sans"/>
        </w:rPr>
        <w:lastRenderedPageBreak/>
        <w:t>mainly attributable to higher weekly compensation and medical expense payments. Common law claims costs rose due to an increase in the number of claim settlements and higher average settlement costs relative to 2024–2025</w:t>
      </w:r>
      <w:r w:rsidRPr="001F318A">
        <w:rPr>
          <w:rFonts w:cs="Noto Sans"/>
        </w:rPr>
        <w:t xml:space="preserve">. </w:t>
      </w:r>
    </w:p>
    <w:p w14:paraId="376798CB" w14:textId="65CB0186" w:rsidR="00EE4F86" w:rsidRPr="001F318A" w:rsidRDefault="0039224D" w:rsidP="009B6B70">
      <w:pPr>
        <w:rPr>
          <w:rFonts w:cs="Noto Sans"/>
        </w:rPr>
      </w:pPr>
      <w:r w:rsidRPr="001F318A">
        <w:rPr>
          <w:rFonts w:cs="Noto Sans"/>
        </w:rPr>
        <w:t>The increase in the outstanding claims provision is primarily driven by increasing weekly compensation</w:t>
      </w:r>
      <w:r w:rsidR="3204890F" w:rsidRPr="001F318A">
        <w:rPr>
          <w:rFonts w:cs="Noto Sans"/>
        </w:rPr>
        <w:t>,</w:t>
      </w:r>
      <w:r w:rsidR="16BBEC14" w:rsidRPr="001F318A">
        <w:rPr>
          <w:rFonts w:cs="Noto Sans"/>
        </w:rPr>
        <w:t xml:space="preserve"> </w:t>
      </w:r>
      <w:r w:rsidR="3204890F" w:rsidRPr="001F318A">
        <w:rPr>
          <w:rFonts w:cs="Noto Sans"/>
        </w:rPr>
        <w:t>followed by</w:t>
      </w:r>
      <w:r w:rsidRPr="001F318A">
        <w:rPr>
          <w:rFonts w:cs="Noto Sans"/>
        </w:rPr>
        <w:t xml:space="preserve"> an increase in </w:t>
      </w:r>
      <w:r w:rsidR="62EC91F5" w:rsidRPr="001F318A">
        <w:rPr>
          <w:rFonts w:cs="Noto Sans"/>
        </w:rPr>
        <w:t xml:space="preserve">costs provisioned for common law claims and </w:t>
      </w:r>
      <w:r w:rsidRPr="001F318A">
        <w:rPr>
          <w:rFonts w:cs="Noto Sans"/>
        </w:rPr>
        <w:t xml:space="preserve">National Injury Insurance Scheme Queensland (NIISQ) claims. </w:t>
      </w:r>
    </w:p>
    <w:p w14:paraId="545FEE68" w14:textId="5FAAE0C5" w:rsidR="00EE4F86" w:rsidRPr="001F318A" w:rsidRDefault="00EE4F86" w:rsidP="00097FA5">
      <w:pPr>
        <w:pStyle w:val="Heading2"/>
        <w:rPr>
          <w:rFonts w:cs="Noto Serif"/>
        </w:rPr>
      </w:pPr>
      <w:bookmarkStart w:id="253" w:name="_Toc194990947"/>
      <w:bookmarkStart w:id="254" w:name="_Toc236143060"/>
      <w:r w:rsidRPr="001F318A">
        <w:rPr>
          <w:rFonts w:cs="Noto Serif"/>
        </w:rPr>
        <w:t>Underwriting expenses</w:t>
      </w:r>
      <w:bookmarkEnd w:id="253"/>
      <w:bookmarkEnd w:id="254"/>
    </w:p>
    <w:p w14:paraId="5BD95E81" w14:textId="2665E2EB" w:rsidR="00422901" w:rsidRPr="001F318A" w:rsidRDefault="00422901" w:rsidP="009B6B70">
      <w:pPr>
        <w:rPr>
          <w:rFonts w:cs="Noto Sans"/>
        </w:rPr>
      </w:pPr>
      <w:r w:rsidRPr="001F318A">
        <w:rPr>
          <w:rFonts w:cs="Noto Sans"/>
        </w:rPr>
        <w:t xml:space="preserve">Underwriting expenses include </w:t>
      </w:r>
      <w:proofErr w:type="spellStart"/>
      <w:r w:rsidRPr="001F318A">
        <w:rPr>
          <w:rFonts w:cs="Noto Sans"/>
        </w:rPr>
        <w:t>WorkCover’s</w:t>
      </w:r>
      <w:proofErr w:type="spellEnd"/>
      <w:r w:rsidRPr="001F318A">
        <w:rPr>
          <w:rFonts w:cs="Noto Sans"/>
        </w:rPr>
        <w:t xml:space="preserve"> management and operational expenses and the levy payable to the Workers’ Compensation Regulatory Services (WCRS) and Workplace Health and Safety Queensland (WHSQ). To meet disclosure requirements under accounting standards, the claims handling expense portion of the underwriting expenses is added to gross claims expense to reflect the total cost of administering claims during the year.</w:t>
      </w:r>
    </w:p>
    <w:p w14:paraId="25FA14E1" w14:textId="1DBC1696" w:rsidR="00EE4F86" w:rsidRPr="001F318A" w:rsidRDefault="00EE4F86" w:rsidP="00097FA5">
      <w:pPr>
        <w:pStyle w:val="Heading2"/>
        <w:rPr>
          <w:rFonts w:cs="Noto Serif"/>
        </w:rPr>
      </w:pPr>
      <w:bookmarkStart w:id="255" w:name="_Toc194990948"/>
      <w:bookmarkStart w:id="256" w:name="_Toc236143061"/>
      <w:r w:rsidRPr="001F318A">
        <w:rPr>
          <w:rFonts w:cs="Noto Serif"/>
        </w:rPr>
        <w:t>Investment portfolio</w:t>
      </w:r>
      <w:bookmarkEnd w:id="255"/>
      <w:bookmarkEnd w:id="256"/>
    </w:p>
    <w:p w14:paraId="60AF4F4B" w14:textId="5F43DD8E" w:rsidR="00471C8D" w:rsidRPr="00532E97" w:rsidRDefault="003A2B32" w:rsidP="009B6B70">
      <w:pPr>
        <w:rPr>
          <w:rFonts w:cs="Noto Sans"/>
        </w:rPr>
      </w:pPr>
      <w:proofErr w:type="spellStart"/>
      <w:r w:rsidRPr="001F318A">
        <w:rPr>
          <w:rFonts w:cs="Noto Sans"/>
        </w:rPr>
        <w:t>WorkCover’s</w:t>
      </w:r>
      <w:proofErr w:type="spellEnd"/>
      <w:r w:rsidRPr="001F318A">
        <w:rPr>
          <w:rFonts w:cs="Noto Sans"/>
        </w:rPr>
        <w:t xml:space="preserve"> investment portfolio is managed by QIC. As </w:t>
      </w:r>
      <w:proofErr w:type="gramStart"/>
      <w:r w:rsidRPr="001F318A">
        <w:rPr>
          <w:rFonts w:cs="Noto Sans"/>
        </w:rPr>
        <w:t>at</w:t>
      </w:r>
      <w:proofErr w:type="gramEnd"/>
      <w:r w:rsidRPr="001F318A">
        <w:rPr>
          <w:rFonts w:cs="Noto Sans"/>
        </w:rPr>
        <w:t xml:space="preserve"> 30 June 2026, the portfolio had a net market value of $7.747</w:t>
      </w:r>
      <w:r w:rsidR="00456881" w:rsidRPr="001F318A">
        <w:rPr>
          <w:rFonts w:cs="Noto Sans"/>
        </w:rPr>
        <w:t>B</w:t>
      </w:r>
      <w:r w:rsidRPr="001F318A">
        <w:rPr>
          <w:rFonts w:cs="Noto Sans"/>
        </w:rPr>
        <w:t xml:space="preserve"> (30 June 2025: $7.07</w:t>
      </w:r>
      <w:r w:rsidR="00456881" w:rsidRPr="001F318A">
        <w:rPr>
          <w:rFonts w:cs="Noto Sans"/>
        </w:rPr>
        <w:t>5B</w:t>
      </w:r>
      <w:r w:rsidRPr="001F318A">
        <w:rPr>
          <w:rFonts w:cs="Noto Sans"/>
        </w:rPr>
        <w:t xml:space="preserve">). The portfolio delivered a net return of 9.71% for the year (2024–2025: 10.19%), reflecting continued strong investment performance despite ongoing market volatility. The increase in the portfolio’s value over the year was driven by positive investment returns across financial markets. </w:t>
      </w:r>
      <w:proofErr w:type="spellStart"/>
      <w:r w:rsidRPr="001F318A">
        <w:rPr>
          <w:rFonts w:cs="Noto Sans"/>
        </w:rPr>
        <w:t>WorkCover</w:t>
      </w:r>
      <w:proofErr w:type="spellEnd"/>
      <w:r w:rsidRPr="001F318A">
        <w:rPr>
          <w:rFonts w:cs="Noto Sans"/>
        </w:rPr>
        <w:t xml:space="preserve"> continues to work closely with QIC to manage investment risk and maintain a diversified portfolio that supports the achievement of its long-term investment objectives</w:t>
      </w:r>
      <w:r w:rsidR="00471C8D" w:rsidRPr="00532E97">
        <w:rPr>
          <w:rFonts w:cs="Noto Sans"/>
        </w:rPr>
        <w:t>.</w:t>
      </w:r>
    </w:p>
    <w:p w14:paraId="3B97103F" w14:textId="059A5582" w:rsidR="00EE4F86" w:rsidRPr="00532E97" w:rsidRDefault="00EE4F86" w:rsidP="00097FA5">
      <w:pPr>
        <w:pStyle w:val="Heading2"/>
        <w:rPr>
          <w:rFonts w:cs="Noto Serif"/>
        </w:rPr>
      </w:pPr>
      <w:bookmarkStart w:id="257" w:name="_Toc194990949"/>
      <w:bookmarkStart w:id="258" w:name="_Toc236143062"/>
      <w:r w:rsidRPr="00532E97">
        <w:rPr>
          <w:rFonts w:cs="Noto Serif"/>
        </w:rPr>
        <w:t>Capital adequacy</w:t>
      </w:r>
      <w:bookmarkEnd w:id="257"/>
      <w:bookmarkEnd w:id="258"/>
    </w:p>
    <w:p w14:paraId="54B2435F" w14:textId="5EA4A085" w:rsidR="00D10AF3" w:rsidRPr="001F318A" w:rsidRDefault="00D10AF3" w:rsidP="009B6B70">
      <w:pPr>
        <w:rPr>
          <w:rFonts w:cs="Noto Sans"/>
        </w:rPr>
      </w:pPr>
      <w:r w:rsidRPr="00532E97">
        <w:rPr>
          <w:rFonts w:cs="Noto Sans"/>
        </w:rPr>
        <w:t xml:space="preserve">The </w:t>
      </w:r>
      <w:r w:rsidRPr="00532E97">
        <w:rPr>
          <w:rFonts w:cs="Noto Sans"/>
          <w:i/>
        </w:rPr>
        <w:t>Workers’ Compensation and Rehabilitation Act 2003</w:t>
      </w:r>
      <w:r w:rsidRPr="00532E97">
        <w:rPr>
          <w:rFonts w:cs="Noto Sans"/>
        </w:rPr>
        <w:t xml:space="preserve"> outlines specific requirements that </w:t>
      </w:r>
      <w:proofErr w:type="spellStart"/>
      <w:r w:rsidRPr="00532E97">
        <w:rPr>
          <w:rFonts w:cs="Noto Sans"/>
        </w:rPr>
        <w:t>WorkCover</w:t>
      </w:r>
      <w:proofErr w:type="spellEnd"/>
      <w:r w:rsidRPr="00532E97">
        <w:rPr>
          <w:rFonts w:cs="Noto Sans"/>
        </w:rPr>
        <w:t xml:space="preserve"> must meet to be fully funded. </w:t>
      </w:r>
      <w:proofErr w:type="spellStart"/>
      <w:r w:rsidRPr="00532E97">
        <w:rPr>
          <w:rFonts w:cs="Noto Sans"/>
        </w:rPr>
        <w:t>WorkCover</w:t>
      </w:r>
      <w:proofErr w:type="spellEnd"/>
      <w:r w:rsidRPr="00532E97">
        <w:rPr>
          <w:rFonts w:cs="Noto Sans"/>
        </w:rPr>
        <w:t xml:space="preserve"> is fully funded if total assets are at least equal to its liabilities. </w:t>
      </w:r>
      <w:proofErr w:type="spellStart"/>
      <w:r w:rsidRPr="00532E97">
        <w:rPr>
          <w:rFonts w:cs="Noto Sans"/>
        </w:rPr>
        <w:t>WorkCover</w:t>
      </w:r>
      <w:proofErr w:type="spellEnd"/>
      <w:r w:rsidRPr="00532E97">
        <w:rPr>
          <w:rFonts w:cs="Noto Sans"/>
        </w:rPr>
        <w:t xml:space="preserve"> is currently achieving both our legislative requirements (</w:t>
      </w:r>
      <w:r w:rsidRPr="001F318A">
        <w:rPr>
          <w:rFonts w:cs="Noto Sans"/>
        </w:rPr>
        <w:t>100%) and the</w:t>
      </w:r>
      <w:r w:rsidR="00835689" w:rsidRPr="001F318A">
        <w:rPr>
          <w:rFonts w:cs="Noto Sans"/>
        </w:rPr>
        <w:t xml:space="preserve"> Ministerial direction that the</w:t>
      </w:r>
      <w:r w:rsidRPr="001F318A">
        <w:rPr>
          <w:rFonts w:cs="Noto Sans"/>
        </w:rPr>
        <w:t xml:space="preserve"> Board aim</w:t>
      </w:r>
      <w:r w:rsidR="00CF464E" w:rsidRPr="001F318A">
        <w:rPr>
          <w:rFonts w:cs="Noto Sans"/>
        </w:rPr>
        <w:t>s</w:t>
      </w:r>
      <w:r w:rsidRPr="001F318A">
        <w:rPr>
          <w:rFonts w:cs="Noto Sans"/>
        </w:rPr>
        <w:t xml:space="preserve"> </w:t>
      </w:r>
      <w:r w:rsidR="00486024" w:rsidRPr="001F318A">
        <w:rPr>
          <w:rFonts w:cs="Noto Sans"/>
        </w:rPr>
        <w:t>to maintain</w:t>
      </w:r>
      <w:r w:rsidRPr="001F318A">
        <w:rPr>
          <w:rFonts w:cs="Noto Sans"/>
        </w:rPr>
        <w:t xml:space="preserve"> a funding ratio of at least 120%.</w:t>
      </w:r>
    </w:p>
    <w:p w14:paraId="2D387B54" w14:textId="505DFD7E" w:rsidR="00EE4F86" w:rsidRPr="001F318A" w:rsidRDefault="00EE4F86" w:rsidP="00097FA5">
      <w:pPr>
        <w:pStyle w:val="Heading2"/>
      </w:pPr>
      <w:bookmarkStart w:id="259" w:name="_Toc194990950"/>
      <w:bookmarkStart w:id="260" w:name="_Toc236143063"/>
      <w:r w:rsidRPr="001F318A">
        <w:t>Looking to the future</w:t>
      </w:r>
      <w:bookmarkEnd w:id="259"/>
      <w:bookmarkEnd w:id="260"/>
    </w:p>
    <w:p w14:paraId="1628A99F" w14:textId="77777777" w:rsidR="0024487F" w:rsidRPr="001F318A" w:rsidRDefault="0024487F" w:rsidP="009B6B70">
      <w:pPr>
        <w:rPr>
          <w:rFonts w:cs="Noto Sans"/>
        </w:rPr>
      </w:pPr>
      <w:proofErr w:type="spellStart"/>
      <w:r w:rsidRPr="001F318A">
        <w:rPr>
          <w:rFonts w:cs="Noto Sans"/>
        </w:rPr>
        <w:t>WorkCover</w:t>
      </w:r>
      <w:proofErr w:type="spellEnd"/>
      <w:r w:rsidRPr="001F318A">
        <w:rPr>
          <w:rFonts w:cs="Noto Sans"/>
        </w:rPr>
        <w:t xml:space="preserve"> continues to use prudent financial management to ensure a balanced and financially viable scheme for all customers and stakeholders. Part of this continuing prudent financial management includes a focus by </w:t>
      </w:r>
      <w:proofErr w:type="spellStart"/>
      <w:r w:rsidRPr="001F318A">
        <w:rPr>
          <w:rFonts w:cs="Noto Sans"/>
        </w:rPr>
        <w:t>WorkCover</w:t>
      </w:r>
      <w:proofErr w:type="spellEnd"/>
      <w:r w:rsidRPr="001F318A">
        <w:rPr>
          <w:rFonts w:cs="Noto Sans"/>
        </w:rPr>
        <w:t xml:space="preserve"> on continuing to operate within budget, investing in technology upgrades, achieving value for money, and more generally, ensuring </w:t>
      </w:r>
      <w:proofErr w:type="spellStart"/>
      <w:r w:rsidRPr="001F318A">
        <w:rPr>
          <w:rFonts w:cs="Noto Sans"/>
        </w:rPr>
        <w:t>WorkCover</w:t>
      </w:r>
      <w:proofErr w:type="spellEnd"/>
      <w:r w:rsidRPr="001F318A">
        <w:rPr>
          <w:rFonts w:cs="Noto Sans"/>
        </w:rPr>
        <w:t xml:space="preserve"> continues to minimise its costs and risks in relation to its liabilities. </w:t>
      </w:r>
    </w:p>
    <w:p w14:paraId="4C208EE2" w14:textId="5C027611" w:rsidR="006168AC" w:rsidRPr="001F318A" w:rsidRDefault="0024487F" w:rsidP="00EE4F86">
      <w:pPr>
        <w:rPr>
          <w:rFonts w:cs="Noto Sans"/>
        </w:rPr>
        <w:sectPr w:rsidR="006168AC" w:rsidRPr="001F318A" w:rsidSect="005F56FC">
          <w:type w:val="continuous"/>
          <w:pgSz w:w="11906" w:h="16838"/>
          <w:pgMar w:top="1440" w:right="1440" w:bottom="1440" w:left="1440" w:header="708" w:footer="708" w:gutter="0"/>
          <w:cols w:space="708"/>
          <w:docGrid w:linePitch="360"/>
        </w:sectPr>
      </w:pPr>
      <w:r w:rsidRPr="001F318A">
        <w:rPr>
          <w:rFonts w:cs="Noto Sans"/>
        </w:rPr>
        <w:t xml:space="preserve">Premiums will be set and </w:t>
      </w:r>
      <w:proofErr w:type="gramStart"/>
      <w:r w:rsidRPr="001F318A">
        <w:rPr>
          <w:rFonts w:cs="Noto Sans"/>
        </w:rPr>
        <w:t>claims</w:t>
      </w:r>
      <w:proofErr w:type="gramEnd"/>
      <w:r w:rsidRPr="001F318A">
        <w:rPr>
          <w:rFonts w:cs="Noto Sans"/>
        </w:rPr>
        <w:t xml:space="preserve"> and operational expenses carefully managed to continue to deliver a balanced </w:t>
      </w:r>
      <w:r w:rsidR="0030244A" w:rsidRPr="001F318A">
        <w:rPr>
          <w:rFonts w:cs="Noto Sans"/>
        </w:rPr>
        <w:t>scheme,</w:t>
      </w:r>
      <w:r w:rsidRPr="001F318A">
        <w:rPr>
          <w:rFonts w:cs="Noto Sans"/>
        </w:rPr>
        <w:t xml:space="preserve"> and we will ensure our </w:t>
      </w:r>
      <w:r w:rsidR="0030244A" w:rsidRPr="001F318A">
        <w:rPr>
          <w:rFonts w:cs="Noto Sans"/>
        </w:rPr>
        <w:t>long-term</w:t>
      </w:r>
      <w:r w:rsidRPr="001F318A">
        <w:rPr>
          <w:rFonts w:cs="Noto Sans"/>
        </w:rPr>
        <w:t xml:space="preserve"> investment strategy is built around a balanced portfolio. Our in-house statutory claims management model allows us to continue to progress several claims management strategies to facilitate injured workers’ return to work as quickly and safely as possible. It also allows us to optimise treating services to ensure workers get the right treatment at the right price.</w:t>
      </w:r>
    </w:p>
    <w:p w14:paraId="38BC4EDC" w14:textId="1616B4E0" w:rsidR="00EA5F7D" w:rsidRDefault="00EA5F7D">
      <w:pPr>
        <w:spacing w:after="160" w:line="259" w:lineRule="auto"/>
        <w:rPr>
          <w:rFonts w:ascii="Noto Serif" w:hAnsi="Noto Serif" w:cs="Noto Serif"/>
          <w:noProof/>
          <w:sz w:val="36"/>
          <w:szCs w:val="36"/>
        </w:rPr>
      </w:pPr>
      <w:bookmarkStart w:id="261" w:name="_Toc204937059"/>
      <w:bookmarkStart w:id="262" w:name="_Toc204937112"/>
      <w:bookmarkStart w:id="263" w:name="_Toc1819648440"/>
      <w:r>
        <w:rPr>
          <w:rFonts w:ascii="Noto Serif" w:hAnsi="Noto Serif" w:cs="Noto Serif"/>
        </w:rPr>
        <w:br w:type="page"/>
      </w:r>
    </w:p>
    <w:p w14:paraId="66D046CA" w14:textId="26DA3F0A" w:rsidR="000454DC" w:rsidRPr="001F318A" w:rsidRDefault="000454DC" w:rsidP="00906BC9">
      <w:pPr>
        <w:pStyle w:val="Heading1"/>
      </w:pPr>
      <w:bookmarkStart w:id="264" w:name="_Toc236143064"/>
      <w:bookmarkStart w:id="265" w:name="_Toc236317433"/>
      <w:r w:rsidRPr="001F318A">
        <w:lastRenderedPageBreak/>
        <mc:AlternateContent>
          <mc:Choice Requires="wpg">
            <w:drawing>
              <wp:anchor distT="0" distB="0" distL="114300" distR="114300" simplePos="0" relativeHeight="251658253" behindDoc="0" locked="0" layoutInCell="1" allowOverlap="1" wp14:anchorId="5F38B17C" wp14:editId="1CFDD6CA">
                <wp:simplePos x="0" y="0"/>
                <wp:positionH relativeFrom="column">
                  <wp:posOffset>0</wp:posOffset>
                </wp:positionH>
                <wp:positionV relativeFrom="paragraph">
                  <wp:posOffset>342842</wp:posOffset>
                </wp:positionV>
                <wp:extent cx="5715000" cy="45719"/>
                <wp:effectExtent l="0" t="0" r="0" b="0"/>
                <wp:wrapNone/>
                <wp:docPr id="1237291679"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972272155"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6686035"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B85AAF" id="Group 4" o:spid="_x0000_s1026" style="position:absolute;margin-left:0;margin-top:27pt;width:450pt;height:3.6pt;z-index:251658253;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" fillcolor="black [3213]" stroked="f" strokeweight="1pt"/>
              </v:group>
            </w:pict>
          </mc:Fallback>
        </mc:AlternateContent>
      </w:r>
      <w:r w:rsidRPr="001F318A">
        <w:t xml:space="preserve">Consolidated financial </w:t>
      </w:r>
      <w:bookmarkEnd w:id="261"/>
      <w:bookmarkEnd w:id="262"/>
      <w:r w:rsidR="001406B8" w:rsidRPr="001F318A">
        <w:t>s</w:t>
      </w:r>
      <w:r w:rsidRPr="001F318A">
        <w:t>tatements</w:t>
      </w:r>
      <w:bookmarkEnd w:id="263"/>
      <w:bookmarkEnd w:id="264"/>
      <w:bookmarkEnd w:id="265"/>
      <w:r w:rsidRPr="001F318A">
        <w:t xml:space="preserve"> </w:t>
      </w:r>
    </w:p>
    <w:p w14:paraId="53D353EE" w14:textId="63BAB447" w:rsidR="000454DC" w:rsidRPr="001F318A" w:rsidRDefault="00C324A7" w:rsidP="009B6B70">
      <w:pPr>
        <w:rPr>
          <w:rFonts w:cs="Noto Sans"/>
        </w:rPr>
      </w:pPr>
      <w:r>
        <w:rPr>
          <w:rFonts w:cs="Noto Sans"/>
        </w:rPr>
        <w:t>Available as separate PDF.</w:t>
      </w:r>
    </w:p>
    <w:p w14:paraId="5FDC38D2" w14:textId="77777777" w:rsidR="000454DC" w:rsidRDefault="000454DC" w:rsidP="009B6B70"/>
    <w:p w14:paraId="22B121EF" w14:textId="0CFBE6B9" w:rsidR="79C68C81" w:rsidRDefault="79C68C81"/>
    <w:p w14:paraId="2C00ECD7" w14:textId="06A56C93" w:rsidR="79C68C81" w:rsidRDefault="79C68C81"/>
    <w:p w14:paraId="11A9B290" w14:textId="13C31AF2" w:rsidR="79C68C81" w:rsidRDefault="79C68C81"/>
    <w:p w14:paraId="691C1F77" w14:textId="77777777" w:rsidR="00623287" w:rsidRDefault="00623287">
      <w:pPr>
        <w:spacing w:after="160" w:line="259" w:lineRule="auto"/>
        <w:rPr>
          <w:noProof/>
          <w:sz w:val="36"/>
          <w:szCs w:val="36"/>
        </w:rPr>
      </w:pPr>
      <w:r>
        <w:br w:type="page"/>
      </w:r>
    </w:p>
    <w:p w14:paraId="023EDFA2" w14:textId="77777777" w:rsidR="00733AF7" w:rsidRDefault="00733AF7" w:rsidP="00906BC9">
      <w:pPr>
        <w:pStyle w:val="Heading1"/>
        <w:sectPr w:rsidR="00733AF7" w:rsidSect="00B97EF4">
          <w:type w:val="continuous"/>
          <w:pgSz w:w="11906" w:h="16838"/>
          <w:pgMar w:top="1440" w:right="1440" w:bottom="1440" w:left="1440" w:header="708" w:footer="708" w:gutter="0"/>
          <w:cols w:space="708"/>
          <w:docGrid w:linePitch="360"/>
        </w:sectPr>
      </w:pPr>
      <w:bookmarkStart w:id="266" w:name="_Toc204937060"/>
      <w:bookmarkStart w:id="267" w:name="_Toc204937113"/>
      <w:bookmarkStart w:id="268" w:name="_Toc662476006"/>
      <w:bookmarkStart w:id="269" w:name="_Toc236143065"/>
      <w:bookmarkStart w:id="270" w:name="_Toc236317434"/>
    </w:p>
    <w:p w14:paraId="5CFC9761" w14:textId="6955B893" w:rsidR="000454DC" w:rsidRPr="00A23A7A" w:rsidRDefault="000454DC" w:rsidP="00906BC9">
      <w:pPr>
        <w:pStyle w:val="Heading1"/>
      </w:pPr>
      <w:r w:rsidRPr="00A23A7A">
        <w:lastRenderedPageBreak/>
        <w:t>Compliance checklist</w:t>
      </w:r>
      <w:bookmarkEnd w:id="266"/>
      <w:bookmarkEnd w:id="267"/>
      <w:bookmarkEnd w:id="268"/>
      <w:r w:rsidRPr="00A23A7A">
        <mc:AlternateContent>
          <mc:Choice Requires="wpg">
            <w:drawing>
              <wp:anchor distT="0" distB="0" distL="114300" distR="114300" simplePos="0" relativeHeight="251658254" behindDoc="0" locked="0" layoutInCell="1" allowOverlap="1" wp14:anchorId="61483AB4" wp14:editId="2B00FCC2">
                <wp:simplePos x="0" y="0"/>
                <wp:positionH relativeFrom="column">
                  <wp:posOffset>0</wp:posOffset>
                </wp:positionH>
                <wp:positionV relativeFrom="paragraph">
                  <wp:posOffset>342842</wp:posOffset>
                </wp:positionV>
                <wp:extent cx="5715000" cy="45719"/>
                <wp:effectExtent l="0" t="0" r="0" b="0"/>
                <wp:wrapNone/>
                <wp:docPr id="850273688"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2068093536"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6794756"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58FF50" id="Group 4" o:spid="_x0000_s1026" style="position:absolute;margin-left:0;margin-top:27pt;width:450pt;height:3.6pt;z-index:251658254;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" fillcolor="black [3213]" stroked="f" strokeweight="1pt"/>
              </v:group>
            </w:pict>
          </mc:Fallback>
        </mc:AlternateContent>
      </w:r>
      <w:bookmarkEnd w:id="269"/>
      <w:bookmarkEnd w:id="270"/>
      <w:r w:rsidR="3BE7D4DD" w:rsidRPr="00A23A7A">
        <w:t xml:space="preserve"> </w:t>
      </w:r>
    </w:p>
    <w:tbl>
      <w:tblPr>
        <w:tblStyle w:val="TableGrid"/>
        <w:tblW w:w="0" w:type="auto"/>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4111"/>
        <w:gridCol w:w="2268"/>
        <w:gridCol w:w="2647"/>
      </w:tblGrid>
      <w:tr w:rsidR="0048405C" w:rsidRPr="00A23A7A" w14:paraId="68E71DE9" w14:textId="77777777" w:rsidTr="67D80CC9">
        <w:trPr>
          <w:trHeight w:val="425"/>
        </w:trPr>
        <w:tc>
          <w:tcPr>
            <w:tcW w:w="4111" w:type="dxa"/>
            <w:tcBorders>
              <w:left w:val="nil"/>
            </w:tcBorders>
            <w:shd w:val="clear" w:color="auto" w:fill="ADADAD" w:themeFill="background2" w:themeFillShade="BF"/>
            <w:vAlign w:val="center"/>
          </w:tcPr>
          <w:p w14:paraId="1B763A64" w14:textId="7785A402" w:rsidR="0048405C" w:rsidRPr="00EA5F7D" w:rsidRDefault="0048405C" w:rsidP="00D557D8">
            <w:pPr>
              <w:pStyle w:val="Table-bodytext"/>
            </w:pPr>
            <w:r w:rsidRPr="00EA5F7D">
              <w:t>Summary of compliance</w:t>
            </w:r>
          </w:p>
        </w:tc>
        <w:tc>
          <w:tcPr>
            <w:tcW w:w="2268" w:type="dxa"/>
            <w:shd w:val="clear" w:color="auto" w:fill="ADADAD" w:themeFill="background2" w:themeFillShade="BF"/>
            <w:vAlign w:val="center"/>
          </w:tcPr>
          <w:p w14:paraId="21AAC03C" w14:textId="2E7F5A01" w:rsidR="0048405C" w:rsidRPr="00EA5F7D" w:rsidRDefault="0048405C" w:rsidP="00D557D8">
            <w:pPr>
              <w:pStyle w:val="Table-bodytext"/>
              <w:jc w:val="center"/>
            </w:pPr>
            <w:r w:rsidRPr="00EA5F7D">
              <w:t>Basis for requirement</w:t>
            </w:r>
          </w:p>
        </w:tc>
        <w:tc>
          <w:tcPr>
            <w:tcW w:w="2647" w:type="dxa"/>
            <w:tcBorders>
              <w:right w:val="nil"/>
            </w:tcBorders>
            <w:shd w:val="clear" w:color="auto" w:fill="ADADAD" w:themeFill="background2" w:themeFillShade="BF"/>
            <w:vAlign w:val="center"/>
          </w:tcPr>
          <w:p w14:paraId="2E9D703A" w14:textId="56A918C6" w:rsidR="0048405C" w:rsidRPr="00EA5F7D" w:rsidRDefault="0048405C" w:rsidP="00D557D8">
            <w:pPr>
              <w:pStyle w:val="Table-bodytext"/>
              <w:jc w:val="center"/>
            </w:pPr>
            <w:r w:rsidRPr="00EA5F7D">
              <w:t>Annual report reference</w:t>
            </w:r>
          </w:p>
        </w:tc>
      </w:tr>
      <w:tr w:rsidR="0048405C" w:rsidRPr="00A23A7A" w14:paraId="3644BF21" w14:textId="77777777" w:rsidTr="67D80CC9">
        <w:trPr>
          <w:trHeight w:val="425"/>
        </w:trPr>
        <w:tc>
          <w:tcPr>
            <w:tcW w:w="9026" w:type="dxa"/>
            <w:gridSpan w:val="3"/>
            <w:tcBorders>
              <w:left w:val="nil"/>
              <w:right w:val="nil"/>
            </w:tcBorders>
            <w:shd w:val="clear" w:color="auto" w:fill="F2F2F2" w:themeFill="background1" w:themeFillShade="F2"/>
            <w:vAlign w:val="center"/>
          </w:tcPr>
          <w:p w14:paraId="0573605F" w14:textId="27D96E27" w:rsidR="0048405C" w:rsidRPr="001F318A" w:rsidRDefault="008270E4" w:rsidP="00460613">
            <w:pPr>
              <w:pStyle w:val="Table-bodytext"/>
              <w:rPr>
                <w:b/>
              </w:rPr>
            </w:pPr>
            <w:r w:rsidRPr="001F318A">
              <w:rPr>
                <w:b/>
              </w:rPr>
              <w:t>Letter of compliance</w:t>
            </w:r>
          </w:p>
        </w:tc>
      </w:tr>
      <w:tr w:rsidR="008270E4" w:rsidRPr="00A23A7A" w14:paraId="00F39D4E" w14:textId="77777777" w:rsidTr="67D80CC9">
        <w:trPr>
          <w:trHeight w:val="425"/>
        </w:trPr>
        <w:tc>
          <w:tcPr>
            <w:tcW w:w="4111" w:type="dxa"/>
            <w:tcBorders>
              <w:left w:val="nil"/>
            </w:tcBorders>
          </w:tcPr>
          <w:p w14:paraId="06652BAF" w14:textId="7F2CE050" w:rsidR="008270E4" w:rsidRPr="00560B4F" w:rsidRDefault="008270E4" w:rsidP="00460613">
            <w:pPr>
              <w:pStyle w:val="Tableliststyle"/>
            </w:pPr>
            <w:r w:rsidRPr="00560B4F">
              <w:rPr>
                <w:rStyle w:val="normaltextrun"/>
              </w:rPr>
              <w:t>A letter of compliance from the accountable officer or statutory body to the relevant Minister/s</w:t>
            </w:r>
            <w:r w:rsidRPr="00560B4F">
              <w:rPr>
                <w:rStyle w:val="eop"/>
              </w:rPr>
              <w:t> </w:t>
            </w:r>
          </w:p>
        </w:tc>
        <w:tc>
          <w:tcPr>
            <w:tcW w:w="2268" w:type="dxa"/>
          </w:tcPr>
          <w:p w14:paraId="7249921E" w14:textId="4698B94D" w:rsidR="008270E4" w:rsidRPr="00EA5F7D" w:rsidRDefault="008270E4" w:rsidP="00460613">
            <w:pPr>
              <w:pStyle w:val="Table-bodytext"/>
              <w:jc w:val="center"/>
              <w:rPr>
                <w:highlight w:val="yellow"/>
              </w:rPr>
            </w:pPr>
            <w:r w:rsidRPr="001F318A">
              <w:rPr>
                <w:rStyle w:val="normaltextrun"/>
              </w:rPr>
              <w:t>ARRs – section 7</w:t>
            </w:r>
          </w:p>
        </w:tc>
        <w:tc>
          <w:tcPr>
            <w:tcW w:w="2647" w:type="dxa"/>
            <w:tcBorders>
              <w:right w:val="nil"/>
            </w:tcBorders>
          </w:tcPr>
          <w:p w14:paraId="0B7775EC" w14:textId="494EDD2E" w:rsidR="008270E4" w:rsidRPr="00EA5F7D" w:rsidRDefault="008270E4" w:rsidP="00460613">
            <w:pPr>
              <w:pStyle w:val="Table-bodytext"/>
              <w:jc w:val="center"/>
            </w:pPr>
            <w:r w:rsidRPr="001F318A">
              <w:rPr>
                <w:rStyle w:val="normaltextrun"/>
              </w:rPr>
              <w:t>Letter of compliance</w:t>
            </w:r>
          </w:p>
        </w:tc>
      </w:tr>
      <w:tr w:rsidR="008270E4" w:rsidRPr="00A23A7A" w14:paraId="2F782582" w14:textId="77777777" w:rsidTr="67D80CC9">
        <w:trPr>
          <w:trHeight w:val="425"/>
        </w:trPr>
        <w:tc>
          <w:tcPr>
            <w:tcW w:w="9026" w:type="dxa"/>
            <w:gridSpan w:val="3"/>
            <w:tcBorders>
              <w:left w:val="nil"/>
            </w:tcBorders>
            <w:shd w:val="clear" w:color="auto" w:fill="F2F2F2" w:themeFill="background1" w:themeFillShade="F2"/>
            <w:vAlign w:val="center"/>
          </w:tcPr>
          <w:p w14:paraId="17C9B02B" w14:textId="6A8D5F7D" w:rsidR="008270E4" w:rsidRPr="001F318A" w:rsidRDefault="008270E4" w:rsidP="00460613">
            <w:pPr>
              <w:pStyle w:val="Table-bodytext"/>
              <w:rPr>
                <w:b/>
              </w:rPr>
            </w:pPr>
            <w:r w:rsidRPr="001F318A">
              <w:rPr>
                <w:b/>
              </w:rPr>
              <w:t>Accessibility</w:t>
            </w:r>
          </w:p>
        </w:tc>
      </w:tr>
      <w:tr w:rsidR="008270E4" w:rsidRPr="00A23A7A" w14:paraId="6512D4EB" w14:textId="77777777" w:rsidTr="67D80CC9">
        <w:trPr>
          <w:trHeight w:val="425"/>
        </w:trPr>
        <w:tc>
          <w:tcPr>
            <w:tcW w:w="4111" w:type="dxa"/>
            <w:tcBorders>
              <w:left w:val="nil"/>
            </w:tcBorders>
          </w:tcPr>
          <w:p w14:paraId="2F91AEF4" w14:textId="77777777" w:rsidR="008270E4" w:rsidRPr="001F318A" w:rsidRDefault="008270E4" w:rsidP="001F318A">
            <w:pPr>
              <w:pStyle w:val="Tableliststyle"/>
              <w:rPr>
                <w:rStyle w:val="normaltextrun"/>
              </w:rPr>
            </w:pPr>
            <w:r w:rsidRPr="001F318A">
              <w:rPr>
                <w:rStyle w:val="normaltextrun"/>
              </w:rPr>
              <w:t>Table of contents </w:t>
            </w:r>
          </w:p>
          <w:p w14:paraId="2F43B56F" w14:textId="74F329A6" w:rsidR="008270E4" w:rsidRPr="001F318A" w:rsidRDefault="008270E4" w:rsidP="001F318A">
            <w:pPr>
              <w:pStyle w:val="Tableliststyle"/>
              <w:rPr>
                <w:rStyle w:val="normaltextrun"/>
              </w:rPr>
            </w:pPr>
            <w:r w:rsidRPr="001F318A">
              <w:rPr>
                <w:rStyle w:val="normaltextrun"/>
              </w:rPr>
              <w:t>Glossary </w:t>
            </w:r>
          </w:p>
        </w:tc>
        <w:tc>
          <w:tcPr>
            <w:tcW w:w="2268" w:type="dxa"/>
          </w:tcPr>
          <w:p w14:paraId="5394288F" w14:textId="13E6C8FC" w:rsidR="008270E4" w:rsidRPr="00EA5F7D" w:rsidRDefault="008270E4" w:rsidP="001F318A">
            <w:pPr>
              <w:pStyle w:val="Table-bodytext"/>
              <w:jc w:val="center"/>
              <w:rPr>
                <w:highlight w:val="yellow"/>
              </w:rPr>
            </w:pPr>
            <w:r w:rsidRPr="001F318A">
              <w:rPr>
                <w:rStyle w:val="normaltextrun"/>
              </w:rPr>
              <w:t>ARRs – section 9.1</w:t>
            </w:r>
          </w:p>
        </w:tc>
        <w:tc>
          <w:tcPr>
            <w:tcW w:w="2647" w:type="dxa"/>
            <w:tcBorders>
              <w:right w:val="nil"/>
            </w:tcBorders>
          </w:tcPr>
          <w:p w14:paraId="17B91F53" w14:textId="77777777" w:rsidR="008270E4" w:rsidRPr="00EA5F7D" w:rsidRDefault="008270E4" w:rsidP="008270E4">
            <w:pPr>
              <w:pStyle w:val="Table-bodytext"/>
              <w:jc w:val="center"/>
            </w:pPr>
            <w:r w:rsidRPr="001F318A">
              <w:rPr>
                <w:rStyle w:val="normaltextrun"/>
              </w:rPr>
              <w:t>Contents Page</w:t>
            </w:r>
          </w:p>
          <w:p w14:paraId="75E4C97E" w14:textId="33F37A56" w:rsidR="008270E4" w:rsidRPr="00EA5F7D" w:rsidRDefault="008270E4" w:rsidP="001F318A">
            <w:pPr>
              <w:pStyle w:val="Table-bodytext"/>
              <w:jc w:val="center"/>
            </w:pPr>
            <w:r w:rsidRPr="001F318A">
              <w:rPr>
                <w:rStyle w:val="normaltextrun"/>
              </w:rPr>
              <w:t>Glossary</w:t>
            </w:r>
          </w:p>
        </w:tc>
      </w:tr>
      <w:tr w:rsidR="008270E4" w:rsidRPr="00A23A7A" w14:paraId="468D53A6" w14:textId="77777777" w:rsidTr="67D80CC9">
        <w:trPr>
          <w:trHeight w:val="425"/>
        </w:trPr>
        <w:tc>
          <w:tcPr>
            <w:tcW w:w="4111" w:type="dxa"/>
            <w:tcBorders>
              <w:left w:val="nil"/>
            </w:tcBorders>
          </w:tcPr>
          <w:p w14:paraId="2CF5F595" w14:textId="1EA8FE26" w:rsidR="008270E4" w:rsidRPr="001F318A" w:rsidRDefault="008270E4" w:rsidP="001F318A">
            <w:pPr>
              <w:pStyle w:val="Tableliststyle"/>
              <w:rPr>
                <w:rStyle w:val="normaltextrun"/>
              </w:rPr>
            </w:pPr>
            <w:r w:rsidRPr="001F318A">
              <w:rPr>
                <w:rStyle w:val="normaltextrun"/>
              </w:rPr>
              <w:t>Public availability </w:t>
            </w:r>
          </w:p>
        </w:tc>
        <w:tc>
          <w:tcPr>
            <w:tcW w:w="2268" w:type="dxa"/>
          </w:tcPr>
          <w:p w14:paraId="72DB297F" w14:textId="542AC787" w:rsidR="008270E4" w:rsidRPr="00EA5F7D" w:rsidRDefault="008270E4" w:rsidP="001F318A">
            <w:pPr>
              <w:pStyle w:val="Table-bodytext"/>
              <w:jc w:val="center"/>
              <w:rPr>
                <w:highlight w:val="yellow"/>
              </w:rPr>
            </w:pPr>
            <w:r w:rsidRPr="001F318A">
              <w:rPr>
                <w:rStyle w:val="normaltextrun"/>
              </w:rPr>
              <w:t>ARRs – section 9.2</w:t>
            </w:r>
          </w:p>
        </w:tc>
        <w:tc>
          <w:tcPr>
            <w:tcW w:w="2647" w:type="dxa"/>
            <w:tcBorders>
              <w:right w:val="nil"/>
            </w:tcBorders>
          </w:tcPr>
          <w:p w14:paraId="5CD3DB34" w14:textId="08356A13" w:rsidR="008270E4" w:rsidRPr="00EA5F7D" w:rsidRDefault="008270E4" w:rsidP="001F318A">
            <w:pPr>
              <w:pStyle w:val="Table-bodytext"/>
              <w:jc w:val="center"/>
            </w:pPr>
            <w:r w:rsidRPr="001F318A">
              <w:rPr>
                <w:rStyle w:val="normaltextrun"/>
              </w:rPr>
              <w:t>About this report</w:t>
            </w:r>
          </w:p>
        </w:tc>
      </w:tr>
      <w:tr w:rsidR="008270E4" w:rsidRPr="00A23A7A" w14:paraId="584E056E" w14:textId="77777777" w:rsidTr="67D80CC9">
        <w:trPr>
          <w:trHeight w:val="425"/>
        </w:trPr>
        <w:tc>
          <w:tcPr>
            <w:tcW w:w="4111" w:type="dxa"/>
            <w:tcBorders>
              <w:left w:val="nil"/>
            </w:tcBorders>
          </w:tcPr>
          <w:p w14:paraId="0C7B9406" w14:textId="04332130" w:rsidR="008270E4" w:rsidRPr="001F318A" w:rsidRDefault="008270E4" w:rsidP="001F318A">
            <w:pPr>
              <w:pStyle w:val="Tableliststyle"/>
              <w:rPr>
                <w:rStyle w:val="normaltextrun"/>
              </w:rPr>
            </w:pPr>
            <w:r w:rsidRPr="001F318A">
              <w:rPr>
                <w:rStyle w:val="normaltextrun"/>
              </w:rPr>
              <w:t>Interpreter service statement </w:t>
            </w:r>
          </w:p>
        </w:tc>
        <w:tc>
          <w:tcPr>
            <w:tcW w:w="2268" w:type="dxa"/>
          </w:tcPr>
          <w:p w14:paraId="388CF073" w14:textId="77777777" w:rsidR="008270E4" w:rsidRPr="00EA5F7D" w:rsidRDefault="008270E4" w:rsidP="008270E4">
            <w:pPr>
              <w:pStyle w:val="Table-bodytext"/>
              <w:jc w:val="center"/>
            </w:pPr>
            <w:r w:rsidRPr="001F318A">
              <w:rPr>
                <w:rStyle w:val="normaltextrun"/>
              </w:rPr>
              <w:t>Queensland Government Language Services Policy</w:t>
            </w:r>
          </w:p>
          <w:p w14:paraId="7BEA59D5" w14:textId="11F14698" w:rsidR="008270E4" w:rsidRPr="00EA5F7D" w:rsidRDefault="008270E4" w:rsidP="001F318A">
            <w:pPr>
              <w:pStyle w:val="Table-bodytext"/>
              <w:jc w:val="center"/>
              <w:rPr>
                <w:highlight w:val="yellow"/>
              </w:rPr>
            </w:pPr>
            <w:r w:rsidRPr="001F318A">
              <w:rPr>
                <w:rStyle w:val="normaltextrun"/>
              </w:rPr>
              <w:t>ARRs – section 9.3</w:t>
            </w:r>
          </w:p>
        </w:tc>
        <w:tc>
          <w:tcPr>
            <w:tcW w:w="2647" w:type="dxa"/>
            <w:tcBorders>
              <w:right w:val="nil"/>
            </w:tcBorders>
          </w:tcPr>
          <w:p w14:paraId="68852E4C" w14:textId="702DEE63" w:rsidR="008270E4" w:rsidRPr="00EA5F7D" w:rsidRDefault="008270E4" w:rsidP="001F318A">
            <w:pPr>
              <w:pStyle w:val="Table-bodytext"/>
              <w:jc w:val="center"/>
            </w:pPr>
            <w:r w:rsidRPr="001F318A">
              <w:rPr>
                <w:rStyle w:val="normaltextrun"/>
              </w:rPr>
              <w:t>About this report</w:t>
            </w:r>
          </w:p>
        </w:tc>
      </w:tr>
      <w:tr w:rsidR="008270E4" w:rsidRPr="00A23A7A" w14:paraId="551F5747" w14:textId="77777777" w:rsidTr="67D80CC9">
        <w:trPr>
          <w:trHeight w:val="425"/>
        </w:trPr>
        <w:tc>
          <w:tcPr>
            <w:tcW w:w="4111" w:type="dxa"/>
            <w:tcBorders>
              <w:left w:val="nil"/>
            </w:tcBorders>
          </w:tcPr>
          <w:p w14:paraId="1E7F15D0" w14:textId="2D1F3C82" w:rsidR="008270E4" w:rsidRPr="001F318A" w:rsidRDefault="008270E4" w:rsidP="001F318A">
            <w:pPr>
              <w:pStyle w:val="Tableliststyle"/>
              <w:rPr>
                <w:rStyle w:val="normaltextrun"/>
              </w:rPr>
            </w:pPr>
            <w:r w:rsidRPr="001F318A">
              <w:rPr>
                <w:rStyle w:val="normaltextrun"/>
              </w:rPr>
              <w:t>Copyright notice </w:t>
            </w:r>
          </w:p>
        </w:tc>
        <w:tc>
          <w:tcPr>
            <w:tcW w:w="2268" w:type="dxa"/>
          </w:tcPr>
          <w:p w14:paraId="22611A79" w14:textId="77777777" w:rsidR="008270E4" w:rsidRPr="00EA5F7D" w:rsidRDefault="008270E4" w:rsidP="008270E4">
            <w:pPr>
              <w:pStyle w:val="Table-bodytext"/>
              <w:jc w:val="center"/>
            </w:pPr>
            <w:r w:rsidRPr="001F318A">
              <w:rPr>
                <w:rStyle w:val="normaltextrun"/>
              </w:rPr>
              <w:t>Copyright Act 1968</w:t>
            </w:r>
          </w:p>
          <w:p w14:paraId="0C748942" w14:textId="0241663B" w:rsidR="008270E4" w:rsidRPr="00EA5F7D" w:rsidRDefault="008270E4" w:rsidP="001F318A">
            <w:pPr>
              <w:pStyle w:val="Table-bodytext"/>
              <w:jc w:val="center"/>
              <w:rPr>
                <w:highlight w:val="yellow"/>
              </w:rPr>
            </w:pPr>
            <w:r w:rsidRPr="001F318A">
              <w:rPr>
                <w:rStyle w:val="normaltextrun"/>
              </w:rPr>
              <w:t>ARRs – section 9.4</w:t>
            </w:r>
          </w:p>
        </w:tc>
        <w:tc>
          <w:tcPr>
            <w:tcW w:w="2647" w:type="dxa"/>
            <w:tcBorders>
              <w:right w:val="nil"/>
            </w:tcBorders>
          </w:tcPr>
          <w:p w14:paraId="6DC26165" w14:textId="21FBA9D8" w:rsidR="008270E4" w:rsidRPr="00EA5F7D" w:rsidRDefault="008270E4" w:rsidP="001F318A">
            <w:pPr>
              <w:pStyle w:val="Table-bodytext"/>
              <w:jc w:val="center"/>
            </w:pPr>
            <w:r w:rsidRPr="001F318A">
              <w:rPr>
                <w:rStyle w:val="normaltextrun"/>
              </w:rPr>
              <w:t>About this report - License</w:t>
            </w:r>
          </w:p>
        </w:tc>
      </w:tr>
      <w:tr w:rsidR="008270E4" w:rsidRPr="00A23A7A" w14:paraId="2B65FC39" w14:textId="77777777" w:rsidTr="67D80CC9">
        <w:trPr>
          <w:trHeight w:val="425"/>
        </w:trPr>
        <w:tc>
          <w:tcPr>
            <w:tcW w:w="4111" w:type="dxa"/>
            <w:tcBorders>
              <w:left w:val="nil"/>
            </w:tcBorders>
          </w:tcPr>
          <w:p w14:paraId="2E6414BD" w14:textId="4EAF9717" w:rsidR="008270E4" w:rsidRPr="001F318A" w:rsidRDefault="008270E4" w:rsidP="001F318A">
            <w:pPr>
              <w:pStyle w:val="Tableliststyle"/>
              <w:rPr>
                <w:rStyle w:val="normaltextrun"/>
              </w:rPr>
            </w:pPr>
            <w:r w:rsidRPr="001F318A">
              <w:rPr>
                <w:rStyle w:val="normaltextrun"/>
              </w:rPr>
              <w:t>Information licensing </w:t>
            </w:r>
          </w:p>
        </w:tc>
        <w:tc>
          <w:tcPr>
            <w:tcW w:w="2268" w:type="dxa"/>
          </w:tcPr>
          <w:p w14:paraId="4144331C" w14:textId="77777777" w:rsidR="008270E4" w:rsidRPr="00EA5F7D" w:rsidRDefault="008270E4" w:rsidP="008270E4">
            <w:pPr>
              <w:pStyle w:val="Table-bodytext"/>
              <w:jc w:val="center"/>
            </w:pPr>
            <w:r w:rsidRPr="001F318A">
              <w:rPr>
                <w:rStyle w:val="normaltextrun"/>
              </w:rPr>
              <w:t>QGEA – Information Licensing</w:t>
            </w:r>
          </w:p>
          <w:p w14:paraId="507C573F" w14:textId="70698645" w:rsidR="008270E4" w:rsidRPr="00EA5F7D" w:rsidRDefault="008270E4" w:rsidP="001F318A">
            <w:pPr>
              <w:pStyle w:val="Table-bodytext"/>
              <w:jc w:val="center"/>
              <w:rPr>
                <w:highlight w:val="yellow"/>
              </w:rPr>
            </w:pPr>
            <w:r w:rsidRPr="001F318A">
              <w:rPr>
                <w:rStyle w:val="normaltextrun"/>
              </w:rPr>
              <w:t>ARRs – section 9.5</w:t>
            </w:r>
          </w:p>
        </w:tc>
        <w:tc>
          <w:tcPr>
            <w:tcW w:w="2647" w:type="dxa"/>
            <w:tcBorders>
              <w:right w:val="nil"/>
            </w:tcBorders>
          </w:tcPr>
          <w:p w14:paraId="4D2BFBC1" w14:textId="1B5101C0" w:rsidR="008270E4" w:rsidRPr="00EA5F7D" w:rsidRDefault="008270E4" w:rsidP="001F318A">
            <w:pPr>
              <w:pStyle w:val="Table-bodytext"/>
              <w:jc w:val="center"/>
            </w:pPr>
            <w:r w:rsidRPr="001F318A">
              <w:rPr>
                <w:rStyle w:val="normaltextrun"/>
              </w:rPr>
              <w:t>About this report - License</w:t>
            </w:r>
          </w:p>
        </w:tc>
      </w:tr>
      <w:tr w:rsidR="00AD0052" w:rsidRPr="00A23A7A" w14:paraId="7F2A7656" w14:textId="77777777" w:rsidTr="00814460">
        <w:trPr>
          <w:trHeight w:val="425"/>
        </w:trPr>
        <w:tc>
          <w:tcPr>
            <w:tcW w:w="9026" w:type="dxa"/>
            <w:gridSpan w:val="3"/>
            <w:tcBorders>
              <w:left w:val="nil"/>
            </w:tcBorders>
            <w:shd w:val="clear" w:color="auto" w:fill="F2F2F2" w:themeFill="background1" w:themeFillShade="F2"/>
            <w:vAlign w:val="center"/>
          </w:tcPr>
          <w:p w14:paraId="5AAECE3A" w14:textId="39DFDB09" w:rsidR="00AD0052" w:rsidRPr="001F318A" w:rsidRDefault="00AD0052" w:rsidP="00460613">
            <w:pPr>
              <w:pStyle w:val="Table-bodytext"/>
              <w:rPr>
                <w:b/>
              </w:rPr>
            </w:pPr>
            <w:r w:rsidRPr="001F318A">
              <w:rPr>
                <w:b/>
              </w:rPr>
              <w:t>General information</w:t>
            </w:r>
          </w:p>
        </w:tc>
      </w:tr>
      <w:tr w:rsidR="00AD0052" w:rsidRPr="00A23A7A" w14:paraId="5C4B942E" w14:textId="77777777" w:rsidTr="67D80CC9">
        <w:trPr>
          <w:trHeight w:val="425"/>
        </w:trPr>
        <w:tc>
          <w:tcPr>
            <w:tcW w:w="4111" w:type="dxa"/>
            <w:tcBorders>
              <w:left w:val="nil"/>
            </w:tcBorders>
          </w:tcPr>
          <w:p w14:paraId="18B23A22" w14:textId="071C306E" w:rsidR="00AD0052" w:rsidRPr="00EA5F7D" w:rsidRDefault="00AD0052" w:rsidP="001F318A">
            <w:pPr>
              <w:pStyle w:val="Tableliststyle"/>
            </w:pPr>
            <w:r w:rsidRPr="001F318A">
              <w:rPr>
                <w:rStyle w:val="normaltextrun"/>
              </w:rPr>
              <w:t>Introductory information</w:t>
            </w:r>
            <w:r w:rsidRPr="001F318A">
              <w:rPr>
                <w:rStyle w:val="eop"/>
              </w:rPr>
              <w:t> </w:t>
            </w:r>
          </w:p>
        </w:tc>
        <w:tc>
          <w:tcPr>
            <w:tcW w:w="2268" w:type="dxa"/>
          </w:tcPr>
          <w:p w14:paraId="086CF4B0" w14:textId="5F7AA787" w:rsidR="00AD0052" w:rsidRPr="00EA5F7D" w:rsidRDefault="00AD0052" w:rsidP="001F318A">
            <w:pPr>
              <w:pStyle w:val="Table-bodytext"/>
              <w:jc w:val="center"/>
              <w:rPr>
                <w:highlight w:val="yellow"/>
              </w:rPr>
            </w:pPr>
            <w:r w:rsidRPr="001F318A">
              <w:rPr>
                <w:rStyle w:val="normaltextrun"/>
              </w:rPr>
              <w:t>ARRs – section 10</w:t>
            </w:r>
          </w:p>
        </w:tc>
        <w:tc>
          <w:tcPr>
            <w:tcW w:w="2647" w:type="dxa"/>
            <w:tcBorders>
              <w:right w:val="nil"/>
            </w:tcBorders>
          </w:tcPr>
          <w:p w14:paraId="7F79CF63" w14:textId="77777777" w:rsidR="00AD0052" w:rsidRPr="00EA5F7D" w:rsidRDefault="00AD0052" w:rsidP="00AD0052">
            <w:pPr>
              <w:pStyle w:val="Table-bodytext"/>
              <w:jc w:val="center"/>
            </w:pPr>
            <w:r w:rsidRPr="001F318A">
              <w:rPr>
                <w:rStyle w:val="normaltextrun"/>
              </w:rPr>
              <w:t xml:space="preserve">About </w:t>
            </w:r>
            <w:proofErr w:type="spellStart"/>
            <w:r w:rsidRPr="001F318A">
              <w:rPr>
                <w:rStyle w:val="normaltextrun"/>
              </w:rPr>
              <w:t>WorkCover</w:t>
            </w:r>
            <w:proofErr w:type="spellEnd"/>
            <w:r w:rsidRPr="001F318A">
              <w:rPr>
                <w:rStyle w:val="normaltextrun"/>
              </w:rPr>
              <w:t xml:space="preserve"> Queensland</w:t>
            </w:r>
          </w:p>
          <w:p w14:paraId="56F3A69C" w14:textId="7F161800" w:rsidR="00AD0052" w:rsidRPr="00EA5F7D" w:rsidRDefault="00AD0052" w:rsidP="001F318A">
            <w:pPr>
              <w:pStyle w:val="Table-bodytext"/>
              <w:jc w:val="center"/>
            </w:pPr>
            <w:r w:rsidRPr="001F318A">
              <w:rPr>
                <w:rStyle w:val="normaltextrun"/>
              </w:rPr>
              <w:t>Chair and CEO report</w:t>
            </w:r>
          </w:p>
        </w:tc>
      </w:tr>
      <w:tr w:rsidR="00AD0052" w:rsidRPr="00A23A7A" w14:paraId="32F0D719" w14:textId="77777777" w:rsidTr="67D80CC9">
        <w:trPr>
          <w:trHeight w:val="425"/>
        </w:trPr>
        <w:tc>
          <w:tcPr>
            <w:tcW w:w="9026" w:type="dxa"/>
            <w:gridSpan w:val="3"/>
            <w:tcBorders>
              <w:left w:val="nil"/>
            </w:tcBorders>
            <w:shd w:val="clear" w:color="auto" w:fill="F2F2F2" w:themeFill="background1" w:themeFillShade="F2"/>
            <w:vAlign w:val="center"/>
          </w:tcPr>
          <w:p w14:paraId="3E17D270" w14:textId="5BE2B19F" w:rsidR="00AD0052" w:rsidRPr="001F318A" w:rsidRDefault="00AD0052" w:rsidP="00460613">
            <w:pPr>
              <w:pStyle w:val="Table-bodytext"/>
              <w:rPr>
                <w:b/>
              </w:rPr>
            </w:pPr>
            <w:r w:rsidRPr="001F318A">
              <w:rPr>
                <w:b/>
              </w:rPr>
              <w:t>Non-financial performance</w:t>
            </w:r>
          </w:p>
        </w:tc>
      </w:tr>
      <w:tr w:rsidR="00AD0052" w:rsidRPr="00A23A7A" w14:paraId="7E0563C7" w14:textId="77777777" w:rsidTr="67D80CC9">
        <w:trPr>
          <w:trHeight w:val="425"/>
        </w:trPr>
        <w:tc>
          <w:tcPr>
            <w:tcW w:w="4111" w:type="dxa"/>
            <w:tcBorders>
              <w:left w:val="nil"/>
            </w:tcBorders>
          </w:tcPr>
          <w:p w14:paraId="54364F9C" w14:textId="6F5C6071" w:rsidR="00AD0052" w:rsidRPr="00EA5F7D" w:rsidRDefault="00AD0052" w:rsidP="001F318A">
            <w:pPr>
              <w:pStyle w:val="Tableliststyle"/>
            </w:pPr>
            <w:r w:rsidRPr="001F318A">
              <w:rPr>
                <w:rStyle w:val="normaltextrun"/>
              </w:rPr>
              <w:t>Government objectives for the community and whole-of-Government plans/specific initiatives </w:t>
            </w:r>
            <w:r w:rsidRPr="001F318A">
              <w:rPr>
                <w:rStyle w:val="eop"/>
              </w:rPr>
              <w:t> </w:t>
            </w:r>
          </w:p>
        </w:tc>
        <w:tc>
          <w:tcPr>
            <w:tcW w:w="2268" w:type="dxa"/>
          </w:tcPr>
          <w:p w14:paraId="4298F454" w14:textId="45ECCEBB" w:rsidR="00AD0052" w:rsidRPr="00EA5F7D" w:rsidRDefault="00AD0052" w:rsidP="001F318A">
            <w:pPr>
              <w:pStyle w:val="Table-bodytext"/>
              <w:jc w:val="center"/>
              <w:rPr>
                <w:highlight w:val="yellow"/>
              </w:rPr>
            </w:pPr>
            <w:r w:rsidRPr="001F318A">
              <w:rPr>
                <w:rStyle w:val="normaltextrun"/>
              </w:rPr>
              <w:t>ARRs – section 11.1</w:t>
            </w:r>
          </w:p>
        </w:tc>
        <w:tc>
          <w:tcPr>
            <w:tcW w:w="2647" w:type="dxa"/>
            <w:tcBorders>
              <w:right w:val="nil"/>
            </w:tcBorders>
          </w:tcPr>
          <w:p w14:paraId="00E2207F" w14:textId="28C3A331" w:rsidR="00AD0052" w:rsidRPr="00EA5F7D" w:rsidRDefault="00AD0052" w:rsidP="001F318A">
            <w:pPr>
              <w:pStyle w:val="Table-bodytext"/>
              <w:jc w:val="center"/>
            </w:pPr>
            <w:r w:rsidRPr="001F318A">
              <w:rPr>
                <w:rStyle w:val="normaltextrun"/>
              </w:rPr>
              <w:t>Chair and CEO report</w:t>
            </w:r>
          </w:p>
        </w:tc>
      </w:tr>
      <w:tr w:rsidR="00AD0052" w:rsidRPr="00A23A7A" w14:paraId="16507207" w14:textId="77777777" w:rsidTr="67D80CC9">
        <w:trPr>
          <w:trHeight w:val="425"/>
        </w:trPr>
        <w:tc>
          <w:tcPr>
            <w:tcW w:w="4111" w:type="dxa"/>
            <w:tcBorders>
              <w:left w:val="nil"/>
            </w:tcBorders>
          </w:tcPr>
          <w:p w14:paraId="19A0B82D" w14:textId="74585EAC" w:rsidR="00AD0052" w:rsidRPr="00EA5F7D" w:rsidRDefault="00AD0052" w:rsidP="001F318A">
            <w:pPr>
              <w:pStyle w:val="Tableliststyle"/>
            </w:pPr>
            <w:r w:rsidRPr="001F318A">
              <w:rPr>
                <w:rStyle w:val="normaltextrun"/>
              </w:rPr>
              <w:t>Agency objectives and performance indicators</w:t>
            </w:r>
            <w:r w:rsidRPr="001F318A">
              <w:rPr>
                <w:rStyle w:val="eop"/>
              </w:rPr>
              <w:t> </w:t>
            </w:r>
          </w:p>
        </w:tc>
        <w:tc>
          <w:tcPr>
            <w:tcW w:w="2268" w:type="dxa"/>
          </w:tcPr>
          <w:p w14:paraId="45C662D9" w14:textId="7D34DE72" w:rsidR="00AD0052" w:rsidRPr="00EA5F7D" w:rsidRDefault="00AD0052" w:rsidP="001F318A">
            <w:pPr>
              <w:pStyle w:val="Table-bodytext"/>
              <w:jc w:val="center"/>
              <w:rPr>
                <w:highlight w:val="yellow"/>
              </w:rPr>
            </w:pPr>
            <w:r w:rsidRPr="001F318A">
              <w:rPr>
                <w:rStyle w:val="normaltextrun"/>
              </w:rPr>
              <w:t>ARRs – section 11.2</w:t>
            </w:r>
          </w:p>
        </w:tc>
        <w:tc>
          <w:tcPr>
            <w:tcW w:w="2647" w:type="dxa"/>
            <w:tcBorders>
              <w:right w:val="nil"/>
            </w:tcBorders>
          </w:tcPr>
          <w:p w14:paraId="66CB0A21" w14:textId="7046C641" w:rsidR="00AD0052" w:rsidRPr="00EA5F7D" w:rsidRDefault="00AD0052" w:rsidP="001F318A">
            <w:pPr>
              <w:pStyle w:val="Table-bodytext"/>
              <w:jc w:val="center"/>
            </w:pPr>
            <w:r w:rsidRPr="001F318A">
              <w:rPr>
                <w:rStyle w:val="normaltextrun"/>
              </w:rPr>
              <w:t>Our financial and non-financial performance indicators</w:t>
            </w:r>
          </w:p>
        </w:tc>
      </w:tr>
      <w:tr w:rsidR="00AD0052" w:rsidRPr="00A23A7A" w14:paraId="37311855" w14:textId="77777777" w:rsidTr="67D80CC9">
        <w:trPr>
          <w:trHeight w:val="425"/>
        </w:trPr>
        <w:tc>
          <w:tcPr>
            <w:tcW w:w="4111" w:type="dxa"/>
            <w:tcBorders>
              <w:left w:val="nil"/>
            </w:tcBorders>
          </w:tcPr>
          <w:p w14:paraId="41B625F3" w14:textId="66309BC7" w:rsidR="00AD0052" w:rsidRPr="00EA5F7D" w:rsidRDefault="00AD0052" w:rsidP="001F318A">
            <w:pPr>
              <w:pStyle w:val="Tableliststyle"/>
            </w:pPr>
            <w:r w:rsidRPr="001F318A">
              <w:rPr>
                <w:rStyle w:val="normaltextrun"/>
              </w:rPr>
              <w:t>Agency service areas and service standards</w:t>
            </w:r>
            <w:r w:rsidRPr="001F318A">
              <w:rPr>
                <w:rStyle w:val="eop"/>
              </w:rPr>
              <w:t> </w:t>
            </w:r>
          </w:p>
        </w:tc>
        <w:tc>
          <w:tcPr>
            <w:tcW w:w="2268" w:type="dxa"/>
          </w:tcPr>
          <w:p w14:paraId="03DAAC47" w14:textId="71D51E58" w:rsidR="00AD0052" w:rsidRPr="00EA5F7D" w:rsidRDefault="00AD0052" w:rsidP="001F318A">
            <w:pPr>
              <w:pStyle w:val="Table-bodytext"/>
              <w:jc w:val="center"/>
              <w:rPr>
                <w:highlight w:val="yellow"/>
              </w:rPr>
            </w:pPr>
            <w:r w:rsidRPr="001F318A">
              <w:rPr>
                <w:rStyle w:val="normaltextrun"/>
              </w:rPr>
              <w:t>ARRs – section 11.3</w:t>
            </w:r>
          </w:p>
        </w:tc>
        <w:tc>
          <w:tcPr>
            <w:tcW w:w="2647" w:type="dxa"/>
            <w:tcBorders>
              <w:right w:val="nil"/>
            </w:tcBorders>
          </w:tcPr>
          <w:p w14:paraId="770FE0D4" w14:textId="17FA1C3E" w:rsidR="00AD0052" w:rsidRPr="00EA5F7D" w:rsidRDefault="00AD0052" w:rsidP="001F318A">
            <w:pPr>
              <w:pStyle w:val="Table-bodytext"/>
              <w:jc w:val="center"/>
            </w:pPr>
            <w:r w:rsidRPr="001F318A">
              <w:rPr>
                <w:rStyle w:val="normaltextrun"/>
              </w:rPr>
              <w:t>Highlights</w:t>
            </w:r>
          </w:p>
        </w:tc>
      </w:tr>
      <w:tr w:rsidR="00AD0052" w:rsidRPr="00A23A7A" w14:paraId="1E161B20" w14:textId="77777777" w:rsidTr="67D80CC9">
        <w:trPr>
          <w:trHeight w:val="425"/>
        </w:trPr>
        <w:tc>
          <w:tcPr>
            <w:tcW w:w="9026" w:type="dxa"/>
            <w:gridSpan w:val="3"/>
            <w:tcBorders>
              <w:left w:val="nil"/>
            </w:tcBorders>
            <w:shd w:val="clear" w:color="auto" w:fill="F2F2F2" w:themeFill="background1" w:themeFillShade="F2"/>
            <w:vAlign w:val="center"/>
          </w:tcPr>
          <w:p w14:paraId="0247F888" w14:textId="22C51A4C" w:rsidR="00AD0052" w:rsidRPr="001F318A" w:rsidRDefault="00AD0052" w:rsidP="00460613">
            <w:pPr>
              <w:pStyle w:val="Table-bodytext"/>
              <w:rPr>
                <w:b/>
              </w:rPr>
            </w:pPr>
            <w:r w:rsidRPr="001F318A">
              <w:rPr>
                <w:b/>
              </w:rPr>
              <w:t>Financial performance</w:t>
            </w:r>
          </w:p>
        </w:tc>
      </w:tr>
      <w:tr w:rsidR="00AD0052" w:rsidRPr="00A23A7A" w14:paraId="6153AD53" w14:textId="77777777" w:rsidTr="67D80CC9">
        <w:trPr>
          <w:trHeight w:val="425"/>
        </w:trPr>
        <w:tc>
          <w:tcPr>
            <w:tcW w:w="4111" w:type="dxa"/>
            <w:tcBorders>
              <w:left w:val="nil"/>
            </w:tcBorders>
          </w:tcPr>
          <w:p w14:paraId="449A39F3" w14:textId="59C49429" w:rsidR="00AD0052" w:rsidRPr="00EA5F7D" w:rsidRDefault="00AD0052" w:rsidP="001F318A">
            <w:pPr>
              <w:pStyle w:val="Tableliststyle"/>
            </w:pPr>
            <w:r w:rsidRPr="001F318A">
              <w:rPr>
                <w:rStyle w:val="normaltextrun"/>
              </w:rPr>
              <w:t>Summary of financial performance</w:t>
            </w:r>
            <w:r w:rsidRPr="001F318A">
              <w:rPr>
                <w:rStyle w:val="eop"/>
              </w:rPr>
              <w:t> </w:t>
            </w:r>
          </w:p>
        </w:tc>
        <w:tc>
          <w:tcPr>
            <w:tcW w:w="2268" w:type="dxa"/>
          </w:tcPr>
          <w:p w14:paraId="6BADF7EA" w14:textId="6574D40A" w:rsidR="00AD0052" w:rsidRPr="00EA5F7D" w:rsidRDefault="00AD0052" w:rsidP="001F318A">
            <w:pPr>
              <w:pStyle w:val="Table-bodytext"/>
              <w:jc w:val="center"/>
              <w:rPr>
                <w:highlight w:val="yellow"/>
              </w:rPr>
            </w:pPr>
            <w:r w:rsidRPr="001F318A">
              <w:rPr>
                <w:rStyle w:val="normaltextrun"/>
              </w:rPr>
              <w:t>ARRs – section 12.1</w:t>
            </w:r>
          </w:p>
        </w:tc>
        <w:tc>
          <w:tcPr>
            <w:tcW w:w="2647" w:type="dxa"/>
            <w:tcBorders>
              <w:right w:val="nil"/>
            </w:tcBorders>
          </w:tcPr>
          <w:p w14:paraId="4DF77A18" w14:textId="77777777" w:rsidR="00AD0052" w:rsidRPr="00EA5F7D" w:rsidRDefault="00AD0052" w:rsidP="00AD0052">
            <w:pPr>
              <w:pStyle w:val="Table-bodytext"/>
              <w:jc w:val="center"/>
            </w:pPr>
            <w:r w:rsidRPr="001F318A">
              <w:rPr>
                <w:rStyle w:val="normaltextrun"/>
              </w:rPr>
              <w:t>Financial performance</w:t>
            </w:r>
          </w:p>
          <w:p w14:paraId="0C0CC7A5" w14:textId="2A13CB3A" w:rsidR="00AD0052" w:rsidRPr="00EA5F7D" w:rsidRDefault="00AD0052" w:rsidP="001F318A">
            <w:pPr>
              <w:pStyle w:val="Table-bodytext"/>
              <w:jc w:val="center"/>
            </w:pPr>
            <w:r w:rsidRPr="001F318A">
              <w:rPr>
                <w:rStyle w:val="normaltextrun"/>
              </w:rPr>
              <w:t>Consolidated Financial Statements</w:t>
            </w:r>
          </w:p>
        </w:tc>
      </w:tr>
      <w:tr w:rsidR="00AD0052" w:rsidRPr="00A23A7A" w14:paraId="4537D868" w14:textId="77777777" w:rsidTr="67D80CC9">
        <w:trPr>
          <w:trHeight w:val="425"/>
        </w:trPr>
        <w:tc>
          <w:tcPr>
            <w:tcW w:w="9026" w:type="dxa"/>
            <w:gridSpan w:val="3"/>
            <w:tcBorders>
              <w:left w:val="nil"/>
            </w:tcBorders>
            <w:shd w:val="clear" w:color="auto" w:fill="F2F2F2" w:themeFill="background1" w:themeFillShade="F2"/>
            <w:vAlign w:val="center"/>
          </w:tcPr>
          <w:p w14:paraId="72D735CC" w14:textId="7E8EA0E9" w:rsidR="00AD0052" w:rsidRPr="001F318A" w:rsidRDefault="00AD0052" w:rsidP="00460613">
            <w:pPr>
              <w:pStyle w:val="Table-bodytext"/>
              <w:rPr>
                <w:b/>
              </w:rPr>
            </w:pPr>
            <w:r w:rsidRPr="001F318A">
              <w:rPr>
                <w:b/>
              </w:rPr>
              <w:t>Governance – management and structure</w:t>
            </w:r>
          </w:p>
        </w:tc>
      </w:tr>
      <w:tr w:rsidR="00AD0052" w:rsidRPr="00A23A7A" w14:paraId="15565A10" w14:textId="77777777" w:rsidTr="67D80CC9">
        <w:trPr>
          <w:trHeight w:val="425"/>
        </w:trPr>
        <w:tc>
          <w:tcPr>
            <w:tcW w:w="4111" w:type="dxa"/>
            <w:tcBorders>
              <w:left w:val="nil"/>
            </w:tcBorders>
          </w:tcPr>
          <w:p w14:paraId="7F5D4A7E" w14:textId="0A56EE37" w:rsidR="00AD0052" w:rsidRPr="001F318A" w:rsidRDefault="00AD0052" w:rsidP="001F318A">
            <w:pPr>
              <w:pStyle w:val="Tableliststyle"/>
              <w:rPr>
                <w:rStyle w:val="normaltextrun"/>
              </w:rPr>
            </w:pPr>
            <w:r w:rsidRPr="001F318A">
              <w:rPr>
                <w:rStyle w:val="normaltextrun"/>
              </w:rPr>
              <w:t>Organisational structure </w:t>
            </w:r>
          </w:p>
        </w:tc>
        <w:tc>
          <w:tcPr>
            <w:tcW w:w="2268" w:type="dxa"/>
          </w:tcPr>
          <w:p w14:paraId="38FFCDA4" w14:textId="43FD6C54" w:rsidR="00AD0052" w:rsidRPr="00EA5F7D" w:rsidRDefault="00AD0052" w:rsidP="001F318A">
            <w:pPr>
              <w:pStyle w:val="Table-bodytext"/>
              <w:jc w:val="center"/>
              <w:rPr>
                <w:highlight w:val="yellow"/>
              </w:rPr>
            </w:pPr>
            <w:r w:rsidRPr="001F318A">
              <w:rPr>
                <w:rStyle w:val="normaltextrun"/>
              </w:rPr>
              <w:t>ARRs – section 13.1</w:t>
            </w:r>
          </w:p>
        </w:tc>
        <w:tc>
          <w:tcPr>
            <w:tcW w:w="2647" w:type="dxa"/>
            <w:tcBorders>
              <w:right w:val="nil"/>
            </w:tcBorders>
          </w:tcPr>
          <w:p w14:paraId="4880EECF" w14:textId="6C319CC4" w:rsidR="00AD0052" w:rsidRPr="00EA5F7D" w:rsidRDefault="00AD0052" w:rsidP="001F318A">
            <w:pPr>
              <w:pStyle w:val="Table-bodytext"/>
              <w:jc w:val="center"/>
            </w:pPr>
            <w:r w:rsidRPr="001F318A">
              <w:rPr>
                <w:rStyle w:val="normaltextrun"/>
              </w:rPr>
              <w:t>Organisational structure</w:t>
            </w:r>
          </w:p>
        </w:tc>
      </w:tr>
      <w:tr w:rsidR="00AD0052" w:rsidRPr="00A23A7A" w14:paraId="18EF4C2F" w14:textId="77777777" w:rsidTr="67D80CC9">
        <w:trPr>
          <w:trHeight w:val="425"/>
        </w:trPr>
        <w:tc>
          <w:tcPr>
            <w:tcW w:w="4111" w:type="dxa"/>
            <w:tcBorders>
              <w:left w:val="nil"/>
            </w:tcBorders>
          </w:tcPr>
          <w:p w14:paraId="0478F5C7" w14:textId="46580BA1" w:rsidR="00AD0052" w:rsidRPr="001F318A" w:rsidRDefault="00AD0052" w:rsidP="001F318A">
            <w:pPr>
              <w:pStyle w:val="Tableliststyle"/>
              <w:rPr>
                <w:rStyle w:val="normaltextrun"/>
              </w:rPr>
            </w:pPr>
            <w:r w:rsidRPr="001F318A">
              <w:rPr>
                <w:rStyle w:val="normaltextrun"/>
              </w:rPr>
              <w:t>Executive management </w:t>
            </w:r>
          </w:p>
        </w:tc>
        <w:tc>
          <w:tcPr>
            <w:tcW w:w="2268" w:type="dxa"/>
          </w:tcPr>
          <w:p w14:paraId="2F79935C" w14:textId="3AC30637" w:rsidR="00AD0052" w:rsidRPr="00EA5F7D" w:rsidRDefault="00AD0052" w:rsidP="001F318A">
            <w:pPr>
              <w:pStyle w:val="Table-bodytext"/>
              <w:jc w:val="center"/>
              <w:rPr>
                <w:highlight w:val="yellow"/>
              </w:rPr>
            </w:pPr>
            <w:r w:rsidRPr="001F318A">
              <w:rPr>
                <w:rStyle w:val="normaltextrun"/>
              </w:rPr>
              <w:t>ARRs – section 13.2</w:t>
            </w:r>
          </w:p>
        </w:tc>
        <w:tc>
          <w:tcPr>
            <w:tcW w:w="2647" w:type="dxa"/>
            <w:tcBorders>
              <w:right w:val="nil"/>
            </w:tcBorders>
          </w:tcPr>
          <w:p w14:paraId="6616EF82" w14:textId="66D246F1" w:rsidR="00AD0052" w:rsidRPr="00EA5F7D" w:rsidRDefault="00AD0052" w:rsidP="001F318A">
            <w:pPr>
              <w:pStyle w:val="Table-bodytext"/>
              <w:jc w:val="center"/>
            </w:pPr>
            <w:r w:rsidRPr="001F318A">
              <w:rPr>
                <w:rStyle w:val="normaltextrun"/>
              </w:rPr>
              <w:t>Executive Leadership Team</w:t>
            </w:r>
          </w:p>
        </w:tc>
      </w:tr>
      <w:tr w:rsidR="00AD0052" w:rsidRPr="00A23A7A" w14:paraId="1C7FDDFA" w14:textId="77777777" w:rsidTr="67D80CC9">
        <w:trPr>
          <w:trHeight w:val="425"/>
        </w:trPr>
        <w:tc>
          <w:tcPr>
            <w:tcW w:w="4111" w:type="dxa"/>
            <w:tcBorders>
              <w:left w:val="nil"/>
            </w:tcBorders>
          </w:tcPr>
          <w:p w14:paraId="612A55BF" w14:textId="2BF87906" w:rsidR="00AD0052" w:rsidRPr="001F318A" w:rsidRDefault="00AD0052" w:rsidP="001F318A">
            <w:pPr>
              <w:pStyle w:val="Tableliststyle"/>
              <w:rPr>
                <w:rStyle w:val="normaltextrun"/>
              </w:rPr>
            </w:pPr>
            <w:r w:rsidRPr="001F318A">
              <w:rPr>
                <w:rStyle w:val="normaltextrun"/>
              </w:rPr>
              <w:t>Government bodies (statutory bodies and other entities) </w:t>
            </w:r>
          </w:p>
        </w:tc>
        <w:tc>
          <w:tcPr>
            <w:tcW w:w="2268" w:type="dxa"/>
          </w:tcPr>
          <w:p w14:paraId="30285A87" w14:textId="76479D1D" w:rsidR="00AD0052" w:rsidRPr="00EA5F7D" w:rsidRDefault="00AD0052" w:rsidP="001F318A">
            <w:pPr>
              <w:pStyle w:val="Table-bodytext"/>
              <w:jc w:val="center"/>
              <w:rPr>
                <w:highlight w:val="yellow"/>
              </w:rPr>
            </w:pPr>
            <w:r w:rsidRPr="001F318A">
              <w:rPr>
                <w:rStyle w:val="normaltextrun"/>
              </w:rPr>
              <w:t>ARRs – section 13.3</w:t>
            </w:r>
          </w:p>
        </w:tc>
        <w:tc>
          <w:tcPr>
            <w:tcW w:w="2647" w:type="dxa"/>
            <w:tcBorders>
              <w:right w:val="nil"/>
            </w:tcBorders>
          </w:tcPr>
          <w:p w14:paraId="1725B43A" w14:textId="34635BBF" w:rsidR="00AD0052" w:rsidRPr="00EA5F7D" w:rsidRDefault="00AD0052" w:rsidP="001F318A">
            <w:pPr>
              <w:pStyle w:val="Table-bodytext"/>
              <w:jc w:val="center"/>
            </w:pPr>
            <w:proofErr w:type="spellStart"/>
            <w:r w:rsidRPr="001F318A">
              <w:rPr>
                <w:rStyle w:val="normaltextrun"/>
              </w:rPr>
              <w:t>WorkCover</w:t>
            </w:r>
            <w:proofErr w:type="spellEnd"/>
            <w:r w:rsidRPr="001F318A">
              <w:rPr>
                <w:rStyle w:val="normaltextrun"/>
              </w:rPr>
              <w:t xml:space="preserve"> Board</w:t>
            </w:r>
          </w:p>
        </w:tc>
      </w:tr>
      <w:tr w:rsidR="00AD0052" w:rsidRPr="00A23A7A" w14:paraId="16A37AAC" w14:textId="77777777" w:rsidTr="67D80CC9">
        <w:trPr>
          <w:trHeight w:val="425"/>
        </w:trPr>
        <w:tc>
          <w:tcPr>
            <w:tcW w:w="4111" w:type="dxa"/>
            <w:tcBorders>
              <w:left w:val="nil"/>
            </w:tcBorders>
          </w:tcPr>
          <w:p w14:paraId="614C8138" w14:textId="62C36BC0" w:rsidR="00AD0052" w:rsidRPr="001F318A" w:rsidRDefault="00AD0052" w:rsidP="001F318A">
            <w:pPr>
              <w:pStyle w:val="Tableliststyle"/>
              <w:rPr>
                <w:rStyle w:val="normaltextrun"/>
              </w:rPr>
            </w:pPr>
            <w:r w:rsidRPr="001F318A">
              <w:rPr>
                <w:rStyle w:val="normaltextrun"/>
              </w:rPr>
              <w:t>Public Sector Ethics </w:t>
            </w:r>
          </w:p>
        </w:tc>
        <w:tc>
          <w:tcPr>
            <w:tcW w:w="2268" w:type="dxa"/>
          </w:tcPr>
          <w:p w14:paraId="4F06200D" w14:textId="7E099BE2" w:rsidR="00AD0052" w:rsidRPr="00EA5F7D" w:rsidRDefault="00AD0052" w:rsidP="001F318A">
            <w:pPr>
              <w:pStyle w:val="Table-bodytext"/>
              <w:jc w:val="center"/>
              <w:rPr>
                <w:highlight w:val="yellow"/>
              </w:rPr>
            </w:pPr>
            <w:r w:rsidRPr="001F318A">
              <w:rPr>
                <w:rStyle w:val="normaltextrun"/>
              </w:rPr>
              <w:t>Public Sector Ethics Act 1994 ARRs – section 13.4</w:t>
            </w:r>
          </w:p>
        </w:tc>
        <w:tc>
          <w:tcPr>
            <w:tcW w:w="2647" w:type="dxa"/>
            <w:tcBorders>
              <w:right w:val="nil"/>
            </w:tcBorders>
          </w:tcPr>
          <w:p w14:paraId="39088357" w14:textId="51AE25F6" w:rsidR="00AD0052" w:rsidRPr="00EA5F7D" w:rsidRDefault="00AD0052" w:rsidP="001F318A">
            <w:pPr>
              <w:pStyle w:val="Table-bodytext"/>
              <w:jc w:val="center"/>
            </w:pPr>
            <w:r w:rsidRPr="001F318A">
              <w:rPr>
                <w:rStyle w:val="normaltextrun"/>
              </w:rPr>
              <w:t>Public Sector Ethics</w:t>
            </w:r>
          </w:p>
        </w:tc>
      </w:tr>
      <w:tr w:rsidR="00AD0052" w:rsidRPr="00A23A7A" w14:paraId="00D1D41B" w14:textId="77777777" w:rsidTr="67D80CC9">
        <w:trPr>
          <w:trHeight w:val="425"/>
        </w:trPr>
        <w:tc>
          <w:tcPr>
            <w:tcW w:w="4111" w:type="dxa"/>
            <w:tcBorders>
              <w:left w:val="nil"/>
            </w:tcBorders>
          </w:tcPr>
          <w:p w14:paraId="3A374037" w14:textId="20F327C2" w:rsidR="00AD0052" w:rsidRPr="001F318A" w:rsidRDefault="00AD0052" w:rsidP="001F318A">
            <w:pPr>
              <w:pStyle w:val="Tableliststyle"/>
              <w:rPr>
                <w:rStyle w:val="normaltextrun"/>
              </w:rPr>
            </w:pPr>
            <w:r w:rsidRPr="001F318A">
              <w:rPr>
                <w:rStyle w:val="normaltextrun"/>
              </w:rPr>
              <w:t>Human Rights </w:t>
            </w:r>
          </w:p>
        </w:tc>
        <w:tc>
          <w:tcPr>
            <w:tcW w:w="2268" w:type="dxa"/>
          </w:tcPr>
          <w:p w14:paraId="2B490BB4" w14:textId="77777777" w:rsidR="00AD0052" w:rsidRPr="00EA5F7D" w:rsidRDefault="00AD0052" w:rsidP="00AD0052">
            <w:pPr>
              <w:pStyle w:val="Table-bodytext"/>
              <w:jc w:val="center"/>
            </w:pPr>
            <w:r w:rsidRPr="001F318A">
              <w:rPr>
                <w:rStyle w:val="normaltextrun"/>
              </w:rPr>
              <w:t>Human Rights Act 2019</w:t>
            </w:r>
          </w:p>
          <w:p w14:paraId="74A76348" w14:textId="2C52C425" w:rsidR="00AD0052" w:rsidRPr="00EA5F7D" w:rsidRDefault="00AD0052" w:rsidP="001F318A">
            <w:pPr>
              <w:pStyle w:val="Table-bodytext"/>
              <w:jc w:val="center"/>
              <w:rPr>
                <w:highlight w:val="yellow"/>
              </w:rPr>
            </w:pPr>
            <w:r w:rsidRPr="001F318A">
              <w:rPr>
                <w:rStyle w:val="normaltextrun"/>
              </w:rPr>
              <w:t>ARRs – section 13.5</w:t>
            </w:r>
          </w:p>
        </w:tc>
        <w:tc>
          <w:tcPr>
            <w:tcW w:w="2647" w:type="dxa"/>
            <w:tcBorders>
              <w:right w:val="nil"/>
            </w:tcBorders>
          </w:tcPr>
          <w:p w14:paraId="5498B12C" w14:textId="7E3B8B6A" w:rsidR="00AD0052" w:rsidRPr="00EA5F7D" w:rsidRDefault="00AD0052" w:rsidP="001F318A">
            <w:pPr>
              <w:pStyle w:val="Table-bodytext"/>
              <w:jc w:val="center"/>
            </w:pPr>
            <w:r w:rsidRPr="001F318A">
              <w:rPr>
                <w:rStyle w:val="normaltextrun"/>
              </w:rPr>
              <w:t>Human Rights</w:t>
            </w:r>
          </w:p>
        </w:tc>
      </w:tr>
      <w:tr w:rsidR="00AD0052" w:rsidRPr="00A23A7A" w14:paraId="32CDB538" w14:textId="77777777" w:rsidTr="67D80CC9">
        <w:trPr>
          <w:trHeight w:val="425"/>
        </w:trPr>
        <w:tc>
          <w:tcPr>
            <w:tcW w:w="4111" w:type="dxa"/>
            <w:tcBorders>
              <w:left w:val="nil"/>
            </w:tcBorders>
          </w:tcPr>
          <w:p w14:paraId="751CFE02" w14:textId="4D6068C1" w:rsidR="00AD0052" w:rsidRPr="001F318A" w:rsidRDefault="00AD0052" w:rsidP="001F318A">
            <w:pPr>
              <w:pStyle w:val="Tableliststyle"/>
              <w:rPr>
                <w:rStyle w:val="normaltextrun"/>
              </w:rPr>
            </w:pPr>
            <w:r w:rsidRPr="001F318A">
              <w:rPr>
                <w:rStyle w:val="normaltextrun"/>
              </w:rPr>
              <w:t>Queensland public service values </w:t>
            </w:r>
          </w:p>
        </w:tc>
        <w:tc>
          <w:tcPr>
            <w:tcW w:w="2268" w:type="dxa"/>
          </w:tcPr>
          <w:p w14:paraId="744991E1" w14:textId="069F88B6" w:rsidR="00AD0052" w:rsidRPr="00EA5F7D" w:rsidRDefault="00AD0052" w:rsidP="001F318A">
            <w:pPr>
              <w:pStyle w:val="Table-bodytext"/>
              <w:jc w:val="center"/>
              <w:rPr>
                <w:highlight w:val="yellow"/>
              </w:rPr>
            </w:pPr>
            <w:r w:rsidRPr="001F318A">
              <w:rPr>
                <w:rStyle w:val="normaltextrun"/>
              </w:rPr>
              <w:t>ARRs – section 13.6</w:t>
            </w:r>
          </w:p>
        </w:tc>
        <w:tc>
          <w:tcPr>
            <w:tcW w:w="2647" w:type="dxa"/>
            <w:tcBorders>
              <w:right w:val="nil"/>
            </w:tcBorders>
          </w:tcPr>
          <w:p w14:paraId="09262C00" w14:textId="77777777" w:rsidR="00AD0052" w:rsidRPr="00A23A7A" w:rsidRDefault="00AD0052" w:rsidP="00EA5F7D">
            <w:pPr>
              <w:pStyle w:val="Table-bodytext"/>
              <w:jc w:val="center"/>
              <w:rPr>
                <w:rStyle w:val="normaltextrun"/>
                <w:rFonts w:ascii="Noto Sans" w:hAnsi="Noto Sans" w:cs="Noto Sans"/>
              </w:rPr>
            </w:pPr>
            <w:r w:rsidRPr="001F318A">
              <w:rPr>
                <w:rStyle w:val="normaltextrun"/>
              </w:rPr>
              <w:t>Chair and CEO report</w:t>
            </w:r>
          </w:p>
          <w:p w14:paraId="78375C60" w14:textId="77777777" w:rsidR="00EA5F7D" w:rsidRPr="001F318A" w:rsidRDefault="00EA5F7D" w:rsidP="001F318A">
            <w:pPr>
              <w:pStyle w:val="Table-bodytext"/>
              <w:jc w:val="center"/>
              <w:rPr>
                <w:rStyle w:val="normaltextrun"/>
              </w:rPr>
            </w:pPr>
          </w:p>
          <w:p w14:paraId="0BF244F4" w14:textId="77777777" w:rsidR="00CB4D06" w:rsidRPr="001F318A" w:rsidRDefault="00CB4D06" w:rsidP="001F318A">
            <w:pPr>
              <w:pStyle w:val="Table-bodytext"/>
              <w:jc w:val="center"/>
              <w:rPr>
                <w:rStyle w:val="normaltextrun"/>
              </w:rPr>
            </w:pPr>
          </w:p>
          <w:p w14:paraId="456E4805" w14:textId="314C645E" w:rsidR="00CB4D06" w:rsidRPr="00EA5F7D" w:rsidRDefault="00CB4D06" w:rsidP="001F318A">
            <w:pPr>
              <w:pStyle w:val="Table-bodytext"/>
              <w:jc w:val="center"/>
            </w:pPr>
          </w:p>
        </w:tc>
      </w:tr>
      <w:tr w:rsidR="00AD0052" w:rsidRPr="00A23A7A" w14:paraId="4B3D2FB2" w14:textId="77777777" w:rsidTr="67D80CC9">
        <w:trPr>
          <w:trHeight w:val="425"/>
        </w:trPr>
        <w:tc>
          <w:tcPr>
            <w:tcW w:w="9026" w:type="dxa"/>
            <w:gridSpan w:val="3"/>
            <w:tcBorders>
              <w:left w:val="nil"/>
            </w:tcBorders>
            <w:shd w:val="clear" w:color="auto" w:fill="F2F2F2" w:themeFill="background1" w:themeFillShade="F2"/>
            <w:vAlign w:val="center"/>
          </w:tcPr>
          <w:p w14:paraId="59B33676" w14:textId="40BFF98A" w:rsidR="00AD0052" w:rsidRPr="001F318A" w:rsidRDefault="00AD0052" w:rsidP="00460613">
            <w:pPr>
              <w:pStyle w:val="Table-bodytext"/>
              <w:rPr>
                <w:b/>
              </w:rPr>
            </w:pPr>
            <w:r w:rsidRPr="001F318A">
              <w:rPr>
                <w:b/>
              </w:rPr>
              <w:lastRenderedPageBreak/>
              <w:t>Governance – risk management and accountability</w:t>
            </w:r>
          </w:p>
        </w:tc>
      </w:tr>
      <w:tr w:rsidR="00AD0052" w:rsidRPr="00A23A7A" w14:paraId="6921D7BF" w14:textId="77777777" w:rsidTr="67D80CC9">
        <w:trPr>
          <w:trHeight w:val="425"/>
        </w:trPr>
        <w:tc>
          <w:tcPr>
            <w:tcW w:w="4111" w:type="dxa"/>
            <w:tcBorders>
              <w:left w:val="nil"/>
            </w:tcBorders>
          </w:tcPr>
          <w:p w14:paraId="67941811" w14:textId="4AFFFFEB" w:rsidR="00AD0052" w:rsidRPr="001F318A" w:rsidRDefault="00AD0052" w:rsidP="001F318A">
            <w:pPr>
              <w:pStyle w:val="Tableliststyle"/>
              <w:rPr>
                <w:rStyle w:val="normaltextrun"/>
              </w:rPr>
            </w:pPr>
            <w:r w:rsidRPr="001F318A">
              <w:rPr>
                <w:rStyle w:val="normaltextrun"/>
              </w:rPr>
              <w:t>Risk management </w:t>
            </w:r>
          </w:p>
        </w:tc>
        <w:tc>
          <w:tcPr>
            <w:tcW w:w="2268" w:type="dxa"/>
          </w:tcPr>
          <w:p w14:paraId="376C383E" w14:textId="5A09A78C" w:rsidR="00AD0052" w:rsidRPr="00EA5F7D" w:rsidRDefault="00AD0052" w:rsidP="001F318A">
            <w:pPr>
              <w:pStyle w:val="Table-bodytext"/>
              <w:jc w:val="center"/>
              <w:rPr>
                <w:highlight w:val="yellow"/>
              </w:rPr>
            </w:pPr>
            <w:r w:rsidRPr="001F318A">
              <w:rPr>
                <w:rStyle w:val="normaltextrun"/>
              </w:rPr>
              <w:t>ARRs – section 14.1</w:t>
            </w:r>
          </w:p>
        </w:tc>
        <w:tc>
          <w:tcPr>
            <w:tcW w:w="2647" w:type="dxa"/>
            <w:tcBorders>
              <w:right w:val="nil"/>
            </w:tcBorders>
          </w:tcPr>
          <w:p w14:paraId="4DB663DC" w14:textId="3F6D8E9C" w:rsidR="00AD0052" w:rsidRPr="00EA5F7D" w:rsidRDefault="00AD0052" w:rsidP="001F318A">
            <w:pPr>
              <w:pStyle w:val="Table-bodytext"/>
              <w:jc w:val="center"/>
            </w:pPr>
            <w:r w:rsidRPr="001F318A">
              <w:rPr>
                <w:rStyle w:val="normaltextrun"/>
              </w:rPr>
              <w:t>Risk management</w:t>
            </w:r>
          </w:p>
        </w:tc>
      </w:tr>
      <w:tr w:rsidR="00AD0052" w:rsidRPr="00A23A7A" w14:paraId="4096CAE7" w14:textId="77777777" w:rsidTr="67D80CC9">
        <w:trPr>
          <w:trHeight w:val="425"/>
        </w:trPr>
        <w:tc>
          <w:tcPr>
            <w:tcW w:w="4111" w:type="dxa"/>
            <w:tcBorders>
              <w:left w:val="nil"/>
            </w:tcBorders>
          </w:tcPr>
          <w:p w14:paraId="75117089" w14:textId="6904CDF6" w:rsidR="00AD0052" w:rsidRPr="001F318A" w:rsidRDefault="00AD0052" w:rsidP="001F318A">
            <w:pPr>
              <w:pStyle w:val="Tableliststyle"/>
              <w:rPr>
                <w:rStyle w:val="normaltextrun"/>
              </w:rPr>
            </w:pPr>
            <w:r w:rsidRPr="001F318A">
              <w:rPr>
                <w:rStyle w:val="normaltextrun"/>
              </w:rPr>
              <w:t>Audit committee </w:t>
            </w:r>
          </w:p>
        </w:tc>
        <w:tc>
          <w:tcPr>
            <w:tcW w:w="2268" w:type="dxa"/>
          </w:tcPr>
          <w:p w14:paraId="39171C06" w14:textId="785E47A8" w:rsidR="00AD0052" w:rsidRPr="00EA5F7D" w:rsidRDefault="00AD0052" w:rsidP="001F318A">
            <w:pPr>
              <w:pStyle w:val="Table-bodytext"/>
              <w:jc w:val="center"/>
              <w:rPr>
                <w:highlight w:val="yellow"/>
              </w:rPr>
            </w:pPr>
            <w:r w:rsidRPr="001F318A">
              <w:rPr>
                <w:rStyle w:val="normaltextrun"/>
              </w:rPr>
              <w:t>ARRs – section 14.2</w:t>
            </w:r>
          </w:p>
        </w:tc>
        <w:tc>
          <w:tcPr>
            <w:tcW w:w="2647" w:type="dxa"/>
            <w:tcBorders>
              <w:right w:val="nil"/>
            </w:tcBorders>
          </w:tcPr>
          <w:p w14:paraId="469AED84" w14:textId="53EFEA72" w:rsidR="00AD0052" w:rsidRPr="00EA5F7D" w:rsidRDefault="00AD0052" w:rsidP="001F318A">
            <w:pPr>
              <w:pStyle w:val="Table-bodytext"/>
              <w:jc w:val="center"/>
            </w:pPr>
            <w:r w:rsidRPr="001F318A">
              <w:rPr>
                <w:rStyle w:val="normaltextrun"/>
              </w:rPr>
              <w:t>Risk and Audit Committee</w:t>
            </w:r>
          </w:p>
        </w:tc>
      </w:tr>
      <w:tr w:rsidR="00AD0052" w:rsidRPr="00A23A7A" w14:paraId="6CC10DE0" w14:textId="77777777" w:rsidTr="67D80CC9">
        <w:trPr>
          <w:trHeight w:val="425"/>
        </w:trPr>
        <w:tc>
          <w:tcPr>
            <w:tcW w:w="4111" w:type="dxa"/>
            <w:tcBorders>
              <w:left w:val="nil"/>
            </w:tcBorders>
          </w:tcPr>
          <w:p w14:paraId="247F462F" w14:textId="3601FF57" w:rsidR="00AD0052" w:rsidRPr="001F318A" w:rsidRDefault="00AD0052" w:rsidP="001F318A">
            <w:pPr>
              <w:pStyle w:val="Tableliststyle"/>
              <w:rPr>
                <w:rStyle w:val="normaltextrun"/>
              </w:rPr>
            </w:pPr>
            <w:r w:rsidRPr="001F318A">
              <w:rPr>
                <w:rStyle w:val="normaltextrun"/>
              </w:rPr>
              <w:t>Internal audit </w:t>
            </w:r>
          </w:p>
        </w:tc>
        <w:tc>
          <w:tcPr>
            <w:tcW w:w="2268" w:type="dxa"/>
          </w:tcPr>
          <w:p w14:paraId="41B44713" w14:textId="05AD83FA" w:rsidR="00AD0052" w:rsidRPr="00EA5F7D" w:rsidRDefault="00AD0052" w:rsidP="001F318A">
            <w:pPr>
              <w:pStyle w:val="Table-bodytext"/>
              <w:jc w:val="center"/>
              <w:rPr>
                <w:highlight w:val="yellow"/>
              </w:rPr>
            </w:pPr>
            <w:r w:rsidRPr="001F318A">
              <w:rPr>
                <w:rStyle w:val="normaltextrun"/>
              </w:rPr>
              <w:t>ARRs – section 14.3</w:t>
            </w:r>
          </w:p>
        </w:tc>
        <w:tc>
          <w:tcPr>
            <w:tcW w:w="2647" w:type="dxa"/>
            <w:tcBorders>
              <w:right w:val="nil"/>
            </w:tcBorders>
          </w:tcPr>
          <w:p w14:paraId="3C17811D" w14:textId="6CACB95A" w:rsidR="00AD0052" w:rsidRPr="00EA5F7D" w:rsidRDefault="00AD0052" w:rsidP="001F318A">
            <w:pPr>
              <w:pStyle w:val="Table-bodytext"/>
              <w:jc w:val="center"/>
            </w:pPr>
            <w:r w:rsidRPr="001F318A">
              <w:rPr>
                <w:rStyle w:val="normaltextrun"/>
              </w:rPr>
              <w:t>Internal audit</w:t>
            </w:r>
          </w:p>
        </w:tc>
      </w:tr>
      <w:tr w:rsidR="00AD0052" w:rsidRPr="00A23A7A" w14:paraId="343508B9" w14:textId="77777777" w:rsidTr="67D80CC9">
        <w:trPr>
          <w:trHeight w:val="425"/>
        </w:trPr>
        <w:tc>
          <w:tcPr>
            <w:tcW w:w="4111" w:type="dxa"/>
            <w:tcBorders>
              <w:left w:val="nil"/>
            </w:tcBorders>
          </w:tcPr>
          <w:p w14:paraId="40D392CC" w14:textId="394F9FFE" w:rsidR="00AD0052" w:rsidRPr="001F318A" w:rsidRDefault="00AD0052" w:rsidP="001F318A">
            <w:pPr>
              <w:pStyle w:val="Tableliststyle"/>
              <w:rPr>
                <w:rStyle w:val="normaltextrun"/>
              </w:rPr>
            </w:pPr>
            <w:r w:rsidRPr="001F318A">
              <w:rPr>
                <w:rStyle w:val="normaltextrun"/>
              </w:rPr>
              <w:t>External scrutiny </w:t>
            </w:r>
          </w:p>
        </w:tc>
        <w:tc>
          <w:tcPr>
            <w:tcW w:w="2268" w:type="dxa"/>
          </w:tcPr>
          <w:p w14:paraId="0FB36A43" w14:textId="3EB99523" w:rsidR="00AD0052" w:rsidRPr="00EA5F7D" w:rsidRDefault="00AD0052" w:rsidP="001F318A">
            <w:pPr>
              <w:pStyle w:val="Table-bodytext"/>
              <w:jc w:val="center"/>
              <w:rPr>
                <w:highlight w:val="yellow"/>
              </w:rPr>
            </w:pPr>
            <w:r w:rsidRPr="001F318A">
              <w:rPr>
                <w:rStyle w:val="normaltextrun"/>
              </w:rPr>
              <w:t>ARRs – section 14.4</w:t>
            </w:r>
          </w:p>
        </w:tc>
        <w:tc>
          <w:tcPr>
            <w:tcW w:w="2647" w:type="dxa"/>
            <w:tcBorders>
              <w:right w:val="nil"/>
            </w:tcBorders>
          </w:tcPr>
          <w:p w14:paraId="709B2C97" w14:textId="77777777" w:rsidR="00AD0052" w:rsidRPr="00EA5F7D" w:rsidRDefault="00AD0052" w:rsidP="00AD0052">
            <w:pPr>
              <w:pStyle w:val="Table-bodytext"/>
              <w:jc w:val="center"/>
            </w:pPr>
            <w:r w:rsidRPr="001F318A">
              <w:rPr>
                <w:rStyle w:val="normaltextrun"/>
              </w:rPr>
              <w:t>External audit</w:t>
            </w:r>
          </w:p>
          <w:p w14:paraId="7100511F" w14:textId="0C0A84A2" w:rsidR="00AD0052" w:rsidRPr="00EA5F7D" w:rsidRDefault="00AD0052" w:rsidP="001F318A">
            <w:pPr>
              <w:pStyle w:val="Table-bodytext"/>
              <w:jc w:val="center"/>
            </w:pPr>
            <w:r w:rsidRPr="001F318A">
              <w:rPr>
                <w:rStyle w:val="normaltextrun"/>
              </w:rPr>
              <w:t>External scrutiny</w:t>
            </w:r>
          </w:p>
        </w:tc>
      </w:tr>
      <w:tr w:rsidR="00AD0052" w:rsidRPr="00A23A7A" w14:paraId="4BE7C87A" w14:textId="77777777" w:rsidTr="67D80CC9">
        <w:trPr>
          <w:trHeight w:val="425"/>
        </w:trPr>
        <w:tc>
          <w:tcPr>
            <w:tcW w:w="4111" w:type="dxa"/>
            <w:tcBorders>
              <w:left w:val="nil"/>
            </w:tcBorders>
          </w:tcPr>
          <w:p w14:paraId="19D4710E" w14:textId="0A8F045C" w:rsidR="00AD0052" w:rsidRPr="001F318A" w:rsidRDefault="00AD0052" w:rsidP="001F318A">
            <w:pPr>
              <w:pStyle w:val="Tableliststyle"/>
              <w:rPr>
                <w:rStyle w:val="normaltextrun"/>
              </w:rPr>
            </w:pPr>
            <w:r w:rsidRPr="001F318A">
              <w:rPr>
                <w:rStyle w:val="normaltextrun"/>
              </w:rPr>
              <w:t>Information systems and recordkeeping </w:t>
            </w:r>
          </w:p>
        </w:tc>
        <w:tc>
          <w:tcPr>
            <w:tcW w:w="2268" w:type="dxa"/>
          </w:tcPr>
          <w:p w14:paraId="0601EBB3" w14:textId="2BA6F82B" w:rsidR="00AD0052" w:rsidRPr="00EA5F7D" w:rsidRDefault="00AD0052" w:rsidP="001F318A">
            <w:pPr>
              <w:pStyle w:val="Table-bodytext"/>
              <w:jc w:val="center"/>
              <w:rPr>
                <w:highlight w:val="yellow"/>
              </w:rPr>
            </w:pPr>
            <w:r w:rsidRPr="001F318A">
              <w:rPr>
                <w:rStyle w:val="normaltextrun"/>
              </w:rPr>
              <w:t>ARRs – section 14.5</w:t>
            </w:r>
          </w:p>
        </w:tc>
        <w:tc>
          <w:tcPr>
            <w:tcW w:w="2647" w:type="dxa"/>
            <w:tcBorders>
              <w:right w:val="nil"/>
            </w:tcBorders>
          </w:tcPr>
          <w:p w14:paraId="12BBDBB1" w14:textId="3F8B4CAF" w:rsidR="00AD0052" w:rsidRPr="00EA5F7D" w:rsidRDefault="00AD0052" w:rsidP="001F318A">
            <w:pPr>
              <w:pStyle w:val="Table-bodytext"/>
              <w:jc w:val="center"/>
            </w:pPr>
            <w:r w:rsidRPr="001F318A">
              <w:rPr>
                <w:rStyle w:val="normaltextrun"/>
              </w:rPr>
              <w:t>Information systems and recordkeeping</w:t>
            </w:r>
          </w:p>
        </w:tc>
      </w:tr>
      <w:tr w:rsidR="00AD0052" w:rsidRPr="00A23A7A" w14:paraId="6271BFA0" w14:textId="77777777" w:rsidTr="67D80CC9">
        <w:trPr>
          <w:trHeight w:val="425"/>
        </w:trPr>
        <w:tc>
          <w:tcPr>
            <w:tcW w:w="4111" w:type="dxa"/>
            <w:tcBorders>
              <w:left w:val="nil"/>
            </w:tcBorders>
          </w:tcPr>
          <w:p w14:paraId="49C6A24F" w14:textId="5E099EDA" w:rsidR="00AD0052" w:rsidRPr="001F318A" w:rsidRDefault="00AD0052" w:rsidP="001F318A">
            <w:pPr>
              <w:pStyle w:val="Tableliststyle"/>
              <w:rPr>
                <w:rStyle w:val="normaltextrun"/>
              </w:rPr>
            </w:pPr>
            <w:r w:rsidRPr="001F318A">
              <w:rPr>
                <w:rStyle w:val="normaltextrun"/>
              </w:rPr>
              <w:t>Information Security attestation </w:t>
            </w:r>
          </w:p>
        </w:tc>
        <w:tc>
          <w:tcPr>
            <w:tcW w:w="2268" w:type="dxa"/>
          </w:tcPr>
          <w:p w14:paraId="644DA031" w14:textId="322003C3" w:rsidR="00AD0052" w:rsidRPr="00EA5F7D" w:rsidRDefault="00AD0052" w:rsidP="001F318A">
            <w:pPr>
              <w:pStyle w:val="Table-bodytext"/>
              <w:jc w:val="center"/>
              <w:rPr>
                <w:highlight w:val="yellow"/>
              </w:rPr>
            </w:pPr>
            <w:r w:rsidRPr="001F318A">
              <w:rPr>
                <w:rStyle w:val="normaltextrun"/>
              </w:rPr>
              <w:t>ARRs – section 14.6</w:t>
            </w:r>
          </w:p>
        </w:tc>
        <w:tc>
          <w:tcPr>
            <w:tcW w:w="2647" w:type="dxa"/>
            <w:tcBorders>
              <w:right w:val="nil"/>
            </w:tcBorders>
          </w:tcPr>
          <w:p w14:paraId="11075C6F" w14:textId="113D1F44" w:rsidR="00AD0052" w:rsidRPr="00EA5F7D" w:rsidRDefault="00AD0052" w:rsidP="001F318A">
            <w:pPr>
              <w:pStyle w:val="Table-bodytext"/>
              <w:jc w:val="center"/>
            </w:pPr>
            <w:r w:rsidRPr="001F318A">
              <w:rPr>
                <w:rStyle w:val="normaltextrun"/>
              </w:rPr>
              <w:t>Applicable to Departments - Not applicable to WCQ</w:t>
            </w:r>
          </w:p>
        </w:tc>
      </w:tr>
      <w:tr w:rsidR="00AD0052" w:rsidRPr="00A23A7A" w14:paraId="6BAB145C" w14:textId="77777777" w:rsidTr="67D80CC9">
        <w:trPr>
          <w:trHeight w:val="425"/>
        </w:trPr>
        <w:tc>
          <w:tcPr>
            <w:tcW w:w="9026" w:type="dxa"/>
            <w:gridSpan w:val="3"/>
            <w:tcBorders>
              <w:left w:val="nil"/>
            </w:tcBorders>
            <w:shd w:val="clear" w:color="auto" w:fill="F2F2F2" w:themeFill="background1" w:themeFillShade="F2"/>
            <w:vAlign w:val="center"/>
          </w:tcPr>
          <w:p w14:paraId="5D06DF22" w14:textId="1FD4F661" w:rsidR="00AD0052" w:rsidRPr="001F318A" w:rsidRDefault="00AD0052" w:rsidP="00460613">
            <w:pPr>
              <w:pStyle w:val="Table-bodytext"/>
              <w:rPr>
                <w:b/>
              </w:rPr>
            </w:pPr>
            <w:r w:rsidRPr="001F318A">
              <w:rPr>
                <w:b/>
              </w:rPr>
              <w:t>Governance – human resources</w:t>
            </w:r>
          </w:p>
        </w:tc>
      </w:tr>
      <w:tr w:rsidR="00AD0052" w:rsidRPr="00A23A7A" w14:paraId="3CBF2674" w14:textId="77777777" w:rsidTr="67D80CC9">
        <w:trPr>
          <w:trHeight w:val="425"/>
        </w:trPr>
        <w:tc>
          <w:tcPr>
            <w:tcW w:w="4111" w:type="dxa"/>
            <w:tcBorders>
              <w:left w:val="nil"/>
            </w:tcBorders>
          </w:tcPr>
          <w:p w14:paraId="7FF2B755" w14:textId="742099FC" w:rsidR="00AD0052" w:rsidRPr="001F318A" w:rsidRDefault="008837F5" w:rsidP="001F318A">
            <w:pPr>
              <w:pStyle w:val="Tableliststyle"/>
              <w:rPr>
                <w:rStyle w:val="normaltextrun"/>
              </w:rPr>
            </w:pPr>
            <w:r w:rsidRPr="001F318A">
              <w:rPr>
                <w:rStyle w:val="normaltextrun"/>
              </w:rPr>
              <w:t>W</w:t>
            </w:r>
            <w:r w:rsidR="00AD0052" w:rsidRPr="001F318A">
              <w:rPr>
                <w:rStyle w:val="normaltextrun"/>
              </w:rPr>
              <w:t>orkforce planning and performance </w:t>
            </w:r>
          </w:p>
        </w:tc>
        <w:tc>
          <w:tcPr>
            <w:tcW w:w="2268" w:type="dxa"/>
          </w:tcPr>
          <w:p w14:paraId="1D702607" w14:textId="1BE08B0D" w:rsidR="00AD0052" w:rsidRPr="00EA5F7D" w:rsidRDefault="00AD0052" w:rsidP="001F318A">
            <w:pPr>
              <w:pStyle w:val="Table-bodytext"/>
              <w:jc w:val="center"/>
              <w:rPr>
                <w:highlight w:val="yellow"/>
              </w:rPr>
            </w:pPr>
            <w:r w:rsidRPr="001F318A">
              <w:rPr>
                <w:rStyle w:val="normaltextrun"/>
              </w:rPr>
              <w:t>ARRs – section 15.1</w:t>
            </w:r>
          </w:p>
        </w:tc>
        <w:tc>
          <w:tcPr>
            <w:tcW w:w="2647" w:type="dxa"/>
            <w:tcBorders>
              <w:right w:val="nil"/>
            </w:tcBorders>
          </w:tcPr>
          <w:p w14:paraId="726F8E9E" w14:textId="6DF11FC2" w:rsidR="00AD0052" w:rsidRPr="00EA5F7D" w:rsidRDefault="008837F5" w:rsidP="001F318A">
            <w:pPr>
              <w:pStyle w:val="Table-bodytext"/>
              <w:jc w:val="center"/>
            </w:pPr>
            <w:r w:rsidRPr="001F318A">
              <w:rPr>
                <w:rStyle w:val="normaltextrun"/>
              </w:rPr>
              <w:t>W</w:t>
            </w:r>
            <w:r w:rsidR="00AD0052" w:rsidRPr="001F318A">
              <w:rPr>
                <w:rStyle w:val="normaltextrun"/>
              </w:rPr>
              <w:t>orkforce planning and performance</w:t>
            </w:r>
          </w:p>
        </w:tc>
      </w:tr>
      <w:tr w:rsidR="00AD0052" w:rsidRPr="00A23A7A" w14:paraId="13B49574" w14:textId="77777777" w:rsidTr="67D80CC9">
        <w:trPr>
          <w:trHeight w:val="425"/>
        </w:trPr>
        <w:tc>
          <w:tcPr>
            <w:tcW w:w="4111" w:type="dxa"/>
            <w:tcBorders>
              <w:left w:val="nil"/>
            </w:tcBorders>
          </w:tcPr>
          <w:p w14:paraId="4F59F27E" w14:textId="7DBFDE20" w:rsidR="00AD0052" w:rsidRPr="001F318A" w:rsidRDefault="00AD0052" w:rsidP="001F318A">
            <w:pPr>
              <w:pStyle w:val="Tableliststyle"/>
              <w:rPr>
                <w:rStyle w:val="normaltextrun"/>
              </w:rPr>
            </w:pPr>
            <w:r w:rsidRPr="001F318A">
              <w:rPr>
                <w:rStyle w:val="normaltextrun"/>
              </w:rPr>
              <w:t>Early retirement, redundancy and retrenchment </w:t>
            </w:r>
          </w:p>
        </w:tc>
        <w:tc>
          <w:tcPr>
            <w:tcW w:w="2268" w:type="dxa"/>
          </w:tcPr>
          <w:p w14:paraId="44B97619" w14:textId="77777777" w:rsidR="00AD0052" w:rsidRPr="00EA5F7D" w:rsidRDefault="00AD0052" w:rsidP="00AD0052">
            <w:pPr>
              <w:pStyle w:val="Table-bodytext"/>
              <w:jc w:val="center"/>
            </w:pPr>
            <w:r w:rsidRPr="001F318A">
              <w:rPr>
                <w:rStyle w:val="normaltextrun"/>
              </w:rPr>
              <w:t>Directive No. 04/18 Early Retirement, Redundancy and Retrenchment</w:t>
            </w:r>
          </w:p>
          <w:p w14:paraId="48B89B1F" w14:textId="19F47C52" w:rsidR="00AD0052" w:rsidRPr="00EA5F7D" w:rsidRDefault="00AD0052" w:rsidP="001F318A">
            <w:pPr>
              <w:pStyle w:val="Table-bodytext"/>
              <w:jc w:val="center"/>
              <w:rPr>
                <w:highlight w:val="yellow"/>
              </w:rPr>
            </w:pPr>
            <w:r w:rsidRPr="001F318A">
              <w:rPr>
                <w:rStyle w:val="normaltextrun"/>
              </w:rPr>
              <w:t>ARRs – section 15.2</w:t>
            </w:r>
          </w:p>
        </w:tc>
        <w:tc>
          <w:tcPr>
            <w:tcW w:w="2647" w:type="dxa"/>
            <w:tcBorders>
              <w:right w:val="nil"/>
            </w:tcBorders>
          </w:tcPr>
          <w:p w14:paraId="6D23DBCF" w14:textId="496EDE73" w:rsidR="00AD0052" w:rsidRPr="00EA5F7D" w:rsidRDefault="00CF3047" w:rsidP="001F318A">
            <w:pPr>
              <w:pStyle w:val="Table-bodytext"/>
              <w:jc w:val="center"/>
            </w:pPr>
            <w:r w:rsidRPr="001F318A">
              <w:rPr>
                <w:rStyle w:val="normaltextrun"/>
              </w:rPr>
              <w:t xml:space="preserve"> </w:t>
            </w:r>
            <w:r w:rsidR="00532E97">
              <w:rPr>
                <w:rStyle w:val="normaltextrun"/>
              </w:rPr>
              <w:t>N</w:t>
            </w:r>
            <w:r w:rsidRPr="001F318A">
              <w:rPr>
                <w:rStyle w:val="normaltextrun"/>
              </w:rPr>
              <w:t>ot applicable to WCQ</w:t>
            </w:r>
          </w:p>
        </w:tc>
      </w:tr>
      <w:tr w:rsidR="00AD0052" w:rsidRPr="00A23A7A" w14:paraId="43E1E718" w14:textId="77777777" w:rsidTr="67D80CC9">
        <w:trPr>
          <w:trHeight w:val="425"/>
        </w:trPr>
        <w:tc>
          <w:tcPr>
            <w:tcW w:w="9026" w:type="dxa"/>
            <w:gridSpan w:val="3"/>
            <w:tcBorders>
              <w:left w:val="nil"/>
            </w:tcBorders>
            <w:shd w:val="clear" w:color="auto" w:fill="F2F2F2" w:themeFill="background1" w:themeFillShade="F2"/>
            <w:vAlign w:val="center"/>
          </w:tcPr>
          <w:p w14:paraId="03DCACE8" w14:textId="47FCB982" w:rsidR="00AD0052" w:rsidRPr="001F318A" w:rsidRDefault="00AD0052" w:rsidP="00570E05">
            <w:pPr>
              <w:pStyle w:val="Table-bodytext"/>
              <w:rPr>
                <w:b/>
              </w:rPr>
            </w:pPr>
            <w:r w:rsidRPr="001F318A">
              <w:rPr>
                <w:b/>
              </w:rPr>
              <w:t>Open data</w:t>
            </w:r>
          </w:p>
        </w:tc>
      </w:tr>
      <w:tr w:rsidR="00AD0052" w:rsidRPr="00A23A7A" w14:paraId="14078715" w14:textId="77777777" w:rsidTr="67D80CC9">
        <w:trPr>
          <w:trHeight w:val="425"/>
        </w:trPr>
        <w:tc>
          <w:tcPr>
            <w:tcW w:w="4111" w:type="dxa"/>
            <w:tcBorders>
              <w:left w:val="nil"/>
            </w:tcBorders>
          </w:tcPr>
          <w:p w14:paraId="41CD3B63" w14:textId="68761249" w:rsidR="00AD0052" w:rsidRPr="001F318A" w:rsidRDefault="00AD0052" w:rsidP="001F318A">
            <w:pPr>
              <w:pStyle w:val="Tableliststyle"/>
              <w:rPr>
                <w:rStyle w:val="normaltextrun"/>
              </w:rPr>
            </w:pPr>
            <w:r w:rsidRPr="001F318A">
              <w:rPr>
                <w:rStyle w:val="normaltextrun"/>
              </w:rPr>
              <w:t>Statement advising publication of information </w:t>
            </w:r>
          </w:p>
        </w:tc>
        <w:tc>
          <w:tcPr>
            <w:tcW w:w="2268" w:type="dxa"/>
          </w:tcPr>
          <w:p w14:paraId="796C17AF" w14:textId="14A87A33" w:rsidR="00AD0052" w:rsidRPr="00EA5F7D" w:rsidRDefault="00AD0052" w:rsidP="001F318A">
            <w:pPr>
              <w:pStyle w:val="Table-bodytext"/>
              <w:jc w:val="center"/>
              <w:rPr>
                <w:highlight w:val="yellow"/>
              </w:rPr>
            </w:pPr>
            <w:r w:rsidRPr="001F318A">
              <w:rPr>
                <w:rStyle w:val="normaltextrun"/>
              </w:rPr>
              <w:t>ARRs – section 16</w:t>
            </w:r>
          </w:p>
        </w:tc>
        <w:tc>
          <w:tcPr>
            <w:tcW w:w="2647" w:type="dxa"/>
            <w:tcBorders>
              <w:right w:val="nil"/>
            </w:tcBorders>
          </w:tcPr>
          <w:p w14:paraId="42D582CB" w14:textId="1E64BDC9" w:rsidR="00AD0052" w:rsidRPr="00EA5F7D" w:rsidRDefault="00AD0052" w:rsidP="001F318A">
            <w:pPr>
              <w:pStyle w:val="Table-bodytext"/>
              <w:jc w:val="center"/>
            </w:pPr>
            <w:r w:rsidRPr="001F318A">
              <w:rPr>
                <w:rStyle w:val="normaltextrun"/>
              </w:rPr>
              <w:t>Open Data</w:t>
            </w:r>
          </w:p>
        </w:tc>
      </w:tr>
      <w:tr w:rsidR="00AD0052" w:rsidRPr="00A23A7A" w14:paraId="42ACA5FC" w14:textId="77777777" w:rsidTr="67D80CC9">
        <w:trPr>
          <w:trHeight w:val="425"/>
        </w:trPr>
        <w:tc>
          <w:tcPr>
            <w:tcW w:w="4111" w:type="dxa"/>
            <w:tcBorders>
              <w:left w:val="nil"/>
            </w:tcBorders>
          </w:tcPr>
          <w:p w14:paraId="70DC628A" w14:textId="19D197E5" w:rsidR="00AD0052" w:rsidRPr="001F318A" w:rsidRDefault="00AD0052" w:rsidP="001F318A">
            <w:pPr>
              <w:pStyle w:val="Tableliststyle"/>
              <w:rPr>
                <w:rStyle w:val="normaltextrun"/>
              </w:rPr>
            </w:pPr>
            <w:r w:rsidRPr="001F318A">
              <w:rPr>
                <w:rStyle w:val="normaltextrun"/>
              </w:rPr>
              <w:t>Consultancies </w:t>
            </w:r>
          </w:p>
        </w:tc>
        <w:tc>
          <w:tcPr>
            <w:tcW w:w="2268" w:type="dxa"/>
          </w:tcPr>
          <w:p w14:paraId="51BD45C9" w14:textId="18BCF7CC" w:rsidR="00AD0052" w:rsidRPr="00EA5F7D" w:rsidRDefault="00AD0052" w:rsidP="001F318A">
            <w:pPr>
              <w:pStyle w:val="Table-bodytext"/>
              <w:jc w:val="center"/>
              <w:rPr>
                <w:highlight w:val="yellow"/>
              </w:rPr>
            </w:pPr>
            <w:r w:rsidRPr="001F318A">
              <w:rPr>
                <w:rStyle w:val="normaltextrun"/>
              </w:rPr>
              <w:t>ARRs – sections 31.1</w:t>
            </w:r>
          </w:p>
        </w:tc>
        <w:tc>
          <w:tcPr>
            <w:tcW w:w="2647" w:type="dxa"/>
            <w:tcBorders>
              <w:right w:val="nil"/>
            </w:tcBorders>
          </w:tcPr>
          <w:p w14:paraId="652B2162" w14:textId="247B0B27" w:rsidR="00AD0052" w:rsidRPr="00EA5F7D" w:rsidRDefault="00AD0052" w:rsidP="001F318A">
            <w:pPr>
              <w:pStyle w:val="Table-bodytext"/>
              <w:jc w:val="center"/>
            </w:pPr>
            <w:r w:rsidRPr="001F318A">
              <w:rPr>
                <w:rStyle w:val="normaltextrun"/>
              </w:rPr>
              <w:t>https://data.qld.gov.au</w:t>
            </w:r>
          </w:p>
        </w:tc>
      </w:tr>
      <w:tr w:rsidR="00AD0052" w:rsidRPr="00A23A7A" w14:paraId="57DA8DA6" w14:textId="77777777" w:rsidTr="67D80CC9">
        <w:trPr>
          <w:trHeight w:val="425"/>
        </w:trPr>
        <w:tc>
          <w:tcPr>
            <w:tcW w:w="4111" w:type="dxa"/>
            <w:tcBorders>
              <w:left w:val="nil"/>
            </w:tcBorders>
          </w:tcPr>
          <w:p w14:paraId="7C56CAFD" w14:textId="1F6799EE" w:rsidR="00AD0052" w:rsidRPr="001F318A" w:rsidRDefault="00AD0052" w:rsidP="001F318A">
            <w:pPr>
              <w:pStyle w:val="Tableliststyle"/>
              <w:rPr>
                <w:rStyle w:val="normaltextrun"/>
              </w:rPr>
            </w:pPr>
            <w:r w:rsidRPr="001F318A">
              <w:rPr>
                <w:rStyle w:val="normaltextrun"/>
              </w:rPr>
              <w:t>Overseas travel </w:t>
            </w:r>
          </w:p>
        </w:tc>
        <w:tc>
          <w:tcPr>
            <w:tcW w:w="2268" w:type="dxa"/>
          </w:tcPr>
          <w:p w14:paraId="28B6399B" w14:textId="137D98B4" w:rsidR="00AD0052" w:rsidRPr="00EA5F7D" w:rsidRDefault="00AD0052" w:rsidP="001F318A">
            <w:pPr>
              <w:pStyle w:val="Table-bodytext"/>
              <w:jc w:val="center"/>
              <w:rPr>
                <w:highlight w:val="yellow"/>
              </w:rPr>
            </w:pPr>
            <w:r w:rsidRPr="001F318A">
              <w:rPr>
                <w:rStyle w:val="normaltextrun"/>
              </w:rPr>
              <w:t>ARRs – sections 31.2</w:t>
            </w:r>
          </w:p>
        </w:tc>
        <w:tc>
          <w:tcPr>
            <w:tcW w:w="2647" w:type="dxa"/>
            <w:tcBorders>
              <w:right w:val="nil"/>
            </w:tcBorders>
          </w:tcPr>
          <w:p w14:paraId="71CCC626" w14:textId="79B39B1E" w:rsidR="00AD0052" w:rsidRPr="00EA5F7D" w:rsidRDefault="00AD0052" w:rsidP="001F318A">
            <w:pPr>
              <w:pStyle w:val="Table-bodytext"/>
              <w:jc w:val="center"/>
            </w:pPr>
            <w:r w:rsidRPr="001F318A">
              <w:rPr>
                <w:rStyle w:val="normaltextrun"/>
              </w:rPr>
              <w:t>https://data.qld.gov.au</w:t>
            </w:r>
          </w:p>
        </w:tc>
      </w:tr>
      <w:tr w:rsidR="00AD0052" w:rsidRPr="00A23A7A" w14:paraId="078ECF4D" w14:textId="77777777" w:rsidTr="67D80CC9">
        <w:trPr>
          <w:trHeight w:val="425"/>
        </w:trPr>
        <w:tc>
          <w:tcPr>
            <w:tcW w:w="4111" w:type="dxa"/>
            <w:tcBorders>
              <w:left w:val="nil"/>
            </w:tcBorders>
          </w:tcPr>
          <w:p w14:paraId="675C86DC" w14:textId="7A52C22F" w:rsidR="00AD0052" w:rsidRPr="001F318A" w:rsidRDefault="00AD0052" w:rsidP="001F318A">
            <w:pPr>
              <w:pStyle w:val="Tableliststyle"/>
              <w:rPr>
                <w:rStyle w:val="normaltextrun"/>
              </w:rPr>
            </w:pPr>
            <w:r w:rsidRPr="001F318A">
              <w:rPr>
                <w:rStyle w:val="normaltextrun"/>
              </w:rPr>
              <w:t>Queensland Language Service Policy </w:t>
            </w:r>
          </w:p>
        </w:tc>
        <w:tc>
          <w:tcPr>
            <w:tcW w:w="2268" w:type="dxa"/>
          </w:tcPr>
          <w:p w14:paraId="63AE8873" w14:textId="748F9514" w:rsidR="00AD0052" w:rsidRPr="00EA5F7D" w:rsidRDefault="00AD0052" w:rsidP="001F318A">
            <w:pPr>
              <w:pStyle w:val="Table-bodytext"/>
              <w:jc w:val="center"/>
              <w:rPr>
                <w:highlight w:val="yellow"/>
              </w:rPr>
            </w:pPr>
            <w:r w:rsidRPr="001F318A">
              <w:rPr>
                <w:rStyle w:val="normaltextrun"/>
              </w:rPr>
              <w:t>ARRs – sections 31.3</w:t>
            </w:r>
          </w:p>
        </w:tc>
        <w:tc>
          <w:tcPr>
            <w:tcW w:w="2647" w:type="dxa"/>
            <w:tcBorders>
              <w:right w:val="nil"/>
            </w:tcBorders>
          </w:tcPr>
          <w:p w14:paraId="39B59E83" w14:textId="4CABCCBF" w:rsidR="00AD0052" w:rsidRPr="00EA5F7D" w:rsidRDefault="00AD0052" w:rsidP="001F318A">
            <w:pPr>
              <w:pStyle w:val="Table-bodytext"/>
              <w:jc w:val="center"/>
            </w:pPr>
            <w:r w:rsidRPr="001F318A">
              <w:rPr>
                <w:rStyle w:val="normaltextrun"/>
              </w:rPr>
              <w:t>https://data.qld.gov.au</w:t>
            </w:r>
          </w:p>
        </w:tc>
      </w:tr>
      <w:tr w:rsidR="00AD0052" w:rsidRPr="00A23A7A" w14:paraId="28891642" w14:textId="77777777" w:rsidTr="67D80CC9">
        <w:trPr>
          <w:trHeight w:val="425"/>
        </w:trPr>
        <w:tc>
          <w:tcPr>
            <w:tcW w:w="4111" w:type="dxa"/>
            <w:tcBorders>
              <w:left w:val="nil"/>
            </w:tcBorders>
          </w:tcPr>
          <w:p w14:paraId="6D3E49F4" w14:textId="75DAA1BC" w:rsidR="00AD0052" w:rsidRPr="001F318A" w:rsidRDefault="00AD0052" w:rsidP="001F318A">
            <w:pPr>
              <w:pStyle w:val="Tableliststyle"/>
              <w:rPr>
                <w:rStyle w:val="normaltextrun"/>
              </w:rPr>
            </w:pPr>
            <w:r w:rsidRPr="001F318A">
              <w:rPr>
                <w:rStyle w:val="normaltextrun"/>
              </w:rPr>
              <w:t>Charter of Victim’s Rights</w:t>
            </w:r>
          </w:p>
        </w:tc>
        <w:tc>
          <w:tcPr>
            <w:tcW w:w="2268" w:type="dxa"/>
          </w:tcPr>
          <w:p w14:paraId="09A817DF" w14:textId="5F7BAE25" w:rsidR="00AD0052" w:rsidRPr="00EA5F7D" w:rsidRDefault="00AD0052" w:rsidP="001F318A">
            <w:pPr>
              <w:pStyle w:val="Table-bodytext"/>
              <w:jc w:val="center"/>
              <w:rPr>
                <w:highlight w:val="yellow"/>
              </w:rPr>
            </w:pPr>
            <w:r w:rsidRPr="001F318A">
              <w:rPr>
                <w:rStyle w:val="normaltextrun"/>
              </w:rPr>
              <w:t>VCSVRB Act 2024</w:t>
            </w:r>
            <w:r w:rsidRPr="001F318A">
              <w:rPr>
                <w:rStyle w:val="normaltextrun"/>
              </w:rPr>
              <w:br/>
              <w:t>ARRs- section 31.4</w:t>
            </w:r>
          </w:p>
        </w:tc>
        <w:tc>
          <w:tcPr>
            <w:tcW w:w="2647" w:type="dxa"/>
            <w:tcBorders>
              <w:right w:val="nil"/>
            </w:tcBorders>
          </w:tcPr>
          <w:p w14:paraId="5E474275" w14:textId="4CABCCBF" w:rsidR="00AD0052" w:rsidRPr="00A23A7A" w:rsidRDefault="7263B711" w:rsidP="001F318A">
            <w:pPr>
              <w:pStyle w:val="Table-bodytext"/>
              <w:jc w:val="center"/>
              <w:rPr>
                <w:rFonts w:ascii="Noto Sans" w:hAnsi="Noto Sans" w:cs="Noto Sans"/>
              </w:rPr>
            </w:pPr>
            <w:r w:rsidRPr="001F318A">
              <w:rPr>
                <w:rStyle w:val="normaltextrun"/>
              </w:rPr>
              <w:t>https://data.qld.gov.au</w:t>
            </w:r>
          </w:p>
          <w:p w14:paraId="10A86DCD" w14:textId="15546AFA" w:rsidR="00AD0052" w:rsidRPr="00EA5F7D" w:rsidRDefault="00AD0052" w:rsidP="001F318A">
            <w:pPr>
              <w:pStyle w:val="Table-bodytext"/>
              <w:jc w:val="center"/>
            </w:pPr>
          </w:p>
        </w:tc>
      </w:tr>
      <w:tr w:rsidR="00AD0052" w:rsidRPr="00A23A7A" w14:paraId="6329A735" w14:textId="77777777" w:rsidTr="67D80CC9">
        <w:trPr>
          <w:trHeight w:val="425"/>
        </w:trPr>
        <w:tc>
          <w:tcPr>
            <w:tcW w:w="9026" w:type="dxa"/>
            <w:gridSpan w:val="3"/>
            <w:tcBorders>
              <w:left w:val="nil"/>
            </w:tcBorders>
            <w:shd w:val="clear" w:color="auto" w:fill="F2F2F2" w:themeFill="background1" w:themeFillShade="F2"/>
            <w:vAlign w:val="center"/>
          </w:tcPr>
          <w:p w14:paraId="733C161F" w14:textId="58E440C7" w:rsidR="00AD0052" w:rsidRPr="001F318A" w:rsidRDefault="00AD0052" w:rsidP="00570E05">
            <w:pPr>
              <w:pStyle w:val="Table-bodytext"/>
              <w:rPr>
                <w:b/>
              </w:rPr>
            </w:pPr>
            <w:r w:rsidRPr="001F318A">
              <w:rPr>
                <w:b/>
              </w:rPr>
              <w:t>Financial statements</w:t>
            </w:r>
          </w:p>
        </w:tc>
      </w:tr>
      <w:tr w:rsidR="00AD0052" w:rsidRPr="00A23A7A" w14:paraId="0E74CDC8" w14:textId="77777777" w:rsidTr="67D80CC9">
        <w:trPr>
          <w:trHeight w:val="425"/>
        </w:trPr>
        <w:tc>
          <w:tcPr>
            <w:tcW w:w="4111" w:type="dxa"/>
            <w:tcBorders>
              <w:left w:val="nil"/>
              <w:bottom w:val="single" w:sz="4" w:space="0" w:color="E8E8E8" w:themeColor="background2"/>
            </w:tcBorders>
          </w:tcPr>
          <w:p w14:paraId="6047E01A" w14:textId="34ED2161" w:rsidR="00AD0052" w:rsidRPr="001F318A" w:rsidRDefault="00AD0052" w:rsidP="001F318A">
            <w:pPr>
              <w:pStyle w:val="Tableliststyle"/>
              <w:rPr>
                <w:rStyle w:val="normaltextrun"/>
              </w:rPr>
            </w:pPr>
            <w:r w:rsidRPr="001F318A">
              <w:rPr>
                <w:rStyle w:val="normaltextrun"/>
              </w:rPr>
              <w:t>Certification of financial statements </w:t>
            </w:r>
          </w:p>
        </w:tc>
        <w:tc>
          <w:tcPr>
            <w:tcW w:w="2268" w:type="dxa"/>
            <w:tcBorders>
              <w:bottom w:val="single" w:sz="4" w:space="0" w:color="E8E8E8" w:themeColor="background2"/>
            </w:tcBorders>
          </w:tcPr>
          <w:p w14:paraId="08264E19" w14:textId="77777777" w:rsidR="00AD0052" w:rsidRPr="00EA5F7D" w:rsidRDefault="00AD0052" w:rsidP="00AD0052">
            <w:pPr>
              <w:pStyle w:val="Table-bodytext"/>
              <w:jc w:val="center"/>
            </w:pPr>
            <w:r w:rsidRPr="001F318A">
              <w:rPr>
                <w:rStyle w:val="normaltextrun"/>
              </w:rPr>
              <w:t>FAA – section 62</w:t>
            </w:r>
          </w:p>
          <w:p w14:paraId="408EDB7A" w14:textId="77777777" w:rsidR="00AD0052" w:rsidRPr="00EA5F7D" w:rsidRDefault="00AD0052" w:rsidP="00AD0052">
            <w:pPr>
              <w:pStyle w:val="Table-bodytext"/>
              <w:jc w:val="center"/>
            </w:pPr>
            <w:r w:rsidRPr="001F318A">
              <w:rPr>
                <w:rStyle w:val="normaltextrun"/>
              </w:rPr>
              <w:t>FPMS – sections 38. 39 and 46</w:t>
            </w:r>
          </w:p>
          <w:p w14:paraId="406D2EA5" w14:textId="4386B6F7" w:rsidR="00AD0052" w:rsidRPr="00EA5F7D" w:rsidRDefault="00AD0052" w:rsidP="001F318A">
            <w:pPr>
              <w:pStyle w:val="Table-bodytext"/>
              <w:jc w:val="center"/>
              <w:rPr>
                <w:highlight w:val="yellow"/>
              </w:rPr>
            </w:pPr>
            <w:r w:rsidRPr="001F318A">
              <w:rPr>
                <w:rStyle w:val="normaltextrun"/>
              </w:rPr>
              <w:t>ARRs – section 17.1</w:t>
            </w:r>
          </w:p>
        </w:tc>
        <w:tc>
          <w:tcPr>
            <w:tcW w:w="2647" w:type="dxa"/>
            <w:tcBorders>
              <w:bottom w:val="single" w:sz="4" w:space="0" w:color="E8E8E8" w:themeColor="background2"/>
              <w:right w:val="nil"/>
            </w:tcBorders>
          </w:tcPr>
          <w:p w14:paraId="22260995" w14:textId="77777777" w:rsidR="00AD0052" w:rsidRPr="00EA5F7D" w:rsidRDefault="00AD0052" w:rsidP="00AD0052">
            <w:pPr>
              <w:pStyle w:val="Table-bodytext"/>
              <w:jc w:val="center"/>
            </w:pPr>
            <w:r w:rsidRPr="001F318A">
              <w:rPr>
                <w:rStyle w:val="normaltextrun"/>
              </w:rPr>
              <w:t>Consolidated financial statements</w:t>
            </w:r>
          </w:p>
          <w:p w14:paraId="284A6987" w14:textId="77777777" w:rsidR="00AD0052" w:rsidRPr="00EA5F7D" w:rsidRDefault="00AD0052" w:rsidP="00AD0052">
            <w:pPr>
              <w:pStyle w:val="Table-bodytext"/>
              <w:jc w:val="center"/>
            </w:pPr>
            <w:r w:rsidRPr="001F318A">
              <w:rPr>
                <w:rStyle w:val="normaltextrun"/>
              </w:rPr>
              <w:t>Actuarial certificate on net outstanding claim liabilities</w:t>
            </w:r>
          </w:p>
          <w:p w14:paraId="37A34AAE" w14:textId="49BF360F" w:rsidR="00AD0052" w:rsidRPr="00EA5F7D" w:rsidRDefault="00AD0052" w:rsidP="001F318A">
            <w:pPr>
              <w:pStyle w:val="Table-bodytext"/>
              <w:jc w:val="center"/>
            </w:pPr>
            <w:r w:rsidRPr="001F318A">
              <w:rPr>
                <w:rStyle w:val="normaltextrun"/>
              </w:rPr>
              <w:t>Management certificate</w:t>
            </w:r>
          </w:p>
        </w:tc>
      </w:tr>
      <w:tr w:rsidR="00AD0052" w:rsidRPr="00A23A7A" w14:paraId="1E1A0CEB" w14:textId="77777777" w:rsidTr="67D80CC9">
        <w:trPr>
          <w:trHeight w:val="425"/>
        </w:trPr>
        <w:tc>
          <w:tcPr>
            <w:tcW w:w="4111" w:type="dxa"/>
            <w:tcBorders>
              <w:left w:val="nil"/>
              <w:bottom w:val="single" w:sz="18" w:space="0" w:color="E8E8E8" w:themeColor="background2"/>
            </w:tcBorders>
          </w:tcPr>
          <w:p w14:paraId="797D897C" w14:textId="4789CB5E" w:rsidR="00AD0052" w:rsidRPr="001F318A" w:rsidRDefault="00AD0052" w:rsidP="001F318A">
            <w:pPr>
              <w:pStyle w:val="Tableliststyle"/>
              <w:rPr>
                <w:rStyle w:val="normaltextrun"/>
              </w:rPr>
            </w:pPr>
            <w:r w:rsidRPr="001F318A">
              <w:rPr>
                <w:rStyle w:val="normaltextrun"/>
              </w:rPr>
              <w:t>Independent Auditor’s Report </w:t>
            </w:r>
          </w:p>
        </w:tc>
        <w:tc>
          <w:tcPr>
            <w:tcW w:w="2268" w:type="dxa"/>
            <w:tcBorders>
              <w:bottom w:val="single" w:sz="18" w:space="0" w:color="E8E8E8" w:themeColor="background2"/>
            </w:tcBorders>
          </w:tcPr>
          <w:p w14:paraId="0C4BC0E6" w14:textId="77777777" w:rsidR="00AD0052" w:rsidRPr="00EA5F7D" w:rsidRDefault="00AD0052" w:rsidP="00AD0052">
            <w:pPr>
              <w:pStyle w:val="Table-bodytext"/>
              <w:jc w:val="center"/>
            </w:pPr>
            <w:r w:rsidRPr="001F318A">
              <w:rPr>
                <w:rStyle w:val="normaltextrun"/>
              </w:rPr>
              <w:t>FAA – section 62</w:t>
            </w:r>
          </w:p>
          <w:p w14:paraId="5133F2AC" w14:textId="77777777" w:rsidR="00AD0052" w:rsidRPr="00EA5F7D" w:rsidRDefault="00AD0052" w:rsidP="00AD0052">
            <w:pPr>
              <w:pStyle w:val="Table-bodytext"/>
              <w:jc w:val="center"/>
            </w:pPr>
            <w:r w:rsidRPr="001F318A">
              <w:rPr>
                <w:rStyle w:val="normaltextrun"/>
              </w:rPr>
              <w:t>FPMS – section 46</w:t>
            </w:r>
          </w:p>
          <w:p w14:paraId="60106111" w14:textId="50F19663" w:rsidR="00AD0052" w:rsidRPr="00EA5F7D" w:rsidRDefault="00AD0052" w:rsidP="001F318A">
            <w:pPr>
              <w:pStyle w:val="Table-bodytext"/>
              <w:jc w:val="center"/>
              <w:rPr>
                <w:highlight w:val="yellow"/>
              </w:rPr>
            </w:pPr>
            <w:r w:rsidRPr="001F318A">
              <w:rPr>
                <w:rStyle w:val="normaltextrun"/>
              </w:rPr>
              <w:t>ARRs – section 17.2</w:t>
            </w:r>
          </w:p>
        </w:tc>
        <w:tc>
          <w:tcPr>
            <w:tcW w:w="2647" w:type="dxa"/>
            <w:tcBorders>
              <w:bottom w:val="single" w:sz="18" w:space="0" w:color="E8E8E8" w:themeColor="background2"/>
              <w:right w:val="nil"/>
            </w:tcBorders>
          </w:tcPr>
          <w:p w14:paraId="5F232F00" w14:textId="77777777" w:rsidR="00195F9B" w:rsidRPr="00EA5F7D" w:rsidRDefault="00195F9B" w:rsidP="00195F9B">
            <w:pPr>
              <w:pStyle w:val="Table-bodytext"/>
              <w:jc w:val="center"/>
            </w:pPr>
            <w:r w:rsidRPr="001F318A">
              <w:rPr>
                <w:rStyle w:val="normaltextrun"/>
              </w:rPr>
              <w:t>Consolidated financial statements</w:t>
            </w:r>
          </w:p>
          <w:p w14:paraId="6F68AF4D" w14:textId="63CF0770" w:rsidR="00AD0052" w:rsidRPr="00EA5F7D" w:rsidRDefault="00195F9B" w:rsidP="001F318A">
            <w:pPr>
              <w:pStyle w:val="Table-bodytext"/>
              <w:jc w:val="center"/>
            </w:pPr>
            <w:r w:rsidRPr="001F318A">
              <w:rPr>
                <w:rStyle w:val="normaltextrun"/>
              </w:rPr>
              <w:t>Independent auditor’s report</w:t>
            </w:r>
          </w:p>
        </w:tc>
      </w:tr>
    </w:tbl>
    <w:p w14:paraId="31C57D87" w14:textId="599F3A61" w:rsidR="0615F368" w:rsidRPr="00A23A7A" w:rsidRDefault="0615F368">
      <w:pPr>
        <w:rPr>
          <w:rFonts w:ascii="Noto Sans" w:hAnsi="Noto Sans" w:cs="Noto Sans"/>
        </w:rPr>
      </w:pPr>
      <w:r w:rsidRPr="00A23A7A">
        <w:rPr>
          <w:rFonts w:ascii="Noto Sans" w:hAnsi="Noto Sans" w:cs="Noto Sans"/>
        </w:rPr>
        <w:br/>
      </w:r>
      <w:r w:rsidRPr="00A23A7A">
        <w:rPr>
          <w:rFonts w:ascii="Noto Sans" w:hAnsi="Noto Sans" w:cs="Noto Sans"/>
        </w:rPr>
        <w:tab/>
      </w:r>
      <w:bookmarkStart w:id="271" w:name="_Toc204937061"/>
      <w:bookmarkStart w:id="272" w:name="_Toc204937114"/>
    </w:p>
    <w:p w14:paraId="6762F817" w14:textId="46EA6714" w:rsidR="000454DC" w:rsidRDefault="000454DC" w:rsidP="00097FA5">
      <w:pPr>
        <w:pStyle w:val="Heading1"/>
      </w:pPr>
      <w:bookmarkStart w:id="273" w:name="_Toc2133067705"/>
    </w:p>
    <w:p w14:paraId="45F07190" w14:textId="20AFF486" w:rsidR="000454DC" w:rsidRDefault="000454DC" w:rsidP="473FD87B">
      <w:r>
        <w:br w:type="page"/>
      </w:r>
    </w:p>
    <w:p w14:paraId="4699FA73" w14:textId="3FA830DA" w:rsidR="000454DC" w:rsidRPr="00CB591F" w:rsidRDefault="000454DC" w:rsidP="00906BC9">
      <w:pPr>
        <w:pStyle w:val="Heading1"/>
      </w:pPr>
      <w:bookmarkStart w:id="274" w:name="_Toc236143066"/>
      <w:bookmarkStart w:id="275" w:name="_Toc236317435"/>
      <w:r w:rsidRPr="00CB591F">
        <w:lastRenderedPageBreak/>
        <mc:AlternateContent>
          <mc:Choice Requires="wpg">
            <w:drawing>
              <wp:anchor distT="0" distB="0" distL="114300" distR="114300" simplePos="0" relativeHeight="251658255" behindDoc="0" locked="0" layoutInCell="1" allowOverlap="1" wp14:anchorId="1C29D6C3" wp14:editId="0C20A72C">
                <wp:simplePos x="0" y="0"/>
                <wp:positionH relativeFrom="column">
                  <wp:posOffset>0</wp:posOffset>
                </wp:positionH>
                <wp:positionV relativeFrom="paragraph">
                  <wp:posOffset>342842</wp:posOffset>
                </wp:positionV>
                <wp:extent cx="5715000" cy="45719"/>
                <wp:effectExtent l="0" t="0" r="0" b="0"/>
                <wp:wrapNone/>
                <wp:docPr id="846998220" name="Group 4"/>
                <wp:cNvGraphicFramePr/>
                <a:graphic xmlns:a="http://schemas.openxmlformats.org/drawingml/2006/main">
                  <a:graphicData uri="http://schemas.microsoft.com/office/word/2010/wordprocessingGroup">
                    <wpg:wgp>
                      <wpg:cNvGrpSpPr/>
                      <wpg:grpSpPr>
                        <a:xfrm>
                          <a:off x="0" y="0"/>
                          <a:ext cx="5715000" cy="45719"/>
                          <a:chOff x="-228600" y="-3048"/>
                          <a:chExt cx="5715000" cy="45719"/>
                        </a:xfrm>
                      </wpg:grpSpPr>
                      <wps:wsp>
                        <wps:cNvPr id="1350944741" name="Straight Connector 2"/>
                        <wps:cNvCnPr/>
                        <wps:spPr>
                          <a:xfrm>
                            <a:off x="-22860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6324027" name="Rectangle 3"/>
                        <wps:cNvSpPr/>
                        <wps:spPr>
                          <a:xfrm>
                            <a:off x="5122726" y="-3048"/>
                            <a:ext cx="363674" cy="45719"/>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1E1622" id="Group 4" o:spid="_x0000_s1026" style="position:absolute;margin-left:0;margin-top:27pt;width:450pt;height:3.6pt;z-index:251658255;mso-width-relative:margin;mso-height-relative:margin" coordorigin="-2286,-30" coordsize="57150,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">
                <v:line id="Straight Connector 2" o:spid="_x0000_s1027" style="position:absolute;visibility:visible;mso-wrap-style:square" from="-2286,0" to="54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" strokecolor="black [3213]" strokeweight=".5pt">
                  <v:stroke joinstyle="miter"/>
                </v:line>
                <v:rect id="Rectangle 3" o:spid="_x0000_s1028" style="position:absolute;left:51227;top:-30;width:3637;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" fillcolor="black [3213]" stroked="f" strokeweight="1pt"/>
              </v:group>
            </w:pict>
          </mc:Fallback>
        </mc:AlternateContent>
      </w:r>
      <w:r w:rsidRPr="00CB591F">
        <w:t>Glossary</w:t>
      </w:r>
      <w:bookmarkEnd w:id="271"/>
      <w:bookmarkEnd w:id="272"/>
      <w:bookmarkEnd w:id="273"/>
      <w:bookmarkEnd w:id="274"/>
      <w:bookmarkEnd w:id="275"/>
      <w:r w:rsidRPr="00CB591F">
        <w:t xml:space="preserve"> </w:t>
      </w:r>
    </w:p>
    <w:tbl>
      <w:tblPr>
        <w:tblStyle w:val="TableGrid"/>
        <w:tblW w:w="0" w:type="auto"/>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2320"/>
        <w:gridCol w:w="6706"/>
      </w:tblGrid>
      <w:tr w:rsidR="009B6B70" w:rsidRPr="00A23A7A" w14:paraId="251D8289" w14:textId="77777777" w:rsidTr="3AF428C5">
        <w:trPr>
          <w:trHeight w:val="425"/>
        </w:trPr>
        <w:tc>
          <w:tcPr>
            <w:tcW w:w="2320" w:type="dxa"/>
            <w:tcBorders>
              <w:left w:val="nil"/>
            </w:tcBorders>
            <w:shd w:val="clear" w:color="auto" w:fill="ADADAD" w:themeFill="background2" w:themeFillShade="BF"/>
            <w:vAlign w:val="center"/>
          </w:tcPr>
          <w:p w14:paraId="6A484CD4" w14:textId="77777777" w:rsidR="009B6B70" w:rsidRPr="001F318A" w:rsidRDefault="009B6B70" w:rsidP="00570E05">
            <w:pPr>
              <w:pStyle w:val="Table-bodytext"/>
              <w:rPr>
                <w:rFonts w:cs="Noto Sans"/>
              </w:rPr>
            </w:pPr>
            <w:r w:rsidRPr="001F318A">
              <w:rPr>
                <w:rFonts w:cs="Noto Sans"/>
              </w:rPr>
              <w:t>Term</w:t>
            </w:r>
          </w:p>
        </w:tc>
        <w:tc>
          <w:tcPr>
            <w:tcW w:w="6706" w:type="dxa"/>
            <w:tcBorders>
              <w:right w:val="nil"/>
            </w:tcBorders>
            <w:shd w:val="clear" w:color="auto" w:fill="ADADAD" w:themeFill="background2" w:themeFillShade="BF"/>
            <w:vAlign w:val="center"/>
          </w:tcPr>
          <w:p w14:paraId="72B85839" w14:textId="77777777" w:rsidR="009B6B70" w:rsidRPr="001F318A" w:rsidRDefault="009B6B70" w:rsidP="00570E05">
            <w:pPr>
              <w:pStyle w:val="Table-bodytext"/>
              <w:rPr>
                <w:rFonts w:cs="Noto Sans"/>
              </w:rPr>
            </w:pPr>
            <w:r w:rsidRPr="001F318A">
              <w:rPr>
                <w:rFonts w:cs="Noto Sans"/>
              </w:rPr>
              <w:t>Definition</w:t>
            </w:r>
          </w:p>
        </w:tc>
      </w:tr>
      <w:tr w:rsidR="009B6B70" w:rsidRPr="00A23A7A" w14:paraId="5523091A" w14:textId="77777777" w:rsidTr="3AF428C5">
        <w:trPr>
          <w:trHeight w:val="425"/>
        </w:trPr>
        <w:tc>
          <w:tcPr>
            <w:tcW w:w="9026" w:type="dxa"/>
            <w:gridSpan w:val="2"/>
            <w:tcBorders>
              <w:left w:val="nil"/>
              <w:right w:val="nil"/>
            </w:tcBorders>
            <w:shd w:val="clear" w:color="auto" w:fill="F2F2F2" w:themeFill="background1" w:themeFillShade="F2"/>
            <w:vAlign w:val="center"/>
          </w:tcPr>
          <w:p w14:paraId="7825971C" w14:textId="77777777" w:rsidR="009B6B70" w:rsidRPr="001F318A" w:rsidRDefault="009B6B70" w:rsidP="00570E05">
            <w:pPr>
              <w:pStyle w:val="Table-bodytext"/>
              <w:rPr>
                <w:rFonts w:cs="Noto Sans"/>
                <w:b/>
              </w:rPr>
            </w:pPr>
            <w:r w:rsidRPr="001F318A">
              <w:rPr>
                <w:rFonts w:cs="Noto Sans"/>
                <w:b/>
              </w:rPr>
              <w:t>A</w:t>
            </w:r>
          </w:p>
        </w:tc>
      </w:tr>
      <w:tr w:rsidR="009B6B70" w:rsidRPr="00A23A7A" w14:paraId="08FE76B4" w14:textId="77777777" w:rsidTr="3AF428C5">
        <w:trPr>
          <w:trHeight w:val="425"/>
        </w:trPr>
        <w:tc>
          <w:tcPr>
            <w:tcW w:w="2320" w:type="dxa"/>
            <w:tcBorders>
              <w:left w:val="nil"/>
            </w:tcBorders>
          </w:tcPr>
          <w:p w14:paraId="3C211512" w14:textId="77777777" w:rsidR="009B6B70" w:rsidRPr="001F318A" w:rsidRDefault="009B6B70" w:rsidP="00570E05">
            <w:pPr>
              <w:pStyle w:val="Table-bodytext"/>
              <w:rPr>
                <w:rFonts w:cs="Noto Sans"/>
              </w:rPr>
            </w:pPr>
            <w:r w:rsidRPr="001F318A">
              <w:rPr>
                <w:rFonts w:cs="Noto Sans"/>
              </w:rPr>
              <w:t>Accident insurance policy</w:t>
            </w:r>
          </w:p>
        </w:tc>
        <w:tc>
          <w:tcPr>
            <w:tcW w:w="6706" w:type="dxa"/>
            <w:tcBorders>
              <w:right w:val="nil"/>
            </w:tcBorders>
          </w:tcPr>
          <w:p w14:paraId="5C321939" w14:textId="2F806755" w:rsidR="009B6B70" w:rsidRPr="001F318A" w:rsidRDefault="009B6B70" w:rsidP="00570E05">
            <w:pPr>
              <w:pStyle w:val="Table-bodytext"/>
              <w:rPr>
                <w:rFonts w:cs="Noto Sans"/>
              </w:rPr>
            </w:pPr>
            <w:r w:rsidRPr="001F318A">
              <w:rPr>
                <w:rFonts w:cs="Noto Sans"/>
              </w:rPr>
              <w:t xml:space="preserve">An accident insurance policy is a workers’ compensation insurance policy, compulsory for employers engaging workers. The policy covers the employer’s liability for workers’ compensation and damages arising out of a work-related injury </w:t>
            </w:r>
            <w:r w:rsidR="00251D7F" w:rsidRPr="001F318A">
              <w:rPr>
                <w:rFonts w:cs="Noto Sans"/>
              </w:rPr>
              <w:t xml:space="preserve">or illness </w:t>
            </w:r>
            <w:r w:rsidRPr="001F318A">
              <w:rPr>
                <w:rFonts w:cs="Noto Sans"/>
              </w:rPr>
              <w:t>sustained by their worker, no matter who or what caused it.</w:t>
            </w:r>
          </w:p>
        </w:tc>
      </w:tr>
      <w:tr w:rsidR="009B6B70" w:rsidRPr="00A23A7A" w14:paraId="132B13A2" w14:textId="77777777" w:rsidTr="3AF428C5">
        <w:trPr>
          <w:trHeight w:val="425"/>
        </w:trPr>
        <w:tc>
          <w:tcPr>
            <w:tcW w:w="2320" w:type="dxa"/>
            <w:tcBorders>
              <w:left w:val="nil"/>
            </w:tcBorders>
          </w:tcPr>
          <w:p w14:paraId="251C8673" w14:textId="77777777" w:rsidR="009B6B70" w:rsidRPr="001F318A" w:rsidRDefault="009B6B70" w:rsidP="00570E05">
            <w:pPr>
              <w:pStyle w:val="Table-bodytext"/>
              <w:rPr>
                <w:rFonts w:cs="Noto Sans"/>
              </w:rPr>
            </w:pPr>
            <w:r w:rsidRPr="001F318A">
              <w:rPr>
                <w:rFonts w:cs="Noto Sans"/>
              </w:rPr>
              <w:t>Allied health provider</w:t>
            </w:r>
          </w:p>
        </w:tc>
        <w:tc>
          <w:tcPr>
            <w:tcW w:w="6706" w:type="dxa"/>
            <w:tcBorders>
              <w:right w:val="nil"/>
            </w:tcBorders>
          </w:tcPr>
          <w:p w14:paraId="525E9FF3" w14:textId="77777777" w:rsidR="009B6B70" w:rsidRPr="001F318A" w:rsidRDefault="009B6B70" w:rsidP="00570E05">
            <w:pPr>
              <w:pStyle w:val="Table-bodytext"/>
              <w:rPr>
                <w:rFonts w:cs="Noto Sans"/>
              </w:rPr>
            </w:pPr>
            <w:r w:rsidRPr="001F318A">
              <w:rPr>
                <w:rFonts w:cs="Noto Sans"/>
              </w:rPr>
              <w:t>Any allied health provider (for example a doctor, medical specialist, physiotherapist, chiropractor or occupational therapist) who is registered with the relevant professional board (e.g., Physiotherapist Board of Queensland).</w:t>
            </w:r>
          </w:p>
        </w:tc>
      </w:tr>
      <w:tr w:rsidR="009B6B70" w:rsidRPr="00A23A7A" w14:paraId="5434DDDC" w14:textId="77777777" w:rsidTr="3AF428C5">
        <w:trPr>
          <w:trHeight w:val="425"/>
        </w:trPr>
        <w:tc>
          <w:tcPr>
            <w:tcW w:w="2320" w:type="dxa"/>
            <w:tcBorders>
              <w:left w:val="nil"/>
            </w:tcBorders>
          </w:tcPr>
          <w:p w14:paraId="2BFEAEE4" w14:textId="77777777" w:rsidR="009B6B70" w:rsidRPr="001F318A" w:rsidRDefault="009B6B70" w:rsidP="00570E05">
            <w:pPr>
              <w:pStyle w:val="Table-bodytext"/>
              <w:rPr>
                <w:rFonts w:cs="Noto Sans"/>
              </w:rPr>
            </w:pPr>
            <w:r w:rsidRPr="001F318A">
              <w:rPr>
                <w:rFonts w:cs="Noto Sans"/>
              </w:rPr>
              <w:t>Average premium rate</w:t>
            </w:r>
          </w:p>
        </w:tc>
        <w:tc>
          <w:tcPr>
            <w:tcW w:w="6706" w:type="dxa"/>
            <w:tcBorders>
              <w:right w:val="nil"/>
            </w:tcBorders>
          </w:tcPr>
          <w:p w14:paraId="64881906" w14:textId="77777777" w:rsidR="009B6B70" w:rsidRPr="001F318A" w:rsidRDefault="009B6B70" w:rsidP="00570E05">
            <w:pPr>
              <w:pStyle w:val="Table-bodytext"/>
              <w:rPr>
                <w:rFonts w:cs="Noto Sans"/>
              </w:rPr>
            </w:pPr>
            <w:r w:rsidRPr="001F318A">
              <w:rPr>
                <w:rFonts w:cs="Noto Sans"/>
              </w:rPr>
              <w:t>The average premium rate is a rate per $100 of wages, calculated by averaging net premium assessed for the year as a proportion of total wages declared by all employers for that year.</w:t>
            </w:r>
          </w:p>
        </w:tc>
      </w:tr>
      <w:tr w:rsidR="009B6B70" w:rsidRPr="00A23A7A" w14:paraId="50C44DE6" w14:textId="77777777" w:rsidTr="3AF428C5">
        <w:trPr>
          <w:trHeight w:val="425"/>
        </w:trPr>
        <w:tc>
          <w:tcPr>
            <w:tcW w:w="9026" w:type="dxa"/>
            <w:gridSpan w:val="2"/>
            <w:tcBorders>
              <w:left w:val="nil"/>
              <w:right w:val="nil"/>
            </w:tcBorders>
            <w:shd w:val="clear" w:color="auto" w:fill="F2F2F2" w:themeFill="background1" w:themeFillShade="F2"/>
            <w:vAlign w:val="center"/>
          </w:tcPr>
          <w:p w14:paraId="0B30233B" w14:textId="77777777" w:rsidR="009B6B70" w:rsidRPr="001F318A" w:rsidRDefault="009B6B70" w:rsidP="00570E05">
            <w:pPr>
              <w:pStyle w:val="Table-bodytext"/>
              <w:rPr>
                <w:rFonts w:cs="Noto Sans"/>
                <w:b/>
              </w:rPr>
            </w:pPr>
            <w:r w:rsidRPr="001F318A">
              <w:rPr>
                <w:rFonts w:cs="Noto Sans"/>
                <w:b/>
              </w:rPr>
              <w:t>C</w:t>
            </w:r>
          </w:p>
        </w:tc>
      </w:tr>
      <w:tr w:rsidR="009B6B70" w:rsidRPr="00A23A7A" w14:paraId="0C3DAD99" w14:textId="77777777" w:rsidTr="3AF428C5">
        <w:trPr>
          <w:trHeight w:val="425"/>
        </w:trPr>
        <w:tc>
          <w:tcPr>
            <w:tcW w:w="2320" w:type="dxa"/>
            <w:tcBorders>
              <w:left w:val="nil"/>
            </w:tcBorders>
          </w:tcPr>
          <w:p w14:paraId="15ED44A1" w14:textId="77777777" w:rsidR="009B6B70" w:rsidRPr="001F318A" w:rsidRDefault="009B6B70" w:rsidP="00570E05">
            <w:pPr>
              <w:pStyle w:val="Table-bodytext"/>
              <w:rPr>
                <w:rFonts w:cs="Noto Sans"/>
              </w:rPr>
            </w:pPr>
            <w:r w:rsidRPr="001F318A">
              <w:rPr>
                <w:rFonts w:cs="Noto Sans"/>
              </w:rPr>
              <w:t xml:space="preserve">CCC </w:t>
            </w:r>
          </w:p>
        </w:tc>
        <w:tc>
          <w:tcPr>
            <w:tcW w:w="6706" w:type="dxa"/>
            <w:tcBorders>
              <w:right w:val="nil"/>
            </w:tcBorders>
          </w:tcPr>
          <w:p w14:paraId="4A6E8052" w14:textId="77777777" w:rsidR="009B6B70" w:rsidRPr="001F318A" w:rsidRDefault="009B6B70" w:rsidP="00570E05">
            <w:pPr>
              <w:pStyle w:val="Table-bodytext"/>
              <w:rPr>
                <w:rFonts w:cs="Noto Sans"/>
              </w:rPr>
            </w:pPr>
            <w:r w:rsidRPr="001F318A">
              <w:rPr>
                <w:rStyle w:val="normaltextrun"/>
                <w:rFonts w:cs="Noto Sans"/>
              </w:rPr>
              <w:t>Crime and Corruption Commission</w:t>
            </w:r>
            <w:r w:rsidRPr="001F318A">
              <w:rPr>
                <w:rFonts w:cs="Noto Sans"/>
              </w:rPr>
              <w:t xml:space="preserve"> </w:t>
            </w:r>
          </w:p>
        </w:tc>
      </w:tr>
      <w:tr w:rsidR="009B6B70" w:rsidRPr="00A23A7A" w14:paraId="5B8FE0B6" w14:textId="77777777" w:rsidTr="3AF428C5">
        <w:trPr>
          <w:trHeight w:val="425"/>
        </w:trPr>
        <w:tc>
          <w:tcPr>
            <w:tcW w:w="2320" w:type="dxa"/>
            <w:tcBorders>
              <w:left w:val="nil"/>
            </w:tcBorders>
          </w:tcPr>
          <w:p w14:paraId="353977F6" w14:textId="2C086858" w:rsidR="009B6B70" w:rsidRPr="001F318A" w:rsidRDefault="009B6B70" w:rsidP="00570E05">
            <w:pPr>
              <w:pStyle w:val="Table-bodytext"/>
              <w:rPr>
                <w:rFonts w:cs="Noto Sans"/>
              </w:rPr>
            </w:pPr>
            <w:r w:rsidRPr="001F318A">
              <w:rPr>
                <w:rFonts w:cs="Noto Sans"/>
              </w:rPr>
              <w:t>CEO</w:t>
            </w:r>
          </w:p>
        </w:tc>
        <w:tc>
          <w:tcPr>
            <w:tcW w:w="6706" w:type="dxa"/>
            <w:tcBorders>
              <w:right w:val="nil"/>
            </w:tcBorders>
          </w:tcPr>
          <w:p w14:paraId="78BBE6BD" w14:textId="77777777" w:rsidR="009B6B70" w:rsidRPr="001F318A" w:rsidRDefault="009B6B70" w:rsidP="00570E05">
            <w:pPr>
              <w:pStyle w:val="Table-bodytext"/>
              <w:rPr>
                <w:rFonts w:cs="Noto Sans"/>
              </w:rPr>
            </w:pPr>
            <w:r w:rsidRPr="001F318A">
              <w:rPr>
                <w:rFonts w:cs="Noto Sans"/>
              </w:rPr>
              <w:t>Chief Executive Officer</w:t>
            </w:r>
          </w:p>
        </w:tc>
      </w:tr>
      <w:tr w:rsidR="00754702" w:rsidRPr="00A23A7A" w14:paraId="2371DDF6" w14:textId="77777777" w:rsidTr="00570E05">
        <w:trPr>
          <w:trHeight w:val="425"/>
        </w:trPr>
        <w:tc>
          <w:tcPr>
            <w:tcW w:w="2320" w:type="dxa"/>
            <w:tcBorders>
              <w:left w:val="nil"/>
            </w:tcBorders>
          </w:tcPr>
          <w:p w14:paraId="73A018DA" w14:textId="28058E8A" w:rsidR="00754702" w:rsidRPr="001F318A" w:rsidRDefault="00754702" w:rsidP="00570E05">
            <w:pPr>
              <w:pStyle w:val="Table-bodytext"/>
              <w:rPr>
                <w:rFonts w:cs="Noto Sans"/>
              </w:rPr>
            </w:pPr>
            <w:r w:rsidRPr="001F318A">
              <w:rPr>
                <w:rFonts w:cs="Noto Sans"/>
              </w:rPr>
              <w:t>CFO</w:t>
            </w:r>
          </w:p>
        </w:tc>
        <w:tc>
          <w:tcPr>
            <w:tcW w:w="6706" w:type="dxa"/>
            <w:tcBorders>
              <w:right w:val="nil"/>
            </w:tcBorders>
          </w:tcPr>
          <w:p w14:paraId="5FE65C5A" w14:textId="205B8508" w:rsidR="00754702" w:rsidRPr="001F318A" w:rsidRDefault="00754702" w:rsidP="00570E05">
            <w:pPr>
              <w:pStyle w:val="Table-bodytext"/>
              <w:rPr>
                <w:rFonts w:cs="Noto Sans"/>
              </w:rPr>
            </w:pPr>
            <w:r w:rsidRPr="001F318A">
              <w:rPr>
                <w:rFonts w:cs="Noto Sans"/>
              </w:rPr>
              <w:t>Chief Financial Officer</w:t>
            </w:r>
          </w:p>
        </w:tc>
      </w:tr>
      <w:tr w:rsidR="009B6B70" w:rsidRPr="00A23A7A" w:rsidDel="00F00BFC" w14:paraId="44A15080" w14:textId="77777777" w:rsidTr="3AF428C5">
        <w:trPr>
          <w:trHeight w:val="425"/>
        </w:trPr>
        <w:tc>
          <w:tcPr>
            <w:tcW w:w="2320" w:type="dxa"/>
            <w:tcBorders>
              <w:left w:val="nil"/>
            </w:tcBorders>
          </w:tcPr>
          <w:p w14:paraId="7C6E6F96" w14:textId="77777777" w:rsidR="009B6B70" w:rsidRPr="001F318A" w:rsidDel="00F00BFC" w:rsidRDefault="009B6B70" w:rsidP="00570E05">
            <w:pPr>
              <w:pStyle w:val="Table-bodytext"/>
              <w:rPr>
                <w:rFonts w:cs="Noto Sans"/>
              </w:rPr>
            </w:pPr>
            <w:r w:rsidRPr="001F318A">
              <w:rPr>
                <w:rFonts w:cs="Noto Sans"/>
              </w:rPr>
              <w:t>Common law claim</w:t>
            </w:r>
          </w:p>
        </w:tc>
        <w:tc>
          <w:tcPr>
            <w:tcW w:w="6706" w:type="dxa"/>
            <w:tcBorders>
              <w:right w:val="nil"/>
            </w:tcBorders>
          </w:tcPr>
          <w:p w14:paraId="33BBBF29" w14:textId="62C5707D" w:rsidR="009B6B70" w:rsidRPr="001F318A" w:rsidDel="00F00BFC" w:rsidRDefault="009B6B70" w:rsidP="00570E05">
            <w:pPr>
              <w:pStyle w:val="Table-bodytext"/>
              <w:rPr>
                <w:rStyle w:val="normaltextrun"/>
                <w:rFonts w:cs="Noto Sans"/>
                <w:sz w:val="36"/>
                <w:szCs w:val="36"/>
              </w:rPr>
            </w:pPr>
            <w:r w:rsidRPr="001F318A">
              <w:rPr>
                <w:rFonts w:cs="Noto Sans"/>
              </w:rPr>
              <w:t xml:space="preserve">A common law claim is the claim made by an injured worker who commences common law action against their employer for negligence (they are </w:t>
            </w:r>
            <w:r w:rsidR="00340B17" w:rsidRPr="001F318A">
              <w:rPr>
                <w:rFonts w:cs="Noto Sans"/>
              </w:rPr>
              <w:t>‘</w:t>
            </w:r>
            <w:r w:rsidRPr="001F318A">
              <w:rPr>
                <w:rFonts w:cs="Noto Sans"/>
              </w:rPr>
              <w:t xml:space="preserve">suing’ their employer). Common law damages can include payments for economic loss, pain and suffering, legal costs, and medical and hospital costs. </w:t>
            </w:r>
            <w:proofErr w:type="spellStart"/>
            <w:r w:rsidRPr="001F318A">
              <w:rPr>
                <w:rFonts w:cs="Noto Sans"/>
              </w:rPr>
              <w:t>WorkCover</w:t>
            </w:r>
            <w:proofErr w:type="spellEnd"/>
            <w:r w:rsidRPr="001F318A">
              <w:rPr>
                <w:rFonts w:cs="Noto Sans"/>
              </w:rPr>
              <w:t xml:space="preserve"> may pay all damages awarded to the injured worker, including legal and investigative costs as part of the employer’s accident insurance policy.</w:t>
            </w:r>
          </w:p>
        </w:tc>
      </w:tr>
      <w:tr w:rsidR="009B6B70" w:rsidRPr="00A23A7A" w:rsidDel="00F00BFC" w14:paraId="2912F5B6" w14:textId="77777777" w:rsidTr="3AF428C5">
        <w:trPr>
          <w:trHeight w:val="425"/>
        </w:trPr>
        <w:tc>
          <w:tcPr>
            <w:tcW w:w="2320" w:type="dxa"/>
            <w:tcBorders>
              <w:left w:val="nil"/>
            </w:tcBorders>
          </w:tcPr>
          <w:p w14:paraId="7B9A18B6" w14:textId="77777777" w:rsidR="009B6B70" w:rsidRPr="001F318A" w:rsidDel="00F00BFC" w:rsidRDefault="009B6B70" w:rsidP="00570E05">
            <w:pPr>
              <w:pStyle w:val="Table-bodytext"/>
              <w:rPr>
                <w:rFonts w:cs="Noto Sans"/>
              </w:rPr>
            </w:pPr>
            <w:r w:rsidRPr="001F318A">
              <w:rPr>
                <w:rFonts w:cs="Noto Sans"/>
              </w:rPr>
              <w:t>Customer experience measure / metric</w:t>
            </w:r>
          </w:p>
        </w:tc>
        <w:tc>
          <w:tcPr>
            <w:tcW w:w="6706" w:type="dxa"/>
            <w:tcBorders>
              <w:right w:val="nil"/>
            </w:tcBorders>
          </w:tcPr>
          <w:p w14:paraId="61B2F2A1" w14:textId="3D3270FB" w:rsidR="009B6B70" w:rsidRPr="001F318A" w:rsidDel="00F00BFC" w:rsidRDefault="009B6B70" w:rsidP="00570E05">
            <w:pPr>
              <w:pStyle w:val="Table-bodytext"/>
              <w:rPr>
                <w:rStyle w:val="normaltextrun"/>
                <w:rFonts w:cs="Noto Sans"/>
                <w:sz w:val="36"/>
                <w:szCs w:val="36"/>
              </w:rPr>
            </w:pPr>
            <w:r w:rsidRPr="001F318A">
              <w:rPr>
                <w:rFonts w:cs="Noto Sans"/>
              </w:rPr>
              <w:t xml:space="preserve">Measures customers’ overall perception of </w:t>
            </w:r>
            <w:proofErr w:type="spellStart"/>
            <w:r w:rsidRPr="001F318A">
              <w:rPr>
                <w:rFonts w:cs="Noto Sans"/>
              </w:rPr>
              <w:t>WorkCover</w:t>
            </w:r>
            <w:proofErr w:type="spellEnd"/>
            <w:r w:rsidRPr="001F318A">
              <w:rPr>
                <w:rFonts w:cs="Noto Sans"/>
              </w:rPr>
              <w:t xml:space="preserve"> and performance against </w:t>
            </w:r>
            <w:r w:rsidR="005B5EEB" w:rsidRPr="001F318A">
              <w:rPr>
                <w:rFonts w:cs="Noto Sans"/>
              </w:rPr>
              <w:t xml:space="preserve">our </w:t>
            </w:r>
            <w:r w:rsidRPr="001F318A">
              <w:rPr>
                <w:rFonts w:cs="Noto Sans"/>
              </w:rPr>
              <w:t>five customer strategy principles.</w:t>
            </w:r>
          </w:p>
        </w:tc>
      </w:tr>
      <w:tr w:rsidR="009B6B70" w:rsidRPr="00A23A7A" w:rsidDel="00F00BFC" w14:paraId="58E1B0E2" w14:textId="77777777" w:rsidTr="3AF428C5">
        <w:trPr>
          <w:trHeight w:val="425"/>
        </w:trPr>
        <w:tc>
          <w:tcPr>
            <w:tcW w:w="2320" w:type="dxa"/>
            <w:tcBorders>
              <w:left w:val="nil"/>
            </w:tcBorders>
          </w:tcPr>
          <w:p w14:paraId="57691E2F" w14:textId="77777777" w:rsidR="009B6B70" w:rsidRPr="001F318A" w:rsidDel="00F00BFC" w:rsidRDefault="009B6B70" w:rsidP="00570E05">
            <w:pPr>
              <w:pStyle w:val="Table-bodytext"/>
              <w:rPr>
                <w:rFonts w:cs="Noto Sans"/>
              </w:rPr>
            </w:pPr>
            <w:r w:rsidRPr="001F318A">
              <w:rPr>
                <w:rFonts w:cs="Noto Sans"/>
              </w:rPr>
              <w:t>Customer strategy principles</w:t>
            </w:r>
          </w:p>
        </w:tc>
        <w:tc>
          <w:tcPr>
            <w:tcW w:w="6706" w:type="dxa"/>
            <w:tcBorders>
              <w:right w:val="nil"/>
            </w:tcBorders>
          </w:tcPr>
          <w:p w14:paraId="04520049" w14:textId="5803FAC9" w:rsidR="009B6B70" w:rsidRPr="001F318A" w:rsidDel="00F00BFC" w:rsidRDefault="009B6B70" w:rsidP="00570E05">
            <w:pPr>
              <w:pStyle w:val="Table-bodytext"/>
              <w:rPr>
                <w:rStyle w:val="normaltextrun"/>
                <w:rFonts w:cs="Noto Sans"/>
                <w:sz w:val="36"/>
                <w:szCs w:val="36"/>
              </w:rPr>
            </w:pPr>
            <w:r w:rsidRPr="001F318A">
              <w:rPr>
                <w:rFonts w:cs="Noto Sans"/>
              </w:rPr>
              <w:t xml:space="preserve">These principles are the benchmark for the experience </w:t>
            </w:r>
            <w:proofErr w:type="spellStart"/>
            <w:r w:rsidRPr="001F318A">
              <w:rPr>
                <w:rFonts w:cs="Noto Sans"/>
              </w:rPr>
              <w:t>WorkCover</w:t>
            </w:r>
            <w:proofErr w:type="spellEnd"/>
            <w:r w:rsidRPr="001F318A">
              <w:rPr>
                <w:rFonts w:cs="Noto Sans"/>
              </w:rPr>
              <w:t xml:space="preserve"> wants customers to have across all interactions. There are five principles: easy, fair and transparent, empowered, consistent</w:t>
            </w:r>
            <w:r w:rsidR="00C36EC9" w:rsidRPr="001F318A">
              <w:rPr>
                <w:rFonts w:cs="Noto Sans"/>
              </w:rPr>
              <w:t>,</w:t>
            </w:r>
            <w:r w:rsidRPr="001F318A">
              <w:rPr>
                <w:rFonts w:cs="Noto Sans"/>
              </w:rPr>
              <w:t xml:space="preserve"> and valued</w:t>
            </w:r>
            <w:r w:rsidR="00D34483" w:rsidRPr="001F318A">
              <w:rPr>
                <w:rFonts w:cs="Noto Sans"/>
              </w:rPr>
              <w:t>. T</w:t>
            </w:r>
            <w:r w:rsidRPr="001F318A">
              <w:rPr>
                <w:rFonts w:cs="Noto Sans"/>
              </w:rPr>
              <w:t xml:space="preserve">hey are based on customer research that identified what customers expect from </w:t>
            </w:r>
            <w:proofErr w:type="spellStart"/>
            <w:r w:rsidRPr="001F318A">
              <w:rPr>
                <w:rFonts w:cs="Noto Sans"/>
              </w:rPr>
              <w:t>WorkCover</w:t>
            </w:r>
            <w:proofErr w:type="spellEnd"/>
            <w:r w:rsidRPr="001F318A">
              <w:rPr>
                <w:rFonts w:cs="Noto Sans"/>
              </w:rPr>
              <w:t>.</w:t>
            </w:r>
          </w:p>
        </w:tc>
      </w:tr>
      <w:tr w:rsidR="00903A5F" w:rsidRPr="00903A5F" w14:paraId="311D26FD" w14:textId="77777777" w:rsidTr="001F318A">
        <w:trPr>
          <w:trHeight w:val="425"/>
        </w:trPr>
        <w:tc>
          <w:tcPr>
            <w:tcW w:w="9026" w:type="dxa"/>
            <w:gridSpan w:val="2"/>
            <w:tcBorders>
              <w:left w:val="nil"/>
            </w:tcBorders>
            <w:shd w:val="clear" w:color="auto" w:fill="F2F2F2"/>
            <w:vAlign w:val="center"/>
          </w:tcPr>
          <w:p w14:paraId="3E9D3C40" w14:textId="4C2A3513" w:rsidR="00903A5F" w:rsidRPr="001F318A" w:rsidRDefault="00903A5F" w:rsidP="00903A5F">
            <w:pPr>
              <w:pStyle w:val="Table-bodytext"/>
              <w:rPr>
                <w:rFonts w:cs="Noto Sans"/>
                <w:b/>
              </w:rPr>
            </w:pPr>
            <w:r w:rsidRPr="001F318A">
              <w:rPr>
                <w:rFonts w:cs="Noto Sans"/>
                <w:b/>
              </w:rPr>
              <w:t>E</w:t>
            </w:r>
          </w:p>
        </w:tc>
      </w:tr>
      <w:tr w:rsidR="009B6B70" w:rsidRPr="00A23A7A" w14:paraId="5BECB85E" w14:textId="77777777" w:rsidTr="3AF428C5">
        <w:trPr>
          <w:trHeight w:val="425"/>
        </w:trPr>
        <w:tc>
          <w:tcPr>
            <w:tcW w:w="2320" w:type="dxa"/>
            <w:tcBorders>
              <w:left w:val="nil"/>
            </w:tcBorders>
          </w:tcPr>
          <w:p w14:paraId="6B8837C7" w14:textId="77777777" w:rsidR="009B6B70" w:rsidRPr="001F318A" w:rsidRDefault="009B6B70" w:rsidP="00570E05">
            <w:pPr>
              <w:pStyle w:val="Table-bodytext"/>
              <w:rPr>
                <w:rFonts w:cs="Noto Sans"/>
              </w:rPr>
            </w:pPr>
            <w:r w:rsidRPr="001F318A">
              <w:rPr>
                <w:rFonts w:cs="Noto Sans"/>
              </w:rPr>
              <w:t>ELT</w:t>
            </w:r>
          </w:p>
        </w:tc>
        <w:tc>
          <w:tcPr>
            <w:tcW w:w="6706" w:type="dxa"/>
            <w:tcBorders>
              <w:right w:val="nil"/>
            </w:tcBorders>
          </w:tcPr>
          <w:p w14:paraId="63D0CA46" w14:textId="77777777" w:rsidR="009B6B70" w:rsidRPr="001F318A" w:rsidRDefault="009B6B70" w:rsidP="00570E05">
            <w:pPr>
              <w:pStyle w:val="Table-bodytext"/>
              <w:rPr>
                <w:rFonts w:cs="Noto Sans"/>
              </w:rPr>
            </w:pPr>
            <w:r w:rsidRPr="001F318A">
              <w:rPr>
                <w:rFonts w:cs="Noto Sans"/>
              </w:rPr>
              <w:t>Executive Leadership Team</w:t>
            </w:r>
          </w:p>
        </w:tc>
      </w:tr>
      <w:tr w:rsidR="005E69AC" w:rsidRPr="00A23A7A" w14:paraId="6C2A1153" w14:textId="77777777" w:rsidTr="3AF428C5">
        <w:trPr>
          <w:trHeight w:val="425"/>
        </w:trPr>
        <w:tc>
          <w:tcPr>
            <w:tcW w:w="2320" w:type="dxa"/>
            <w:tcBorders>
              <w:left w:val="nil"/>
            </w:tcBorders>
          </w:tcPr>
          <w:p w14:paraId="1D5C8317" w14:textId="2743530F" w:rsidR="005E69AC" w:rsidRPr="001F318A" w:rsidRDefault="005E69AC" w:rsidP="00570E05">
            <w:pPr>
              <w:pStyle w:val="Table-bodytext"/>
              <w:rPr>
                <w:rFonts w:cs="Noto Sans"/>
              </w:rPr>
            </w:pPr>
            <w:r>
              <w:rPr>
                <w:rFonts w:cs="Noto Sans"/>
              </w:rPr>
              <w:t>EPMO</w:t>
            </w:r>
          </w:p>
        </w:tc>
        <w:tc>
          <w:tcPr>
            <w:tcW w:w="6706" w:type="dxa"/>
            <w:tcBorders>
              <w:right w:val="nil"/>
            </w:tcBorders>
          </w:tcPr>
          <w:p w14:paraId="011DB80A" w14:textId="7673AEDE" w:rsidR="005E69AC" w:rsidRPr="001F318A" w:rsidRDefault="005E69AC" w:rsidP="00570E05">
            <w:pPr>
              <w:pStyle w:val="Table-bodytext"/>
              <w:rPr>
                <w:rFonts w:cs="Noto Sans"/>
              </w:rPr>
            </w:pPr>
            <w:r>
              <w:rPr>
                <w:rFonts w:cs="Noto Sans"/>
              </w:rPr>
              <w:t>Enterprise Portfolio Management Office</w:t>
            </w:r>
          </w:p>
        </w:tc>
      </w:tr>
      <w:tr w:rsidR="009B6B70" w:rsidRPr="00A23A7A" w14:paraId="2FA7FE5D" w14:textId="77777777" w:rsidTr="3AF428C5">
        <w:trPr>
          <w:trHeight w:val="425"/>
        </w:trPr>
        <w:tc>
          <w:tcPr>
            <w:tcW w:w="9026" w:type="dxa"/>
            <w:gridSpan w:val="2"/>
            <w:tcBorders>
              <w:left w:val="nil"/>
              <w:right w:val="nil"/>
            </w:tcBorders>
            <w:shd w:val="clear" w:color="auto" w:fill="F2F2F2" w:themeFill="background1" w:themeFillShade="F2"/>
            <w:vAlign w:val="center"/>
          </w:tcPr>
          <w:p w14:paraId="2369DF4B" w14:textId="77777777" w:rsidR="009B6B70" w:rsidRPr="001F318A" w:rsidRDefault="009B6B70" w:rsidP="00570E05">
            <w:pPr>
              <w:pStyle w:val="Table-bodytext"/>
              <w:rPr>
                <w:rFonts w:cs="Noto Sans"/>
                <w:b/>
              </w:rPr>
            </w:pPr>
            <w:r w:rsidRPr="001F318A">
              <w:rPr>
                <w:rFonts w:cs="Noto Sans"/>
                <w:b/>
              </w:rPr>
              <w:t>F</w:t>
            </w:r>
          </w:p>
        </w:tc>
      </w:tr>
      <w:tr w:rsidR="09255BF7" w:rsidRPr="00A23A7A" w14:paraId="0C23142F" w14:textId="77777777" w:rsidTr="09255BF7">
        <w:trPr>
          <w:trHeight w:val="425"/>
        </w:trPr>
        <w:tc>
          <w:tcPr>
            <w:tcW w:w="2320" w:type="dxa"/>
            <w:tcBorders>
              <w:left w:val="nil"/>
            </w:tcBorders>
          </w:tcPr>
          <w:p w14:paraId="2E9F09B0" w14:textId="733A1F9A" w:rsidR="09255BF7" w:rsidRPr="001F318A" w:rsidRDefault="6806F402" w:rsidP="00CB591F">
            <w:pPr>
              <w:pStyle w:val="Table-bodytext"/>
              <w:rPr>
                <w:rFonts w:cs="Noto Sans"/>
              </w:rPr>
            </w:pPr>
            <w:r w:rsidRPr="001F318A">
              <w:rPr>
                <w:rFonts w:cs="Noto Sans"/>
              </w:rPr>
              <w:t>FAA</w:t>
            </w:r>
          </w:p>
        </w:tc>
        <w:tc>
          <w:tcPr>
            <w:tcW w:w="6706" w:type="dxa"/>
            <w:tcBorders>
              <w:right w:val="nil"/>
            </w:tcBorders>
          </w:tcPr>
          <w:p w14:paraId="505871BE" w14:textId="7421DF4D" w:rsidR="09255BF7" w:rsidRPr="001F318A" w:rsidRDefault="6806F402" w:rsidP="00CB591F">
            <w:pPr>
              <w:pStyle w:val="Table-bodytext"/>
              <w:rPr>
                <w:rFonts w:cs="Noto Sans"/>
                <w:i/>
              </w:rPr>
            </w:pPr>
            <w:r w:rsidRPr="001F318A">
              <w:rPr>
                <w:rFonts w:cs="Noto Sans"/>
                <w:i/>
              </w:rPr>
              <w:t>Financial Accountability Act 2009  </w:t>
            </w:r>
          </w:p>
        </w:tc>
      </w:tr>
      <w:tr w:rsidR="009B6B70" w:rsidRPr="00A23A7A" w14:paraId="5CAD0301" w14:textId="77777777" w:rsidTr="3AF428C5">
        <w:trPr>
          <w:trHeight w:val="425"/>
        </w:trPr>
        <w:tc>
          <w:tcPr>
            <w:tcW w:w="2320" w:type="dxa"/>
            <w:tcBorders>
              <w:left w:val="nil"/>
            </w:tcBorders>
          </w:tcPr>
          <w:p w14:paraId="5AD5FF83" w14:textId="77777777" w:rsidR="009B6B70" w:rsidRPr="001F318A" w:rsidRDefault="009B6B70" w:rsidP="00570E05">
            <w:pPr>
              <w:pStyle w:val="Table-bodytext"/>
              <w:rPr>
                <w:rFonts w:cs="Noto Sans"/>
              </w:rPr>
            </w:pPr>
            <w:r w:rsidRPr="001F318A">
              <w:rPr>
                <w:rFonts w:cs="Noto Sans"/>
              </w:rPr>
              <w:t>FMPM</w:t>
            </w:r>
          </w:p>
        </w:tc>
        <w:tc>
          <w:tcPr>
            <w:tcW w:w="6706" w:type="dxa"/>
            <w:tcBorders>
              <w:right w:val="nil"/>
            </w:tcBorders>
          </w:tcPr>
          <w:p w14:paraId="5EB83A9A" w14:textId="77777777" w:rsidR="009B6B70" w:rsidRPr="001F318A" w:rsidRDefault="009B6B70" w:rsidP="00570E05">
            <w:pPr>
              <w:pStyle w:val="Table-bodytext"/>
              <w:rPr>
                <w:rFonts w:cs="Noto Sans"/>
              </w:rPr>
            </w:pPr>
            <w:r w:rsidRPr="001F318A">
              <w:rPr>
                <w:rFonts w:cs="Noto Sans"/>
              </w:rPr>
              <w:t>Financial Management Practice Manual</w:t>
            </w:r>
          </w:p>
        </w:tc>
      </w:tr>
      <w:tr w:rsidR="46358459" w:rsidRPr="00A23A7A" w14:paraId="09D1D79F" w14:textId="77777777" w:rsidTr="46358459">
        <w:trPr>
          <w:trHeight w:val="425"/>
        </w:trPr>
        <w:tc>
          <w:tcPr>
            <w:tcW w:w="2320" w:type="dxa"/>
            <w:tcBorders>
              <w:left w:val="nil"/>
            </w:tcBorders>
          </w:tcPr>
          <w:p w14:paraId="2F1AEAAC" w14:textId="1B39F717" w:rsidR="265E3228" w:rsidRPr="001F318A" w:rsidRDefault="265E3228" w:rsidP="00CB591F">
            <w:pPr>
              <w:pStyle w:val="Table-bodytext"/>
              <w:rPr>
                <w:rFonts w:cs="Noto Sans"/>
              </w:rPr>
            </w:pPr>
            <w:r w:rsidRPr="001F318A">
              <w:rPr>
                <w:rFonts w:cs="Noto Sans"/>
              </w:rPr>
              <w:t>FPMS</w:t>
            </w:r>
          </w:p>
        </w:tc>
        <w:tc>
          <w:tcPr>
            <w:tcW w:w="6706" w:type="dxa"/>
            <w:tcBorders>
              <w:right w:val="nil"/>
            </w:tcBorders>
          </w:tcPr>
          <w:p w14:paraId="526E2A83" w14:textId="42CFB140" w:rsidR="46358459" w:rsidRPr="001F318A" w:rsidRDefault="265E3228" w:rsidP="00CB591F">
            <w:pPr>
              <w:pStyle w:val="Table-bodytext"/>
              <w:rPr>
                <w:rFonts w:cs="Noto Sans"/>
                <w:i/>
              </w:rPr>
            </w:pPr>
            <w:r w:rsidRPr="001F318A">
              <w:rPr>
                <w:rFonts w:cs="Noto Sans"/>
                <w:i/>
              </w:rPr>
              <w:t>Financial and Performance Management Standard 2019 </w:t>
            </w:r>
          </w:p>
        </w:tc>
      </w:tr>
      <w:tr w:rsidR="009B6B70" w:rsidRPr="00A23A7A" w14:paraId="1C4B8FFE" w14:textId="77777777" w:rsidTr="3AF428C5">
        <w:trPr>
          <w:trHeight w:val="425"/>
        </w:trPr>
        <w:tc>
          <w:tcPr>
            <w:tcW w:w="9026" w:type="dxa"/>
            <w:gridSpan w:val="2"/>
            <w:tcBorders>
              <w:left w:val="nil"/>
            </w:tcBorders>
            <w:shd w:val="clear" w:color="auto" w:fill="F2F2F2" w:themeFill="background1" w:themeFillShade="F2"/>
            <w:vAlign w:val="center"/>
          </w:tcPr>
          <w:p w14:paraId="74592E21" w14:textId="77777777" w:rsidR="009B6B70" w:rsidRPr="001F318A" w:rsidRDefault="009B6B70" w:rsidP="00570E05">
            <w:pPr>
              <w:pStyle w:val="Table-bodytext"/>
              <w:rPr>
                <w:rFonts w:cs="Noto Sans"/>
                <w:b/>
              </w:rPr>
            </w:pPr>
            <w:r w:rsidRPr="001F318A">
              <w:rPr>
                <w:rFonts w:cs="Noto Sans"/>
                <w:b/>
              </w:rPr>
              <w:t>H</w:t>
            </w:r>
          </w:p>
        </w:tc>
      </w:tr>
      <w:tr w:rsidR="009B6B70" w:rsidRPr="00A23A7A" w14:paraId="42279B10" w14:textId="77777777" w:rsidTr="3AF428C5">
        <w:trPr>
          <w:trHeight w:val="425"/>
        </w:trPr>
        <w:tc>
          <w:tcPr>
            <w:tcW w:w="2320" w:type="dxa"/>
            <w:tcBorders>
              <w:left w:val="nil"/>
            </w:tcBorders>
          </w:tcPr>
          <w:p w14:paraId="19DFBB3F" w14:textId="77777777" w:rsidR="009B6B70" w:rsidRPr="001F318A" w:rsidRDefault="009B6B70" w:rsidP="00570E05">
            <w:pPr>
              <w:pStyle w:val="Table-bodytext"/>
              <w:rPr>
                <w:rFonts w:cs="Noto Sans"/>
              </w:rPr>
            </w:pPr>
            <w:r w:rsidRPr="001F318A">
              <w:rPr>
                <w:rFonts w:cs="Noto Sans"/>
              </w:rPr>
              <w:t>HRA</w:t>
            </w:r>
          </w:p>
        </w:tc>
        <w:tc>
          <w:tcPr>
            <w:tcW w:w="6706" w:type="dxa"/>
            <w:tcBorders>
              <w:right w:val="nil"/>
            </w:tcBorders>
          </w:tcPr>
          <w:p w14:paraId="371F2DAA" w14:textId="6C18A730" w:rsidR="00A5461B" w:rsidRPr="001F318A" w:rsidRDefault="009B6B70" w:rsidP="00570E05">
            <w:pPr>
              <w:pStyle w:val="Table-bodytext"/>
              <w:rPr>
                <w:rFonts w:cs="Noto Sans"/>
                <w:i/>
              </w:rPr>
            </w:pPr>
            <w:r w:rsidRPr="001F318A">
              <w:rPr>
                <w:rFonts w:cs="Noto Sans"/>
                <w:i/>
              </w:rPr>
              <w:t>Human Rights Act 2019</w:t>
            </w:r>
          </w:p>
        </w:tc>
      </w:tr>
      <w:tr w:rsidR="009B6B70" w:rsidRPr="00A23A7A" w14:paraId="08323B97" w14:textId="77777777" w:rsidTr="3AF428C5">
        <w:trPr>
          <w:trHeight w:val="425"/>
        </w:trPr>
        <w:tc>
          <w:tcPr>
            <w:tcW w:w="9026" w:type="dxa"/>
            <w:gridSpan w:val="2"/>
            <w:tcBorders>
              <w:left w:val="nil"/>
              <w:right w:val="nil"/>
            </w:tcBorders>
            <w:shd w:val="clear" w:color="auto" w:fill="F2F2F2" w:themeFill="background1" w:themeFillShade="F2"/>
            <w:vAlign w:val="center"/>
          </w:tcPr>
          <w:p w14:paraId="04749985" w14:textId="77777777" w:rsidR="009B6B70" w:rsidRPr="001F318A" w:rsidRDefault="009B6B70" w:rsidP="00570E05">
            <w:pPr>
              <w:pStyle w:val="Table-bodytext"/>
              <w:rPr>
                <w:rFonts w:cs="Noto Sans"/>
                <w:b/>
              </w:rPr>
            </w:pPr>
            <w:r w:rsidRPr="001F318A">
              <w:rPr>
                <w:rFonts w:cs="Noto Sans"/>
                <w:b/>
              </w:rPr>
              <w:t>I</w:t>
            </w:r>
          </w:p>
        </w:tc>
      </w:tr>
      <w:tr w:rsidR="009B6B70" w:rsidRPr="00A23A7A" w14:paraId="3A5BF28B" w14:textId="77777777" w:rsidTr="3AF428C5">
        <w:trPr>
          <w:trHeight w:val="425"/>
        </w:trPr>
        <w:tc>
          <w:tcPr>
            <w:tcW w:w="2320" w:type="dxa"/>
            <w:tcBorders>
              <w:left w:val="nil"/>
            </w:tcBorders>
          </w:tcPr>
          <w:p w14:paraId="0A24D325" w14:textId="77777777" w:rsidR="009B6B70" w:rsidRPr="001F318A" w:rsidRDefault="009B6B70" w:rsidP="00570E05">
            <w:pPr>
              <w:pStyle w:val="Table-bodytext"/>
              <w:rPr>
                <w:rFonts w:cs="Noto Sans"/>
              </w:rPr>
            </w:pPr>
            <w:r w:rsidRPr="001F318A">
              <w:rPr>
                <w:rFonts w:cs="Noto Sans"/>
              </w:rPr>
              <w:t>IME</w:t>
            </w:r>
          </w:p>
        </w:tc>
        <w:tc>
          <w:tcPr>
            <w:tcW w:w="6706" w:type="dxa"/>
            <w:tcBorders>
              <w:right w:val="nil"/>
            </w:tcBorders>
          </w:tcPr>
          <w:p w14:paraId="72E7B1D7" w14:textId="77777777" w:rsidR="009B6B70" w:rsidRDefault="009B6B70" w:rsidP="00570E05">
            <w:pPr>
              <w:pStyle w:val="Table-bodytext"/>
              <w:rPr>
                <w:rFonts w:cs="Noto Sans"/>
              </w:rPr>
            </w:pPr>
            <w:r w:rsidRPr="001F318A">
              <w:rPr>
                <w:rFonts w:cs="Noto Sans"/>
              </w:rPr>
              <w:t xml:space="preserve">Independent </w:t>
            </w:r>
            <w:r w:rsidR="0071697E" w:rsidRPr="001F318A">
              <w:rPr>
                <w:rFonts w:cs="Noto Sans"/>
              </w:rPr>
              <w:t>M</w:t>
            </w:r>
            <w:r w:rsidRPr="001F318A">
              <w:rPr>
                <w:rFonts w:cs="Noto Sans"/>
              </w:rPr>
              <w:t xml:space="preserve">edical </w:t>
            </w:r>
            <w:r w:rsidR="0071697E" w:rsidRPr="001F318A">
              <w:rPr>
                <w:rFonts w:cs="Noto Sans"/>
              </w:rPr>
              <w:t>E</w:t>
            </w:r>
            <w:r w:rsidRPr="001F318A">
              <w:rPr>
                <w:rFonts w:cs="Noto Sans"/>
              </w:rPr>
              <w:t>xamin</w:t>
            </w:r>
            <w:r w:rsidR="0071697E" w:rsidRPr="001F318A">
              <w:rPr>
                <w:rFonts w:cs="Noto Sans"/>
              </w:rPr>
              <w:t>ations</w:t>
            </w:r>
          </w:p>
          <w:p w14:paraId="43CEF1D2" w14:textId="77777777" w:rsidR="00EA291B" w:rsidRDefault="00EA291B" w:rsidP="00570E05">
            <w:pPr>
              <w:pStyle w:val="Table-bodytext"/>
              <w:rPr>
                <w:rFonts w:cs="Noto Sans"/>
              </w:rPr>
            </w:pPr>
          </w:p>
          <w:p w14:paraId="41C4EA43" w14:textId="0162A550" w:rsidR="00EA291B" w:rsidRPr="001F318A" w:rsidRDefault="00EA291B" w:rsidP="00570E05">
            <w:pPr>
              <w:pStyle w:val="Table-bodytext"/>
              <w:rPr>
                <w:rFonts w:cs="Noto Sans"/>
              </w:rPr>
            </w:pPr>
          </w:p>
        </w:tc>
      </w:tr>
      <w:tr w:rsidR="009B6B70" w:rsidRPr="00A23A7A" w14:paraId="14F753E4" w14:textId="77777777" w:rsidTr="3AF428C5">
        <w:trPr>
          <w:trHeight w:val="425"/>
        </w:trPr>
        <w:tc>
          <w:tcPr>
            <w:tcW w:w="2320" w:type="dxa"/>
            <w:tcBorders>
              <w:left w:val="nil"/>
            </w:tcBorders>
          </w:tcPr>
          <w:p w14:paraId="74748F0B" w14:textId="77777777" w:rsidR="009B6B70" w:rsidRPr="001F318A" w:rsidRDefault="009B6B70" w:rsidP="00570E05">
            <w:pPr>
              <w:pStyle w:val="Table-bodytext"/>
              <w:rPr>
                <w:rFonts w:cs="Noto Sans"/>
              </w:rPr>
            </w:pPr>
            <w:r w:rsidRPr="001F318A">
              <w:rPr>
                <w:rFonts w:cs="Noto Sans"/>
              </w:rPr>
              <w:lastRenderedPageBreak/>
              <w:t>Injury</w:t>
            </w:r>
          </w:p>
        </w:tc>
        <w:tc>
          <w:tcPr>
            <w:tcW w:w="6706" w:type="dxa"/>
            <w:tcBorders>
              <w:right w:val="nil"/>
            </w:tcBorders>
          </w:tcPr>
          <w:p w14:paraId="36A07CF4" w14:textId="504DC59D" w:rsidR="009B6B70" w:rsidRPr="001F318A" w:rsidRDefault="009B6B70" w:rsidP="00570E05">
            <w:pPr>
              <w:pStyle w:val="Table-bodytext"/>
              <w:rPr>
                <w:rFonts w:cs="Noto Sans"/>
              </w:rPr>
            </w:pPr>
            <w:r w:rsidRPr="001F318A">
              <w:rPr>
                <w:rFonts w:cs="Noto Sans"/>
              </w:rPr>
              <w:t xml:space="preserve">An injury, as defined by the </w:t>
            </w:r>
            <w:r w:rsidRPr="001F318A">
              <w:rPr>
                <w:rFonts w:cs="Noto Sans"/>
                <w:i/>
              </w:rPr>
              <w:t>Workers’ Compensation and Rehabilitation Act 2003</w:t>
            </w:r>
            <w:r w:rsidRPr="001F318A">
              <w:rPr>
                <w:rFonts w:cs="Noto Sans"/>
              </w:rPr>
              <w:t xml:space="preserve"> is, </w:t>
            </w:r>
            <w:r w:rsidR="0071697E" w:rsidRPr="001F318A">
              <w:rPr>
                <w:rFonts w:cs="Noto Sans"/>
              </w:rPr>
              <w:t>‘</w:t>
            </w:r>
            <w:r w:rsidRPr="001F318A">
              <w:rPr>
                <w:rFonts w:cs="Noto Sans"/>
              </w:rPr>
              <w:t xml:space="preserve">A personal injury arising out of, or in the course of, employment if the employment is a significant contributing factor to the injury’. Some examples of injuries include: </w:t>
            </w:r>
          </w:p>
          <w:p w14:paraId="45E65C1B" w14:textId="77777777" w:rsidR="009B6B70" w:rsidRPr="001F318A" w:rsidRDefault="009B6B70" w:rsidP="00570E05">
            <w:pPr>
              <w:pStyle w:val="Tableliststyle"/>
              <w:rPr>
                <w:rStyle w:val="normaltextrun"/>
                <w:rFonts w:cs="Noto Sans"/>
              </w:rPr>
            </w:pPr>
            <w:r w:rsidRPr="001F318A">
              <w:rPr>
                <w:rStyle w:val="normaltextrun"/>
                <w:rFonts w:cs="Noto Sans"/>
              </w:rPr>
              <w:t xml:space="preserve">a cut or fracture </w:t>
            </w:r>
          </w:p>
          <w:p w14:paraId="31684BE1" w14:textId="6E9157CB" w:rsidR="009B6B70" w:rsidRPr="001F318A" w:rsidRDefault="009B6B70" w:rsidP="00570E05">
            <w:pPr>
              <w:pStyle w:val="Tableliststyle"/>
              <w:rPr>
                <w:rStyle w:val="normaltextrun"/>
                <w:rFonts w:cs="Noto Sans"/>
              </w:rPr>
            </w:pPr>
            <w:r w:rsidRPr="001F318A">
              <w:rPr>
                <w:rStyle w:val="normaltextrun"/>
                <w:rFonts w:cs="Noto Sans"/>
              </w:rPr>
              <w:t>a disease (</w:t>
            </w:r>
            <w:r w:rsidR="0071697E" w:rsidRPr="001F318A">
              <w:rPr>
                <w:rStyle w:val="normaltextrun"/>
                <w:rFonts w:cs="Noto Sans"/>
              </w:rPr>
              <w:t xml:space="preserve">e.g., </w:t>
            </w:r>
            <w:r w:rsidRPr="001F318A">
              <w:rPr>
                <w:rStyle w:val="normaltextrun"/>
                <w:rFonts w:cs="Noto Sans"/>
              </w:rPr>
              <w:t xml:space="preserve">asbestos or Q fever) </w:t>
            </w:r>
          </w:p>
          <w:p w14:paraId="0933C8F0" w14:textId="77777777" w:rsidR="009B6B70" w:rsidRPr="001F318A" w:rsidRDefault="009B6B70" w:rsidP="00570E05">
            <w:pPr>
              <w:pStyle w:val="Tableliststyle"/>
              <w:rPr>
                <w:rStyle w:val="normaltextrun"/>
                <w:rFonts w:cs="Noto Sans"/>
              </w:rPr>
            </w:pPr>
            <w:r w:rsidRPr="001F318A">
              <w:rPr>
                <w:rStyle w:val="normaltextrun"/>
                <w:rFonts w:cs="Noto Sans"/>
              </w:rPr>
              <w:t xml:space="preserve">industrial deafness </w:t>
            </w:r>
          </w:p>
          <w:p w14:paraId="22B05CA1" w14:textId="77777777" w:rsidR="009B6B70" w:rsidRPr="001F318A" w:rsidRDefault="009B6B70" w:rsidP="00570E05">
            <w:pPr>
              <w:pStyle w:val="Tableliststyle"/>
              <w:rPr>
                <w:rStyle w:val="normaltextrun"/>
                <w:rFonts w:cs="Noto Sans"/>
              </w:rPr>
            </w:pPr>
            <w:r w:rsidRPr="001F318A">
              <w:rPr>
                <w:rStyle w:val="normaltextrun"/>
                <w:rFonts w:cs="Noto Sans"/>
              </w:rPr>
              <w:t xml:space="preserve">psychiatric or psychological disorders such as stress or depression </w:t>
            </w:r>
          </w:p>
          <w:p w14:paraId="62DE643A" w14:textId="77777777" w:rsidR="009B6B70" w:rsidRPr="001F318A" w:rsidRDefault="009B6B70" w:rsidP="00570E05">
            <w:pPr>
              <w:pStyle w:val="Tableliststyle"/>
              <w:rPr>
                <w:rStyle w:val="normaltextrun"/>
                <w:rFonts w:cs="Noto Sans"/>
              </w:rPr>
            </w:pPr>
            <w:r w:rsidRPr="001F318A">
              <w:rPr>
                <w:rStyle w:val="normaltextrun"/>
                <w:rFonts w:cs="Noto Sans"/>
              </w:rPr>
              <w:t xml:space="preserve">aggravation of a pre-existing condition </w:t>
            </w:r>
          </w:p>
          <w:p w14:paraId="08B7F9D0" w14:textId="77777777" w:rsidR="009B6B70" w:rsidRPr="00EA5F7D" w:rsidRDefault="009B6B70" w:rsidP="00570E05">
            <w:pPr>
              <w:pStyle w:val="Tableliststyle"/>
            </w:pPr>
            <w:r w:rsidRPr="001F318A">
              <w:rPr>
                <w:rStyle w:val="normaltextrun"/>
                <w:rFonts w:cs="Noto Sans"/>
              </w:rPr>
              <w:t>death from an injury, disease or aggravation of a disease.</w:t>
            </w:r>
          </w:p>
        </w:tc>
      </w:tr>
      <w:tr w:rsidR="009B6B70" w:rsidRPr="00A23A7A" w14:paraId="2E4F0F77" w14:textId="77777777" w:rsidTr="3AF428C5">
        <w:trPr>
          <w:trHeight w:val="425"/>
        </w:trPr>
        <w:tc>
          <w:tcPr>
            <w:tcW w:w="2320" w:type="dxa"/>
            <w:tcBorders>
              <w:left w:val="nil"/>
            </w:tcBorders>
          </w:tcPr>
          <w:p w14:paraId="6F5A1590" w14:textId="77777777" w:rsidR="009B6B70" w:rsidRPr="001F318A" w:rsidRDefault="009B6B70" w:rsidP="00570E05">
            <w:pPr>
              <w:pStyle w:val="Table-bodytext"/>
              <w:rPr>
                <w:rFonts w:cs="Noto Sans"/>
              </w:rPr>
            </w:pPr>
            <w:proofErr w:type="spellStart"/>
            <w:r w:rsidRPr="001F318A">
              <w:rPr>
                <w:rFonts w:cs="Noto Sans"/>
              </w:rPr>
              <w:t>IPaM</w:t>
            </w:r>
            <w:proofErr w:type="spellEnd"/>
          </w:p>
        </w:tc>
        <w:tc>
          <w:tcPr>
            <w:tcW w:w="6706" w:type="dxa"/>
            <w:tcBorders>
              <w:right w:val="nil"/>
            </w:tcBorders>
          </w:tcPr>
          <w:p w14:paraId="6DFA16F1" w14:textId="1B39F8BA" w:rsidR="009B6B70" w:rsidRPr="00532E97" w:rsidRDefault="009B6B70" w:rsidP="00570E05">
            <w:pPr>
              <w:pStyle w:val="Table-bodytext"/>
              <w:rPr>
                <w:rFonts w:cs="Noto Sans"/>
              </w:rPr>
            </w:pPr>
            <w:r w:rsidRPr="001F318A">
              <w:rPr>
                <w:rFonts w:cs="Noto Sans"/>
              </w:rPr>
              <w:t>Injury Prevention and Management</w:t>
            </w:r>
            <w:r w:rsidR="00E54358" w:rsidRPr="001F318A">
              <w:rPr>
                <w:rFonts w:cs="Noto Sans"/>
              </w:rPr>
              <w:t xml:space="preserve"> is</w:t>
            </w:r>
            <w:r w:rsidR="00C36EC9" w:rsidRPr="001F318A">
              <w:rPr>
                <w:rFonts w:cs="Noto Sans"/>
              </w:rPr>
              <w:t xml:space="preserve"> a</w:t>
            </w:r>
            <w:r w:rsidR="00903A5F">
              <w:rPr>
                <w:rFonts w:cs="Noto Sans"/>
              </w:rPr>
              <w:t xml:space="preserve"> </w:t>
            </w:r>
            <w:proofErr w:type="spellStart"/>
            <w:r w:rsidRPr="00532E97">
              <w:rPr>
                <w:rFonts w:cs="Noto Sans"/>
              </w:rPr>
              <w:t>WorkCover</w:t>
            </w:r>
            <w:proofErr w:type="spellEnd"/>
            <w:r w:rsidRPr="00532E97">
              <w:rPr>
                <w:rFonts w:cs="Noto Sans"/>
              </w:rPr>
              <w:t xml:space="preserve"> program in partnership with Workplace Health and Safety Queensland</w:t>
            </w:r>
            <w:r w:rsidR="00E54358" w:rsidRPr="00532E97">
              <w:rPr>
                <w:rFonts w:cs="Noto Sans"/>
              </w:rPr>
              <w:t>.</w:t>
            </w:r>
            <w:r w:rsidRPr="00532E97">
              <w:rPr>
                <w:rFonts w:cs="Noto Sans"/>
              </w:rPr>
              <w:t xml:space="preserve"> </w:t>
            </w:r>
            <w:r w:rsidR="00E54358" w:rsidRPr="00532E97">
              <w:rPr>
                <w:rFonts w:cs="Noto Sans"/>
              </w:rPr>
              <w:t>It</w:t>
            </w:r>
            <w:r w:rsidRPr="00532E97">
              <w:rPr>
                <w:rFonts w:cs="Noto Sans"/>
              </w:rPr>
              <w:t xml:space="preserve"> helps employers who have a high frequency of claims bring about a workplace culture change and achieve a better standard of workplace health and safety and injury management.</w:t>
            </w:r>
          </w:p>
        </w:tc>
      </w:tr>
      <w:tr w:rsidR="009B6B70" w:rsidRPr="00A23A7A" w14:paraId="48DD9702" w14:textId="77777777" w:rsidTr="3AF428C5">
        <w:trPr>
          <w:trHeight w:val="425"/>
        </w:trPr>
        <w:tc>
          <w:tcPr>
            <w:tcW w:w="2320" w:type="dxa"/>
            <w:tcBorders>
              <w:left w:val="nil"/>
            </w:tcBorders>
          </w:tcPr>
          <w:p w14:paraId="2A112212" w14:textId="77777777" w:rsidR="009B6B70" w:rsidRPr="001F318A" w:rsidRDefault="009B6B70" w:rsidP="00570E05">
            <w:pPr>
              <w:pStyle w:val="Table-bodytext"/>
              <w:rPr>
                <w:rFonts w:cs="Noto Sans"/>
              </w:rPr>
            </w:pPr>
            <w:r w:rsidRPr="001F318A">
              <w:rPr>
                <w:rFonts w:cs="Noto Sans"/>
              </w:rPr>
              <w:t>IRRI</w:t>
            </w:r>
          </w:p>
        </w:tc>
        <w:tc>
          <w:tcPr>
            <w:tcW w:w="6706" w:type="dxa"/>
            <w:tcBorders>
              <w:right w:val="nil"/>
            </w:tcBorders>
          </w:tcPr>
          <w:p w14:paraId="6E54DE35" w14:textId="77777777" w:rsidR="009B6B70" w:rsidRPr="001F318A" w:rsidRDefault="009B6B70" w:rsidP="00570E05">
            <w:pPr>
              <w:pStyle w:val="Table-bodytext"/>
              <w:rPr>
                <w:rFonts w:cs="Noto Sans"/>
              </w:rPr>
            </w:pPr>
            <w:r w:rsidRPr="001F318A">
              <w:rPr>
                <w:rFonts w:cs="Noto Sans"/>
              </w:rPr>
              <w:t xml:space="preserve">Injury Risk Reduction Initiatives </w:t>
            </w:r>
          </w:p>
        </w:tc>
      </w:tr>
      <w:tr w:rsidR="43A0C8B5" w:rsidRPr="00A23A7A" w14:paraId="23BDF8CD" w14:textId="77777777" w:rsidTr="3AF428C5">
        <w:trPr>
          <w:trHeight w:val="425"/>
        </w:trPr>
        <w:tc>
          <w:tcPr>
            <w:tcW w:w="9026" w:type="dxa"/>
            <w:gridSpan w:val="2"/>
            <w:tcBorders>
              <w:left w:val="nil"/>
              <w:right w:val="nil"/>
            </w:tcBorders>
            <w:shd w:val="clear" w:color="auto" w:fill="F2F2F2" w:themeFill="background1" w:themeFillShade="F2"/>
            <w:vAlign w:val="center"/>
          </w:tcPr>
          <w:p w14:paraId="7D67C050" w14:textId="44ABEAEF" w:rsidR="1A2C1955" w:rsidRPr="001F318A" w:rsidRDefault="1A2C1955" w:rsidP="002C4F74">
            <w:pPr>
              <w:pStyle w:val="Table-bodytext"/>
              <w:rPr>
                <w:rFonts w:cs="Noto Sans"/>
                <w:b/>
              </w:rPr>
            </w:pPr>
            <w:r w:rsidRPr="001F318A">
              <w:rPr>
                <w:rFonts w:cs="Noto Sans"/>
                <w:b/>
              </w:rPr>
              <w:t>M</w:t>
            </w:r>
          </w:p>
        </w:tc>
      </w:tr>
      <w:tr w:rsidR="43A0C8B5" w:rsidRPr="00A23A7A" w14:paraId="7C5B1661" w14:textId="77777777" w:rsidTr="3AF428C5">
        <w:trPr>
          <w:trHeight w:val="425"/>
        </w:trPr>
        <w:tc>
          <w:tcPr>
            <w:tcW w:w="2320" w:type="dxa"/>
            <w:tcBorders>
              <w:left w:val="nil"/>
              <w:bottom w:val="single" w:sz="4" w:space="0" w:color="E8E8E8" w:themeColor="background2"/>
              <w:right w:val="single" w:sz="4" w:space="0" w:color="E8E8E8" w:themeColor="background2"/>
            </w:tcBorders>
            <w:shd w:val="clear" w:color="auto" w:fill="FFFFFF" w:themeFill="background1"/>
          </w:tcPr>
          <w:p w14:paraId="799F147C" w14:textId="77777777" w:rsidR="00CB4D06" w:rsidRPr="001F318A" w:rsidRDefault="00CB4D06" w:rsidP="002C4F74">
            <w:pPr>
              <w:pStyle w:val="Table-bodytext"/>
              <w:rPr>
                <w:rFonts w:cs="Noto Sans"/>
              </w:rPr>
            </w:pPr>
            <w:r w:rsidRPr="001F318A">
              <w:rPr>
                <w:rFonts w:cs="Noto Sans"/>
              </w:rPr>
              <w:t>MAHS</w:t>
            </w:r>
          </w:p>
        </w:tc>
        <w:tc>
          <w:tcPr>
            <w:tcW w:w="6706" w:type="dxa"/>
            <w:tcBorders>
              <w:left w:val="single" w:sz="4" w:space="0" w:color="E8E8E8" w:themeColor="background2"/>
              <w:right w:val="nil"/>
            </w:tcBorders>
            <w:shd w:val="clear" w:color="auto" w:fill="FFFFFF" w:themeFill="background1"/>
          </w:tcPr>
          <w:p w14:paraId="602ED368" w14:textId="4CDD53A5" w:rsidR="43A0C8B5" w:rsidRPr="001F318A" w:rsidRDefault="419D7606" w:rsidP="002C4F74">
            <w:pPr>
              <w:pStyle w:val="Table-bodytext"/>
              <w:rPr>
                <w:rFonts w:cs="Noto Sans"/>
              </w:rPr>
            </w:pPr>
            <w:r w:rsidRPr="001F318A">
              <w:rPr>
                <w:rFonts w:cs="Noto Sans"/>
              </w:rPr>
              <w:t>Medical and Allied Health Services</w:t>
            </w:r>
          </w:p>
        </w:tc>
      </w:tr>
      <w:tr w:rsidR="75D4C8B2" w:rsidRPr="00A23A7A" w14:paraId="03A8C9AC" w14:textId="77777777" w:rsidTr="3AF428C5">
        <w:trPr>
          <w:trHeight w:val="425"/>
        </w:trPr>
        <w:tc>
          <w:tcPr>
            <w:tcW w:w="2320" w:type="dxa"/>
            <w:tcBorders>
              <w:left w:val="nil"/>
              <w:right w:val="single" w:sz="4" w:space="0" w:color="E8E8E8" w:themeColor="background2"/>
            </w:tcBorders>
            <w:shd w:val="clear" w:color="auto" w:fill="FFFFFF" w:themeFill="background1"/>
          </w:tcPr>
          <w:p w14:paraId="47DCF892" w14:textId="7C2F2436" w:rsidR="00CB4D06" w:rsidRPr="001F318A" w:rsidRDefault="00CB4D06" w:rsidP="002C4F74">
            <w:pPr>
              <w:pStyle w:val="Table-bodytext"/>
              <w:rPr>
                <w:rFonts w:cs="Noto Sans"/>
              </w:rPr>
            </w:pPr>
            <w:r w:rsidRPr="001F318A">
              <w:rPr>
                <w:rFonts w:cs="Noto Sans"/>
              </w:rPr>
              <w:t xml:space="preserve">MAT </w:t>
            </w:r>
          </w:p>
        </w:tc>
        <w:tc>
          <w:tcPr>
            <w:tcW w:w="6706" w:type="dxa"/>
            <w:tcBorders>
              <w:left w:val="single" w:sz="4" w:space="0" w:color="E8E8E8" w:themeColor="background2"/>
              <w:right w:val="nil"/>
            </w:tcBorders>
            <w:shd w:val="clear" w:color="auto" w:fill="FFFFFF" w:themeFill="background1"/>
          </w:tcPr>
          <w:p w14:paraId="1F06A3C5" w14:textId="21F47544" w:rsidR="13252D8E" w:rsidRPr="001F318A" w:rsidRDefault="13252D8E" w:rsidP="002C4F74">
            <w:pPr>
              <w:pStyle w:val="Table-bodytext"/>
              <w:rPr>
                <w:rFonts w:cs="Noto Sans"/>
              </w:rPr>
            </w:pPr>
            <w:r w:rsidRPr="001F318A">
              <w:rPr>
                <w:rFonts w:cs="Noto Sans"/>
              </w:rPr>
              <w:t>Medical Assessment Tribunal</w:t>
            </w:r>
          </w:p>
        </w:tc>
      </w:tr>
      <w:tr w:rsidR="009B6B70" w:rsidRPr="00A23A7A" w14:paraId="58493D43" w14:textId="77777777" w:rsidTr="3AF428C5">
        <w:trPr>
          <w:trHeight w:val="425"/>
        </w:trPr>
        <w:tc>
          <w:tcPr>
            <w:tcW w:w="9026" w:type="dxa"/>
            <w:gridSpan w:val="2"/>
            <w:tcBorders>
              <w:left w:val="nil"/>
              <w:right w:val="nil"/>
            </w:tcBorders>
            <w:shd w:val="clear" w:color="auto" w:fill="F2F2F2" w:themeFill="background1" w:themeFillShade="F2"/>
            <w:vAlign w:val="center"/>
          </w:tcPr>
          <w:p w14:paraId="77F6F606" w14:textId="77777777" w:rsidR="009B6B70" w:rsidRPr="001F318A" w:rsidRDefault="009B6B70" w:rsidP="002C4F74">
            <w:pPr>
              <w:pStyle w:val="Table-bodytext"/>
              <w:rPr>
                <w:rFonts w:cs="Noto Sans"/>
                <w:b/>
              </w:rPr>
            </w:pPr>
            <w:r w:rsidRPr="001F318A">
              <w:rPr>
                <w:rFonts w:cs="Noto Sans"/>
                <w:b/>
              </w:rPr>
              <w:t>N</w:t>
            </w:r>
          </w:p>
        </w:tc>
      </w:tr>
      <w:tr w:rsidR="00754702" w:rsidRPr="00A23A7A" w14:paraId="633FC869" w14:textId="77777777" w:rsidTr="00570E05">
        <w:trPr>
          <w:trHeight w:val="425"/>
        </w:trPr>
        <w:tc>
          <w:tcPr>
            <w:tcW w:w="2320" w:type="dxa"/>
            <w:tcBorders>
              <w:left w:val="nil"/>
            </w:tcBorders>
          </w:tcPr>
          <w:p w14:paraId="65A4C1F9" w14:textId="111B9C96" w:rsidR="00754702" w:rsidRPr="001F318A" w:rsidRDefault="00754702" w:rsidP="002C4F74">
            <w:pPr>
              <w:pStyle w:val="Table-bodytext"/>
              <w:rPr>
                <w:rFonts w:cs="Noto Sans"/>
              </w:rPr>
            </w:pPr>
            <w:r w:rsidRPr="001F318A">
              <w:rPr>
                <w:rFonts w:cs="Noto Sans"/>
              </w:rPr>
              <w:t>NCAPS</w:t>
            </w:r>
          </w:p>
        </w:tc>
        <w:tc>
          <w:tcPr>
            <w:tcW w:w="6706" w:type="dxa"/>
            <w:tcBorders>
              <w:right w:val="nil"/>
            </w:tcBorders>
          </w:tcPr>
          <w:p w14:paraId="7CB267A9" w14:textId="3D939389" w:rsidR="00754702" w:rsidRPr="001F318A" w:rsidRDefault="00754702" w:rsidP="002C4F74">
            <w:pPr>
              <w:pStyle w:val="Table-bodytext"/>
              <w:rPr>
                <w:rFonts w:cs="Noto Sans"/>
              </w:rPr>
            </w:pPr>
            <w:r w:rsidRPr="001F318A">
              <w:rPr>
                <w:rFonts w:eastAsia="Source Sans Pro" w:cs="Noto Sans"/>
              </w:rPr>
              <w:t xml:space="preserve">Non-Current Asset Policies for the Queensland Public Sector </w:t>
            </w:r>
          </w:p>
        </w:tc>
      </w:tr>
      <w:tr w:rsidR="009B6B70" w:rsidRPr="00A23A7A" w14:paraId="087C5E41" w14:textId="77777777" w:rsidTr="3AF428C5">
        <w:trPr>
          <w:trHeight w:val="425"/>
        </w:trPr>
        <w:tc>
          <w:tcPr>
            <w:tcW w:w="2320" w:type="dxa"/>
            <w:tcBorders>
              <w:left w:val="nil"/>
            </w:tcBorders>
          </w:tcPr>
          <w:p w14:paraId="0CC02190" w14:textId="77777777" w:rsidR="009B6B70" w:rsidRPr="001F318A" w:rsidRDefault="009B6B70" w:rsidP="002C4F74">
            <w:pPr>
              <w:pStyle w:val="Table-bodytext"/>
              <w:rPr>
                <w:rFonts w:cs="Noto Sans"/>
              </w:rPr>
            </w:pPr>
            <w:r w:rsidRPr="001F318A">
              <w:rPr>
                <w:rFonts w:cs="Noto Sans"/>
              </w:rPr>
              <w:t>NIISQ</w:t>
            </w:r>
          </w:p>
        </w:tc>
        <w:tc>
          <w:tcPr>
            <w:tcW w:w="6706" w:type="dxa"/>
            <w:tcBorders>
              <w:right w:val="nil"/>
            </w:tcBorders>
          </w:tcPr>
          <w:p w14:paraId="41D44C35" w14:textId="77777777" w:rsidR="009B6B70" w:rsidRPr="001F318A" w:rsidRDefault="009B6B70" w:rsidP="002C4F74">
            <w:pPr>
              <w:pStyle w:val="Table-bodytext"/>
              <w:rPr>
                <w:rFonts w:cs="Noto Sans"/>
              </w:rPr>
            </w:pPr>
            <w:r w:rsidRPr="001F318A">
              <w:rPr>
                <w:rFonts w:cs="Noto Sans"/>
              </w:rPr>
              <w:t>National Injury Insurance Scheme Queensland</w:t>
            </w:r>
          </w:p>
        </w:tc>
      </w:tr>
      <w:tr w:rsidR="009B6B70" w:rsidRPr="00A23A7A" w14:paraId="6611679E" w14:textId="77777777" w:rsidTr="3AF428C5">
        <w:trPr>
          <w:trHeight w:val="425"/>
        </w:trPr>
        <w:tc>
          <w:tcPr>
            <w:tcW w:w="9026" w:type="dxa"/>
            <w:gridSpan w:val="2"/>
            <w:tcBorders>
              <w:left w:val="nil"/>
              <w:right w:val="nil"/>
            </w:tcBorders>
            <w:shd w:val="clear" w:color="auto" w:fill="F2F2F2" w:themeFill="background1" w:themeFillShade="F2"/>
            <w:vAlign w:val="center"/>
          </w:tcPr>
          <w:p w14:paraId="2638A4A7" w14:textId="77777777" w:rsidR="009B6B70" w:rsidRPr="001F318A" w:rsidRDefault="009B6B70" w:rsidP="002C4F74">
            <w:pPr>
              <w:pStyle w:val="Table-bodytext"/>
              <w:rPr>
                <w:rFonts w:cs="Noto Sans"/>
                <w:b/>
              </w:rPr>
            </w:pPr>
            <w:r w:rsidRPr="001F318A">
              <w:rPr>
                <w:rFonts w:cs="Noto Sans"/>
                <w:b/>
              </w:rPr>
              <w:t>O</w:t>
            </w:r>
          </w:p>
        </w:tc>
      </w:tr>
      <w:tr w:rsidR="009B6B70" w:rsidRPr="00A23A7A" w14:paraId="5F6A2F43" w14:textId="77777777" w:rsidTr="3AF428C5">
        <w:trPr>
          <w:trHeight w:val="425"/>
        </w:trPr>
        <w:tc>
          <w:tcPr>
            <w:tcW w:w="2320" w:type="dxa"/>
            <w:tcBorders>
              <w:left w:val="nil"/>
            </w:tcBorders>
          </w:tcPr>
          <w:p w14:paraId="44C10724" w14:textId="77777777" w:rsidR="009B6B70" w:rsidRPr="001F318A" w:rsidRDefault="009B6B70" w:rsidP="002C4F74">
            <w:pPr>
              <w:pStyle w:val="Table-bodytext"/>
              <w:rPr>
                <w:rFonts w:cs="Noto Sans"/>
              </w:rPr>
            </w:pPr>
            <w:r w:rsidRPr="001F318A">
              <w:rPr>
                <w:rFonts w:cs="Noto Sans"/>
              </w:rPr>
              <w:t>OIR</w:t>
            </w:r>
          </w:p>
        </w:tc>
        <w:tc>
          <w:tcPr>
            <w:tcW w:w="6706" w:type="dxa"/>
            <w:tcBorders>
              <w:right w:val="nil"/>
            </w:tcBorders>
          </w:tcPr>
          <w:p w14:paraId="3C3BDBC0" w14:textId="77777777" w:rsidR="009B6B70" w:rsidRPr="001F318A" w:rsidRDefault="009B6B70" w:rsidP="002C4F74">
            <w:pPr>
              <w:pStyle w:val="Table-bodytext"/>
              <w:rPr>
                <w:rFonts w:cs="Noto Sans"/>
              </w:rPr>
            </w:pPr>
            <w:r w:rsidRPr="001F318A">
              <w:rPr>
                <w:rFonts w:cs="Noto Sans"/>
              </w:rPr>
              <w:t>Office of Industrial Relations</w:t>
            </w:r>
          </w:p>
        </w:tc>
      </w:tr>
      <w:tr w:rsidR="009B6B70" w:rsidRPr="00A23A7A" w14:paraId="3ABB5573" w14:textId="77777777" w:rsidTr="3AF428C5">
        <w:trPr>
          <w:trHeight w:val="425"/>
        </w:trPr>
        <w:tc>
          <w:tcPr>
            <w:tcW w:w="9026" w:type="dxa"/>
            <w:gridSpan w:val="2"/>
            <w:tcBorders>
              <w:left w:val="nil"/>
              <w:right w:val="nil"/>
            </w:tcBorders>
            <w:shd w:val="clear" w:color="auto" w:fill="F2F2F2" w:themeFill="background1" w:themeFillShade="F2"/>
            <w:vAlign w:val="center"/>
          </w:tcPr>
          <w:p w14:paraId="07A4075E" w14:textId="77777777" w:rsidR="009B6B70" w:rsidRPr="001F318A" w:rsidRDefault="009B6B70" w:rsidP="002C4F74">
            <w:pPr>
              <w:pStyle w:val="Table-bodytext"/>
              <w:rPr>
                <w:rFonts w:cs="Noto Sans"/>
                <w:b/>
              </w:rPr>
            </w:pPr>
            <w:r w:rsidRPr="001F318A">
              <w:rPr>
                <w:rFonts w:cs="Noto Sans"/>
                <w:b/>
              </w:rPr>
              <w:t>P</w:t>
            </w:r>
          </w:p>
        </w:tc>
      </w:tr>
      <w:tr w:rsidR="009B6B70" w:rsidRPr="00A23A7A" w14:paraId="5DE48D91" w14:textId="77777777" w:rsidTr="3AF428C5">
        <w:trPr>
          <w:trHeight w:val="425"/>
        </w:trPr>
        <w:tc>
          <w:tcPr>
            <w:tcW w:w="2320" w:type="dxa"/>
            <w:tcBorders>
              <w:left w:val="nil"/>
            </w:tcBorders>
          </w:tcPr>
          <w:p w14:paraId="1F3A0662" w14:textId="77777777" w:rsidR="009B6B70" w:rsidRPr="001F318A" w:rsidRDefault="009B6B70" w:rsidP="002C4F74">
            <w:pPr>
              <w:pStyle w:val="Table-bodytext"/>
              <w:rPr>
                <w:rFonts w:cs="Noto Sans"/>
              </w:rPr>
            </w:pPr>
            <w:r w:rsidRPr="001F318A">
              <w:rPr>
                <w:rFonts w:cs="Noto Sans"/>
              </w:rPr>
              <w:t>Premium rate</w:t>
            </w:r>
          </w:p>
        </w:tc>
        <w:tc>
          <w:tcPr>
            <w:tcW w:w="6706" w:type="dxa"/>
            <w:tcBorders>
              <w:right w:val="nil"/>
            </w:tcBorders>
          </w:tcPr>
          <w:p w14:paraId="1013AD1B" w14:textId="588D93BB" w:rsidR="009B6B70" w:rsidRPr="001F318A" w:rsidRDefault="009B6B70" w:rsidP="002C4F74">
            <w:pPr>
              <w:pStyle w:val="Table-bodytext"/>
              <w:rPr>
                <w:rFonts w:cs="Noto Sans"/>
              </w:rPr>
            </w:pPr>
            <w:r w:rsidRPr="001F318A">
              <w:rPr>
                <w:rFonts w:cs="Noto Sans"/>
              </w:rPr>
              <w:t>The rate per $100 of wages for an individual employer</w:t>
            </w:r>
            <w:r w:rsidR="00F22505" w:rsidRPr="001F318A">
              <w:rPr>
                <w:rFonts w:cs="Noto Sans"/>
              </w:rPr>
              <w:t>.</w:t>
            </w:r>
          </w:p>
        </w:tc>
      </w:tr>
      <w:tr w:rsidR="46620DB5" w:rsidRPr="00A23A7A" w14:paraId="122895E5" w14:textId="77777777" w:rsidTr="3AF428C5">
        <w:trPr>
          <w:trHeight w:val="425"/>
        </w:trPr>
        <w:tc>
          <w:tcPr>
            <w:tcW w:w="2320" w:type="dxa"/>
            <w:tcBorders>
              <w:left w:val="nil"/>
            </w:tcBorders>
          </w:tcPr>
          <w:p w14:paraId="351F1F61" w14:textId="2C47C211" w:rsidR="7DDD1D4C" w:rsidRPr="001F318A" w:rsidRDefault="7DDD1D4C" w:rsidP="002C4F74">
            <w:pPr>
              <w:pStyle w:val="Table-bodytext"/>
              <w:rPr>
                <w:rFonts w:cs="Noto Sans"/>
              </w:rPr>
            </w:pPr>
            <w:r w:rsidRPr="001F318A">
              <w:rPr>
                <w:rFonts w:cs="Noto Sans"/>
              </w:rPr>
              <w:t>PMP</w:t>
            </w:r>
          </w:p>
        </w:tc>
        <w:tc>
          <w:tcPr>
            <w:tcW w:w="6706" w:type="dxa"/>
            <w:tcBorders>
              <w:right w:val="nil"/>
            </w:tcBorders>
          </w:tcPr>
          <w:p w14:paraId="2338B98D" w14:textId="0D924373" w:rsidR="7DDD1D4C" w:rsidRPr="001F318A" w:rsidRDefault="43ABA21D" w:rsidP="002C4F74">
            <w:pPr>
              <w:pStyle w:val="Table-bodytext"/>
              <w:rPr>
                <w:rFonts w:cs="Noto Sans"/>
              </w:rPr>
            </w:pPr>
            <w:r w:rsidRPr="001F318A">
              <w:rPr>
                <w:rFonts w:cs="Noto Sans"/>
              </w:rPr>
              <w:t>Provider Management Plan</w:t>
            </w:r>
            <w:r w:rsidR="00914CBB" w:rsidRPr="001F318A">
              <w:rPr>
                <w:rFonts w:cs="Noto Sans"/>
              </w:rPr>
              <w:t xml:space="preserve"> is a</w:t>
            </w:r>
            <w:r w:rsidR="7DDD1D4C" w:rsidRPr="001F318A">
              <w:rPr>
                <w:rFonts w:cs="Noto Sans"/>
              </w:rPr>
              <w:t xml:space="preserve"> </w:t>
            </w:r>
            <w:r w:rsidR="00D30444" w:rsidRPr="001F318A">
              <w:rPr>
                <w:rFonts w:cs="Noto Sans"/>
              </w:rPr>
              <w:t xml:space="preserve">plan </w:t>
            </w:r>
            <w:r w:rsidR="7DDD1D4C" w:rsidRPr="001F318A">
              <w:rPr>
                <w:rFonts w:cs="Noto Sans"/>
              </w:rPr>
              <w:t>that is a mandatory requirement for providers requesting ongoing rehabilitation and treatment services.</w:t>
            </w:r>
          </w:p>
        </w:tc>
      </w:tr>
      <w:tr w:rsidR="009B6B70" w:rsidRPr="00A23A7A" w14:paraId="5B277007" w14:textId="77777777" w:rsidTr="3AF428C5">
        <w:trPr>
          <w:trHeight w:val="425"/>
        </w:trPr>
        <w:tc>
          <w:tcPr>
            <w:tcW w:w="2320" w:type="dxa"/>
            <w:tcBorders>
              <w:left w:val="nil"/>
            </w:tcBorders>
          </w:tcPr>
          <w:p w14:paraId="2417ECB0" w14:textId="77777777" w:rsidR="009B6B70" w:rsidRPr="001F318A" w:rsidRDefault="009B6B70" w:rsidP="002C4F74">
            <w:pPr>
              <w:pStyle w:val="Table-bodytext"/>
              <w:rPr>
                <w:rFonts w:cs="Noto Sans"/>
              </w:rPr>
            </w:pPr>
            <w:r w:rsidRPr="001F318A">
              <w:rPr>
                <w:rFonts w:cs="Noto Sans"/>
              </w:rPr>
              <w:t>PSE</w:t>
            </w:r>
          </w:p>
        </w:tc>
        <w:tc>
          <w:tcPr>
            <w:tcW w:w="6706" w:type="dxa"/>
            <w:tcBorders>
              <w:right w:val="nil"/>
            </w:tcBorders>
          </w:tcPr>
          <w:p w14:paraId="44DFDCD3" w14:textId="77777777" w:rsidR="009B6B70" w:rsidRPr="001F318A" w:rsidRDefault="009B6B70" w:rsidP="002C4F74">
            <w:pPr>
              <w:pStyle w:val="Table-bodytext"/>
              <w:rPr>
                <w:rFonts w:cs="Noto Sans"/>
                <w:i/>
              </w:rPr>
            </w:pPr>
            <w:r w:rsidRPr="001F318A">
              <w:rPr>
                <w:rFonts w:cs="Noto Sans"/>
                <w:i/>
              </w:rPr>
              <w:t>Public Sector Ethics Act 1994</w:t>
            </w:r>
          </w:p>
        </w:tc>
      </w:tr>
      <w:tr w:rsidR="00F94C4D" w:rsidRPr="00A23A7A" w14:paraId="3670A75A" w14:textId="77777777" w:rsidTr="3AF428C5">
        <w:trPr>
          <w:trHeight w:val="425"/>
        </w:trPr>
        <w:tc>
          <w:tcPr>
            <w:tcW w:w="2320" w:type="dxa"/>
            <w:tcBorders>
              <w:left w:val="nil"/>
            </w:tcBorders>
          </w:tcPr>
          <w:p w14:paraId="3DEA0801" w14:textId="0F677FAC" w:rsidR="00F94C4D" w:rsidRPr="001F318A" w:rsidRDefault="007B62D8" w:rsidP="002C4F74">
            <w:pPr>
              <w:pStyle w:val="Table-bodytext"/>
              <w:rPr>
                <w:rFonts w:cs="Noto Sans"/>
              </w:rPr>
            </w:pPr>
            <w:r>
              <w:rPr>
                <w:rFonts w:cs="Noto Sans"/>
              </w:rPr>
              <w:t>Psychosocial hazard</w:t>
            </w:r>
          </w:p>
        </w:tc>
        <w:tc>
          <w:tcPr>
            <w:tcW w:w="6706" w:type="dxa"/>
            <w:tcBorders>
              <w:right w:val="nil"/>
            </w:tcBorders>
          </w:tcPr>
          <w:p w14:paraId="5641D40C" w14:textId="17E63409" w:rsidR="00F94C4D" w:rsidRPr="007B62D8" w:rsidRDefault="007B62D8" w:rsidP="002C4F74">
            <w:pPr>
              <w:pStyle w:val="Table-bodytext"/>
              <w:rPr>
                <w:rFonts w:cs="Noto Sans"/>
                <w:iCs/>
              </w:rPr>
            </w:pPr>
            <w:r w:rsidRPr="007B62D8">
              <w:rPr>
                <w:rFonts w:cs="Noto Sans"/>
                <w:iCs/>
              </w:rPr>
              <w:t>Psychosocial hazards are anything in the design or management of work that increases the risk of psychological or physical harm</w:t>
            </w:r>
          </w:p>
        </w:tc>
      </w:tr>
      <w:tr w:rsidR="009B6B70" w:rsidRPr="00A23A7A" w14:paraId="07C8C540" w14:textId="77777777" w:rsidTr="3AF428C5">
        <w:trPr>
          <w:trHeight w:val="425"/>
        </w:trPr>
        <w:tc>
          <w:tcPr>
            <w:tcW w:w="9026" w:type="dxa"/>
            <w:gridSpan w:val="2"/>
            <w:tcBorders>
              <w:left w:val="nil"/>
              <w:right w:val="nil"/>
            </w:tcBorders>
            <w:shd w:val="clear" w:color="auto" w:fill="F2F2F2" w:themeFill="background1" w:themeFillShade="F2"/>
            <w:vAlign w:val="center"/>
          </w:tcPr>
          <w:p w14:paraId="006D9A65" w14:textId="77777777" w:rsidR="009B6B70" w:rsidRPr="001F318A" w:rsidRDefault="009B6B70" w:rsidP="002C4F74">
            <w:pPr>
              <w:pStyle w:val="Table-bodytext"/>
              <w:rPr>
                <w:rFonts w:cs="Noto Sans"/>
                <w:b/>
              </w:rPr>
            </w:pPr>
            <w:r w:rsidRPr="001F318A">
              <w:rPr>
                <w:rFonts w:cs="Noto Sans"/>
                <w:b/>
              </w:rPr>
              <w:t>Q</w:t>
            </w:r>
          </w:p>
        </w:tc>
      </w:tr>
      <w:tr w:rsidR="009B6B70" w:rsidRPr="00A23A7A" w14:paraId="5A04C0A4" w14:textId="77777777" w:rsidTr="3AF428C5">
        <w:trPr>
          <w:trHeight w:val="425"/>
        </w:trPr>
        <w:tc>
          <w:tcPr>
            <w:tcW w:w="2320" w:type="dxa"/>
            <w:tcBorders>
              <w:left w:val="nil"/>
            </w:tcBorders>
          </w:tcPr>
          <w:p w14:paraId="3C43D057" w14:textId="77777777" w:rsidR="009B6B70" w:rsidRPr="001F318A" w:rsidRDefault="009B6B70" w:rsidP="002C4F74">
            <w:pPr>
              <w:pStyle w:val="Table-bodytext"/>
              <w:rPr>
                <w:rFonts w:cs="Noto Sans"/>
              </w:rPr>
            </w:pPr>
            <w:r w:rsidRPr="001F318A">
              <w:rPr>
                <w:rFonts w:cs="Noto Sans"/>
              </w:rPr>
              <w:t>QAO</w:t>
            </w:r>
          </w:p>
        </w:tc>
        <w:tc>
          <w:tcPr>
            <w:tcW w:w="6706" w:type="dxa"/>
            <w:tcBorders>
              <w:right w:val="nil"/>
            </w:tcBorders>
          </w:tcPr>
          <w:p w14:paraId="109C5F68" w14:textId="77777777" w:rsidR="009B6B70" w:rsidRPr="001F318A" w:rsidRDefault="009B6B70" w:rsidP="002C4F74">
            <w:pPr>
              <w:pStyle w:val="Table-bodytext"/>
              <w:rPr>
                <w:rFonts w:cs="Noto Sans"/>
              </w:rPr>
            </w:pPr>
            <w:r w:rsidRPr="001F318A">
              <w:rPr>
                <w:rStyle w:val="normaltextrun"/>
                <w:rFonts w:cs="Noto Sans"/>
              </w:rPr>
              <w:t>Queensland Audit Office</w:t>
            </w:r>
          </w:p>
        </w:tc>
      </w:tr>
      <w:tr w:rsidR="40A916D0" w:rsidRPr="00A23A7A" w14:paraId="1492026D" w14:textId="77777777" w:rsidTr="40A916D0">
        <w:trPr>
          <w:trHeight w:val="425"/>
        </w:trPr>
        <w:tc>
          <w:tcPr>
            <w:tcW w:w="2320" w:type="dxa"/>
            <w:tcBorders>
              <w:left w:val="nil"/>
            </w:tcBorders>
          </w:tcPr>
          <w:p w14:paraId="52D6662C" w14:textId="54FAF712" w:rsidR="40A916D0" w:rsidRPr="001F318A" w:rsidRDefault="3C7DF51E" w:rsidP="00CB591F">
            <w:pPr>
              <w:pStyle w:val="Table-bodytext"/>
              <w:rPr>
                <w:rFonts w:cs="Noto Sans"/>
              </w:rPr>
            </w:pPr>
            <w:r w:rsidRPr="001F318A">
              <w:rPr>
                <w:rFonts w:cs="Noto Sans"/>
              </w:rPr>
              <w:t>QGEA</w:t>
            </w:r>
          </w:p>
        </w:tc>
        <w:tc>
          <w:tcPr>
            <w:tcW w:w="6706" w:type="dxa"/>
            <w:tcBorders>
              <w:right w:val="nil"/>
            </w:tcBorders>
          </w:tcPr>
          <w:p w14:paraId="5D9CA67A" w14:textId="65C052FE" w:rsidR="40A916D0" w:rsidRPr="001F318A" w:rsidRDefault="3C7DF51E" w:rsidP="00CB591F">
            <w:pPr>
              <w:pStyle w:val="Table-bodytext"/>
              <w:rPr>
                <w:rFonts w:eastAsia="Times New Roman" w:cs="Noto Sans"/>
                <w:color w:val="000000" w:themeColor="text1"/>
              </w:rPr>
            </w:pPr>
            <w:r w:rsidRPr="001F318A">
              <w:rPr>
                <w:rFonts w:eastAsia="Times New Roman" w:cs="Noto Sans"/>
                <w:color w:val="000000" w:themeColor="text1"/>
              </w:rPr>
              <w:t>Queensland Government Enterprise Architecture</w:t>
            </w:r>
          </w:p>
        </w:tc>
      </w:tr>
      <w:tr w:rsidR="009B6B70" w:rsidRPr="00A23A7A" w14:paraId="4B0A3976" w14:textId="77777777" w:rsidTr="3AF428C5">
        <w:trPr>
          <w:trHeight w:val="425"/>
        </w:trPr>
        <w:tc>
          <w:tcPr>
            <w:tcW w:w="2320" w:type="dxa"/>
            <w:tcBorders>
              <w:left w:val="nil"/>
            </w:tcBorders>
          </w:tcPr>
          <w:p w14:paraId="035F45B3" w14:textId="77777777" w:rsidR="009B6B70" w:rsidRPr="001F318A" w:rsidRDefault="009B6B70" w:rsidP="002C4F74">
            <w:pPr>
              <w:pStyle w:val="Table-bodytext"/>
              <w:rPr>
                <w:rFonts w:cs="Noto Sans"/>
              </w:rPr>
            </w:pPr>
            <w:r w:rsidRPr="001F318A">
              <w:rPr>
                <w:rFonts w:cs="Noto Sans"/>
              </w:rPr>
              <w:t>QIC</w:t>
            </w:r>
          </w:p>
        </w:tc>
        <w:tc>
          <w:tcPr>
            <w:tcW w:w="6706" w:type="dxa"/>
            <w:tcBorders>
              <w:right w:val="nil"/>
            </w:tcBorders>
          </w:tcPr>
          <w:p w14:paraId="790189A3" w14:textId="77777777" w:rsidR="009B6B70" w:rsidRPr="001F318A" w:rsidRDefault="009B6B70" w:rsidP="002C4F74">
            <w:pPr>
              <w:pStyle w:val="Table-bodytext"/>
              <w:rPr>
                <w:rFonts w:cs="Noto Sans"/>
              </w:rPr>
            </w:pPr>
            <w:r w:rsidRPr="001F318A">
              <w:rPr>
                <w:rFonts w:cs="Noto Sans"/>
              </w:rPr>
              <w:t xml:space="preserve">Queensland Investment Corporation </w:t>
            </w:r>
          </w:p>
        </w:tc>
      </w:tr>
      <w:tr w:rsidR="009B6B70" w:rsidRPr="00A23A7A" w14:paraId="7B40ACA3" w14:textId="77777777" w:rsidTr="3AF428C5">
        <w:trPr>
          <w:trHeight w:val="425"/>
        </w:trPr>
        <w:tc>
          <w:tcPr>
            <w:tcW w:w="2320" w:type="dxa"/>
            <w:tcBorders>
              <w:left w:val="nil"/>
            </w:tcBorders>
          </w:tcPr>
          <w:p w14:paraId="624B3876" w14:textId="77777777" w:rsidR="009B6B70" w:rsidRPr="001F318A" w:rsidRDefault="009B6B70" w:rsidP="002C4F74">
            <w:pPr>
              <w:pStyle w:val="Table-bodytext"/>
              <w:rPr>
                <w:rFonts w:cs="Noto Sans"/>
              </w:rPr>
            </w:pPr>
            <w:r w:rsidRPr="001F318A">
              <w:rPr>
                <w:rFonts w:cs="Noto Sans"/>
              </w:rPr>
              <w:t>QTC</w:t>
            </w:r>
          </w:p>
        </w:tc>
        <w:tc>
          <w:tcPr>
            <w:tcW w:w="6706" w:type="dxa"/>
            <w:tcBorders>
              <w:right w:val="nil"/>
            </w:tcBorders>
          </w:tcPr>
          <w:p w14:paraId="7AC1E37A" w14:textId="77777777" w:rsidR="009B6B70" w:rsidRPr="001F318A" w:rsidRDefault="009B6B70" w:rsidP="002C4F74">
            <w:pPr>
              <w:pStyle w:val="Table-bodytext"/>
              <w:rPr>
                <w:rFonts w:cs="Noto Sans"/>
              </w:rPr>
            </w:pPr>
            <w:r w:rsidRPr="001F318A">
              <w:rPr>
                <w:rFonts w:cs="Noto Sans"/>
              </w:rPr>
              <w:t xml:space="preserve">Queensland Treasury Corporation </w:t>
            </w:r>
          </w:p>
        </w:tc>
      </w:tr>
      <w:tr w:rsidR="009B6B70" w:rsidRPr="00A23A7A" w14:paraId="5EBD7E95" w14:textId="77777777" w:rsidTr="3AF428C5">
        <w:trPr>
          <w:trHeight w:val="425"/>
        </w:trPr>
        <w:tc>
          <w:tcPr>
            <w:tcW w:w="9026" w:type="dxa"/>
            <w:gridSpan w:val="2"/>
            <w:tcBorders>
              <w:left w:val="nil"/>
              <w:right w:val="nil"/>
            </w:tcBorders>
            <w:shd w:val="clear" w:color="auto" w:fill="F2F2F2" w:themeFill="background1" w:themeFillShade="F2"/>
            <w:vAlign w:val="center"/>
          </w:tcPr>
          <w:p w14:paraId="7B2BEA03" w14:textId="77777777" w:rsidR="009B6B70" w:rsidRPr="001F318A" w:rsidRDefault="009B6B70" w:rsidP="002C4F74">
            <w:pPr>
              <w:pStyle w:val="Table-bodytext"/>
              <w:rPr>
                <w:rFonts w:cs="Noto Sans"/>
                <w:b/>
              </w:rPr>
            </w:pPr>
            <w:r w:rsidRPr="001F318A">
              <w:rPr>
                <w:rFonts w:cs="Noto Sans"/>
                <w:b/>
              </w:rPr>
              <w:t>R</w:t>
            </w:r>
          </w:p>
        </w:tc>
      </w:tr>
      <w:tr w:rsidR="009B6B70" w:rsidRPr="00A23A7A" w14:paraId="6B916119" w14:textId="77777777" w:rsidTr="3AF428C5">
        <w:trPr>
          <w:trHeight w:val="425"/>
        </w:trPr>
        <w:tc>
          <w:tcPr>
            <w:tcW w:w="2320" w:type="dxa"/>
            <w:tcBorders>
              <w:left w:val="nil"/>
            </w:tcBorders>
          </w:tcPr>
          <w:p w14:paraId="26ADFFF5" w14:textId="77777777" w:rsidR="009B6B70" w:rsidRPr="001F318A" w:rsidRDefault="009B6B70" w:rsidP="002C4F74">
            <w:pPr>
              <w:pStyle w:val="Table-bodytext"/>
              <w:rPr>
                <w:rFonts w:cs="Noto Sans"/>
              </w:rPr>
            </w:pPr>
            <w:r w:rsidRPr="001F318A">
              <w:rPr>
                <w:rFonts w:cs="Noto Sans"/>
              </w:rPr>
              <w:t>RAC</w:t>
            </w:r>
          </w:p>
        </w:tc>
        <w:tc>
          <w:tcPr>
            <w:tcW w:w="6706" w:type="dxa"/>
            <w:tcBorders>
              <w:right w:val="nil"/>
            </w:tcBorders>
          </w:tcPr>
          <w:p w14:paraId="7C412E12" w14:textId="487A0DD8" w:rsidR="009B6B70" w:rsidRPr="001F318A" w:rsidRDefault="009B6B70" w:rsidP="002C4F74">
            <w:pPr>
              <w:pStyle w:val="Table-bodytext"/>
              <w:rPr>
                <w:rFonts w:cs="Noto Sans"/>
              </w:rPr>
            </w:pPr>
            <w:r w:rsidRPr="001F318A">
              <w:rPr>
                <w:rFonts w:cs="Noto Sans"/>
              </w:rPr>
              <w:t>Risk and Audit Committee</w:t>
            </w:r>
            <w:r w:rsidR="00CC776A" w:rsidRPr="001F318A">
              <w:rPr>
                <w:rFonts w:cs="Noto Sans"/>
              </w:rPr>
              <w:t xml:space="preserve"> (</w:t>
            </w:r>
            <w:proofErr w:type="spellStart"/>
            <w:r w:rsidR="00CC776A" w:rsidRPr="001F318A">
              <w:rPr>
                <w:rFonts w:cs="Noto Sans"/>
              </w:rPr>
              <w:t>WorkCover</w:t>
            </w:r>
            <w:proofErr w:type="spellEnd"/>
            <w:r w:rsidR="00CC776A" w:rsidRPr="001F318A">
              <w:rPr>
                <w:rFonts w:cs="Noto Sans"/>
              </w:rPr>
              <w:t xml:space="preserve"> QLD)</w:t>
            </w:r>
          </w:p>
        </w:tc>
      </w:tr>
      <w:tr w:rsidR="00FB6820" w:rsidRPr="00A23A7A" w14:paraId="33ACAB21" w14:textId="77777777" w:rsidTr="3AF428C5">
        <w:trPr>
          <w:trHeight w:val="425"/>
        </w:trPr>
        <w:tc>
          <w:tcPr>
            <w:tcW w:w="2320" w:type="dxa"/>
            <w:tcBorders>
              <w:left w:val="nil"/>
            </w:tcBorders>
          </w:tcPr>
          <w:p w14:paraId="6DB3A80A" w14:textId="5E387AFE" w:rsidR="00FB6820" w:rsidRPr="001F318A" w:rsidRDefault="00FB6820" w:rsidP="002C4F74">
            <w:pPr>
              <w:pStyle w:val="Table-bodytext"/>
              <w:rPr>
                <w:rFonts w:cs="Noto Sans"/>
              </w:rPr>
            </w:pPr>
            <w:r>
              <w:rPr>
                <w:rFonts w:cs="Noto Sans"/>
              </w:rPr>
              <w:t>RAS</w:t>
            </w:r>
          </w:p>
        </w:tc>
        <w:tc>
          <w:tcPr>
            <w:tcW w:w="6706" w:type="dxa"/>
            <w:tcBorders>
              <w:right w:val="nil"/>
            </w:tcBorders>
          </w:tcPr>
          <w:p w14:paraId="204289C9" w14:textId="2A828CF9" w:rsidR="00FB6820" w:rsidRPr="001F318A" w:rsidRDefault="00FB6820" w:rsidP="002C4F74">
            <w:pPr>
              <w:pStyle w:val="Table-bodytext"/>
              <w:rPr>
                <w:rFonts w:cs="Noto Sans"/>
              </w:rPr>
            </w:pPr>
            <w:r w:rsidRPr="00CC023B">
              <w:rPr>
                <w:rFonts w:cs="Noto Sans"/>
              </w:rPr>
              <w:t>Risk Appetite Statement</w:t>
            </w:r>
          </w:p>
        </w:tc>
      </w:tr>
      <w:tr w:rsidR="009B6B70" w:rsidRPr="00A23A7A" w14:paraId="64540C63" w14:textId="77777777" w:rsidTr="3AF428C5">
        <w:trPr>
          <w:trHeight w:val="425"/>
        </w:trPr>
        <w:tc>
          <w:tcPr>
            <w:tcW w:w="2320" w:type="dxa"/>
            <w:tcBorders>
              <w:left w:val="nil"/>
            </w:tcBorders>
          </w:tcPr>
          <w:p w14:paraId="4346DFF6" w14:textId="77777777" w:rsidR="009B6B70" w:rsidRPr="001F318A" w:rsidRDefault="009B6B70" w:rsidP="002C4F74">
            <w:pPr>
              <w:pStyle w:val="Table-bodytext"/>
              <w:rPr>
                <w:rFonts w:cs="Noto Sans"/>
              </w:rPr>
            </w:pPr>
            <w:r w:rsidRPr="001F318A">
              <w:rPr>
                <w:rFonts w:cs="Noto Sans"/>
              </w:rPr>
              <w:t>RACGP</w:t>
            </w:r>
          </w:p>
        </w:tc>
        <w:tc>
          <w:tcPr>
            <w:tcW w:w="6706" w:type="dxa"/>
            <w:tcBorders>
              <w:right w:val="nil"/>
            </w:tcBorders>
          </w:tcPr>
          <w:p w14:paraId="110ABF28" w14:textId="77777777" w:rsidR="009B6B70" w:rsidRPr="001F318A" w:rsidRDefault="009B6B70" w:rsidP="002C4F74">
            <w:pPr>
              <w:pStyle w:val="Table-bodytext"/>
              <w:rPr>
                <w:rFonts w:cs="Noto Sans"/>
              </w:rPr>
            </w:pPr>
            <w:r w:rsidRPr="001F318A">
              <w:rPr>
                <w:rFonts w:cs="Noto Sans"/>
              </w:rPr>
              <w:t>Royal Australian College of General Practitioners</w:t>
            </w:r>
          </w:p>
        </w:tc>
      </w:tr>
      <w:tr w:rsidR="001B2850" w:rsidRPr="00A23A7A" w14:paraId="23405E77" w14:textId="77777777" w:rsidTr="3AF428C5">
        <w:trPr>
          <w:trHeight w:val="425"/>
        </w:trPr>
        <w:tc>
          <w:tcPr>
            <w:tcW w:w="2320" w:type="dxa"/>
            <w:tcBorders>
              <w:left w:val="nil"/>
            </w:tcBorders>
          </w:tcPr>
          <w:p w14:paraId="52915800" w14:textId="4F5D7E6C" w:rsidR="001B2850" w:rsidRPr="001F318A" w:rsidRDefault="001B2850" w:rsidP="002C4F74">
            <w:pPr>
              <w:pStyle w:val="Table-bodytext"/>
              <w:rPr>
                <w:rFonts w:cs="Noto Sans"/>
              </w:rPr>
            </w:pPr>
            <w:r>
              <w:rPr>
                <w:rFonts w:cs="Noto Sans"/>
              </w:rPr>
              <w:t>RMF</w:t>
            </w:r>
          </w:p>
        </w:tc>
        <w:tc>
          <w:tcPr>
            <w:tcW w:w="6706" w:type="dxa"/>
            <w:tcBorders>
              <w:right w:val="nil"/>
            </w:tcBorders>
          </w:tcPr>
          <w:p w14:paraId="2CE9DFED" w14:textId="584EC886" w:rsidR="001B2850" w:rsidRPr="001F318A" w:rsidRDefault="001B2850" w:rsidP="002C4F74">
            <w:pPr>
              <w:pStyle w:val="Table-bodytext"/>
              <w:rPr>
                <w:rFonts w:cs="Noto Sans"/>
              </w:rPr>
            </w:pPr>
            <w:r>
              <w:rPr>
                <w:rFonts w:cs="Noto Sans"/>
              </w:rPr>
              <w:t>Risk Management Framework</w:t>
            </w:r>
          </w:p>
        </w:tc>
      </w:tr>
      <w:tr w:rsidR="49DDB247" w:rsidRPr="00A23A7A" w14:paraId="4CB54EA6" w14:textId="77777777" w:rsidTr="3AF428C5">
        <w:trPr>
          <w:trHeight w:val="425"/>
        </w:trPr>
        <w:tc>
          <w:tcPr>
            <w:tcW w:w="2320" w:type="dxa"/>
            <w:tcBorders>
              <w:left w:val="nil"/>
            </w:tcBorders>
          </w:tcPr>
          <w:p w14:paraId="201D65F9" w14:textId="37E55BCC" w:rsidR="03180127" w:rsidRPr="001F318A" w:rsidRDefault="03180127" w:rsidP="00CB591F">
            <w:pPr>
              <w:pStyle w:val="Table-bodytext"/>
              <w:rPr>
                <w:rFonts w:cs="Noto Sans"/>
              </w:rPr>
            </w:pPr>
            <w:r w:rsidRPr="001F318A">
              <w:rPr>
                <w:rFonts w:cs="Noto Sans"/>
              </w:rPr>
              <w:lastRenderedPageBreak/>
              <w:t>RSPP</w:t>
            </w:r>
          </w:p>
        </w:tc>
        <w:tc>
          <w:tcPr>
            <w:tcW w:w="6706" w:type="dxa"/>
            <w:tcBorders>
              <w:right w:val="nil"/>
            </w:tcBorders>
          </w:tcPr>
          <w:p w14:paraId="53B3806C" w14:textId="0C46A7EE" w:rsidR="03180127" w:rsidRPr="001F318A" w:rsidRDefault="03180127" w:rsidP="00CB591F">
            <w:pPr>
              <w:pStyle w:val="Table-bodytext"/>
              <w:rPr>
                <w:rFonts w:cs="Noto Sans"/>
              </w:rPr>
            </w:pPr>
            <w:r w:rsidRPr="001F318A">
              <w:rPr>
                <w:rFonts w:cs="Noto Sans"/>
              </w:rPr>
              <w:t xml:space="preserve">Rehabilitation Services Provider Panel </w:t>
            </w:r>
          </w:p>
        </w:tc>
      </w:tr>
      <w:tr w:rsidR="009B6B70" w:rsidRPr="00A23A7A" w14:paraId="69992D52" w14:textId="77777777" w:rsidTr="3AF428C5">
        <w:trPr>
          <w:trHeight w:val="425"/>
        </w:trPr>
        <w:tc>
          <w:tcPr>
            <w:tcW w:w="2320" w:type="dxa"/>
            <w:tcBorders>
              <w:left w:val="nil"/>
            </w:tcBorders>
          </w:tcPr>
          <w:p w14:paraId="076C2E46" w14:textId="77777777" w:rsidR="009B6B70" w:rsidRPr="001F318A" w:rsidRDefault="009B6B70" w:rsidP="002C4F74">
            <w:pPr>
              <w:pStyle w:val="Table-bodytext"/>
              <w:rPr>
                <w:rFonts w:cs="Noto Sans"/>
              </w:rPr>
            </w:pPr>
            <w:r w:rsidRPr="001F318A">
              <w:rPr>
                <w:rFonts w:cs="Noto Sans"/>
              </w:rPr>
              <w:t>Rehabilitation</w:t>
            </w:r>
          </w:p>
        </w:tc>
        <w:tc>
          <w:tcPr>
            <w:tcW w:w="6706" w:type="dxa"/>
            <w:tcBorders>
              <w:right w:val="nil"/>
            </w:tcBorders>
          </w:tcPr>
          <w:p w14:paraId="5C37F404" w14:textId="582765AF" w:rsidR="009B6B70" w:rsidRPr="001F318A" w:rsidRDefault="009B6B70" w:rsidP="002C4F74">
            <w:pPr>
              <w:pStyle w:val="Table-bodytext"/>
              <w:rPr>
                <w:rFonts w:cs="Noto Sans"/>
              </w:rPr>
            </w:pPr>
            <w:r w:rsidRPr="001F318A">
              <w:rPr>
                <w:rFonts w:cs="Noto Sans"/>
              </w:rPr>
              <w:t>Under workers’ compensation legislation, the purpose of rehabilitation is to ensure the injured worker’s earliest possible safe return to work</w:t>
            </w:r>
            <w:r w:rsidR="00D30444" w:rsidRPr="001F318A">
              <w:rPr>
                <w:rFonts w:cs="Noto Sans"/>
              </w:rPr>
              <w:t>,</w:t>
            </w:r>
            <w:r w:rsidRPr="001F318A">
              <w:rPr>
                <w:rFonts w:cs="Noto Sans"/>
              </w:rPr>
              <w:t xml:space="preserve"> or to maximise the worker’s independent functioning. Rehabilitation for return to work (sometimes called occupational, vocational or workplace rehabilitation) can include treatment from a range of health providers, assessments of work capacity</w:t>
            </w:r>
            <w:r w:rsidR="00CC02C4" w:rsidRPr="001F318A">
              <w:rPr>
                <w:rFonts w:cs="Noto Sans"/>
              </w:rPr>
              <w:t>,</w:t>
            </w:r>
            <w:r w:rsidRPr="001F318A">
              <w:rPr>
                <w:rFonts w:cs="Noto Sans"/>
              </w:rPr>
              <w:t xml:space="preserve"> and suitable duties programs. Under legislation, workers and employers must take every reasonable step to participate in rehabilitation and return to work programs.</w:t>
            </w:r>
          </w:p>
        </w:tc>
      </w:tr>
      <w:tr w:rsidR="009B6B70" w:rsidRPr="00A23A7A" w14:paraId="167EF77C" w14:textId="77777777" w:rsidTr="3AF428C5">
        <w:trPr>
          <w:trHeight w:val="425"/>
        </w:trPr>
        <w:tc>
          <w:tcPr>
            <w:tcW w:w="2320" w:type="dxa"/>
            <w:tcBorders>
              <w:left w:val="nil"/>
            </w:tcBorders>
          </w:tcPr>
          <w:p w14:paraId="2246D66A" w14:textId="167DA4FC" w:rsidR="009B6B70" w:rsidRPr="001F318A" w:rsidRDefault="163F9E65" w:rsidP="002C4F74">
            <w:pPr>
              <w:pStyle w:val="Table-bodytext"/>
              <w:rPr>
                <w:rFonts w:cs="Noto Sans"/>
              </w:rPr>
            </w:pPr>
            <w:r w:rsidRPr="001F318A">
              <w:rPr>
                <w:rFonts w:cs="Noto Sans"/>
              </w:rPr>
              <w:t>Return to work</w:t>
            </w:r>
          </w:p>
        </w:tc>
        <w:tc>
          <w:tcPr>
            <w:tcW w:w="6706" w:type="dxa"/>
            <w:tcBorders>
              <w:right w:val="nil"/>
            </w:tcBorders>
          </w:tcPr>
          <w:p w14:paraId="129C6FF0" w14:textId="0A92B769" w:rsidR="009B6B70" w:rsidRPr="001F318A" w:rsidRDefault="5E8EF0CC" w:rsidP="002C4F74">
            <w:pPr>
              <w:pStyle w:val="Table-bodytext"/>
              <w:rPr>
                <w:rFonts w:cs="Noto Sans"/>
              </w:rPr>
            </w:pPr>
            <w:r w:rsidRPr="001F318A">
              <w:rPr>
                <w:rFonts w:cs="Noto Sans"/>
              </w:rPr>
              <w:t>T</w:t>
            </w:r>
            <w:r w:rsidR="174A825F" w:rsidRPr="001F318A">
              <w:rPr>
                <w:rFonts w:cs="Noto Sans"/>
              </w:rPr>
              <w:t>he worker’s timely, safe</w:t>
            </w:r>
            <w:r w:rsidR="00CC02C4" w:rsidRPr="001F318A">
              <w:rPr>
                <w:rFonts w:cs="Noto Sans"/>
              </w:rPr>
              <w:t>,</w:t>
            </w:r>
            <w:r w:rsidR="174A825F" w:rsidRPr="001F318A">
              <w:rPr>
                <w:rFonts w:cs="Noto Sans"/>
              </w:rPr>
              <w:t xml:space="preserve"> and medically structured return to pre-injury duties, or other employment, following a workplace injury.</w:t>
            </w:r>
          </w:p>
        </w:tc>
      </w:tr>
      <w:tr w:rsidR="009B6B70" w:rsidRPr="00A23A7A" w14:paraId="4AF5195F" w14:textId="77777777" w:rsidTr="3AF428C5">
        <w:trPr>
          <w:trHeight w:val="425"/>
        </w:trPr>
        <w:tc>
          <w:tcPr>
            <w:tcW w:w="9026" w:type="dxa"/>
            <w:gridSpan w:val="2"/>
            <w:tcBorders>
              <w:left w:val="nil"/>
              <w:right w:val="nil"/>
            </w:tcBorders>
            <w:shd w:val="clear" w:color="auto" w:fill="F2F2F2" w:themeFill="background1" w:themeFillShade="F2"/>
            <w:vAlign w:val="center"/>
          </w:tcPr>
          <w:p w14:paraId="1FE90F1A" w14:textId="77777777" w:rsidR="009B6B70" w:rsidRPr="001F318A" w:rsidRDefault="009B6B70" w:rsidP="002C4F74">
            <w:pPr>
              <w:pStyle w:val="Table-bodytext"/>
              <w:rPr>
                <w:rFonts w:cs="Noto Sans"/>
                <w:b/>
              </w:rPr>
            </w:pPr>
            <w:r w:rsidRPr="001F318A">
              <w:rPr>
                <w:rFonts w:cs="Noto Sans"/>
                <w:b/>
              </w:rPr>
              <w:t>S</w:t>
            </w:r>
          </w:p>
        </w:tc>
      </w:tr>
      <w:tr w:rsidR="009B6B70" w:rsidRPr="00A23A7A" w14:paraId="31CBA3AC" w14:textId="77777777" w:rsidTr="3AF428C5">
        <w:trPr>
          <w:trHeight w:val="425"/>
        </w:trPr>
        <w:tc>
          <w:tcPr>
            <w:tcW w:w="2320" w:type="dxa"/>
            <w:tcBorders>
              <w:left w:val="nil"/>
            </w:tcBorders>
          </w:tcPr>
          <w:p w14:paraId="37DB2731" w14:textId="77777777" w:rsidR="009B6B70" w:rsidRPr="001F318A" w:rsidRDefault="009B6B70" w:rsidP="002C4F74">
            <w:pPr>
              <w:pStyle w:val="Table-bodytext"/>
              <w:rPr>
                <w:rFonts w:cs="Noto Sans"/>
              </w:rPr>
            </w:pPr>
            <w:r w:rsidRPr="001F318A">
              <w:rPr>
                <w:rFonts w:cs="Noto Sans"/>
              </w:rPr>
              <w:t>Statutory (no-fault) claims</w:t>
            </w:r>
          </w:p>
        </w:tc>
        <w:tc>
          <w:tcPr>
            <w:tcW w:w="6706" w:type="dxa"/>
            <w:tcBorders>
              <w:right w:val="nil"/>
            </w:tcBorders>
          </w:tcPr>
          <w:p w14:paraId="6D7B6481" w14:textId="5E755DEA" w:rsidR="009B6B70" w:rsidRPr="001F318A" w:rsidRDefault="009B6B70" w:rsidP="002C4F74">
            <w:pPr>
              <w:pStyle w:val="Table-bodytext"/>
              <w:rPr>
                <w:rFonts w:cs="Noto Sans"/>
              </w:rPr>
            </w:pPr>
            <w:r w:rsidRPr="001F318A">
              <w:rPr>
                <w:rFonts w:cs="Noto Sans"/>
              </w:rPr>
              <w:t>A statutory</w:t>
            </w:r>
            <w:r w:rsidR="00CC02C4" w:rsidRPr="001F318A">
              <w:rPr>
                <w:rFonts w:cs="Noto Sans"/>
              </w:rPr>
              <w:t>,</w:t>
            </w:r>
            <w:r w:rsidRPr="001F318A">
              <w:rPr>
                <w:rFonts w:cs="Noto Sans"/>
              </w:rPr>
              <w:t xml:space="preserve"> or no-fault</w:t>
            </w:r>
            <w:r w:rsidR="00CC02C4" w:rsidRPr="001F318A">
              <w:rPr>
                <w:rFonts w:cs="Noto Sans"/>
              </w:rPr>
              <w:t>,</w:t>
            </w:r>
            <w:r w:rsidRPr="001F318A">
              <w:rPr>
                <w:rFonts w:cs="Noto Sans"/>
              </w:rPr>
              <w:t xml:space="preserve"> claim is when a worker is compensated for a work-related injury with payments and benefits prescribed in the </w:t>
            </w:r>
            <w:r w:rsidRPr="001F318A">
              <w:rPr>
                <w:rFonts w:cs="Noto Sans"/>
                <w:i/>
              </w:rPr>
              <w:t>Workers’ Compensation and Rehabilitation Act 2003</w:t>
            </w:r>
            <w:r w:rsidRPr="001F318A">
              <w:rPr>
                <w:rFonts w:cs="Noto Sans"/>
              </w:rPr>
              <w:t>. These payments and benefits are referred to as statutory compensation and may include weekly payments, lump sums to compensate for permanent impairment, and hospital and medical expenses. Statutory claims are determined on a ‘no fault’ basis. That is, it doesn’t matter if it is the worker’s or the employer’s fault that the injury occurred, compensation is still paid.</w:t>
            </w:r>
          </w:p>
        </w:tc>
      </w:tr>
      <w:tr w:rsidR="009B6B70" w:rsidRPr="00A23A7A" w14:paraId="3F71EFF7" w14:textId="77777777" w:rsidTr="3AF428C5">
        <w:trPr>
          <w:trHeight w:val="425"/>
        </w:trPr>
        <w:tc>
          <w:tcPr>
            <w:tcW w:w="9026" w:type="dxa"/>
            <w:gridSpan w:val="2"/>
            <w:tcBorders>
              <w:left w:val="nil"/>
              <w:right w:val="nil"/>
            </w:tcBorders>
            <w:shd w:val="clear" w:color="auto" w:fill="F2F2F2" w:themeFill="background1" w:themeFillShade="F2"/>
            <w:vAlign w:val="center"/>
          </w:tcPr>
          <w:p w14:paraId="6C52CC3B" w14:textId="77777777" w:rsidR="009B6B70" w:rsidRPr="001F318A" w:rsidRDefault="009B6B70" w:rsidP="002C4F74">
            <w:pPr>
              <w:pStyle w:val="Table-bodytext"/>
              <w:rPr>
                <w:rFonts w:cs="Noto Sans"/>
                <w:b/>
              </w:rPr>
            </w:pPr>
            <w:r w:rsidRPr="001F318A">
              <w:rPr>
                <w:rFonts w:cs="Noto Sans"/>
                <w:b/>
              </w:rPr>
              <w:t>T</w:t>
            </w:r>
          </w:p>
        </w:tc>
      </w:tr>
      <w:tr w:rsidR="009B6B70" w:rsidRPr="00A23A7A" w14:paraId="4808CFA1" w14:textId="77777777" w:rsidTr="3AF428C5">
        <w:trPr>
          <w:trHeight w:val="425"/>
        </w:trPr>
        <w:tc>
          <w:tcPr>
            <w:tcW w:w="2320" w:type="dxa"/>
            <w:tcBorders>
              <w:left w:val="nil"/>
            </w:tcBorders>
          </w:tcPr>
          <w:p w14:paraId="110FAC60" w14:textId="77777777" w:rsidR="009B6B70" w:rsidRPr="001F318A" w:rsidRDefault="009B6B70" w:rsidP="002C4F74">
            <w:pPr>
              <w:pStyle w:val="Table-bodytext"/>
              <w:rPr>
                <w:rFonts w:cs="Noto Sans"/>
              </w:rPr>
            </w:pPr>
            <w:r w:rsidRPr="001F318A">
              <w:rPr>
                <w:rFonts w:cs="Noto Sans"/>
              </w:rPr>
              <w:t>The Act</w:t>
            </w:r>
          </w:p>
        </w:tc>
        <w:tc>
          <w:tcPr>
            <w:tcW w:w="6706" w:type="dxa"/>
            <w:tcBorders>
              <w:right w:val="nil"/>
            </w:tcBorders>
          </w:tcPr>
          <w:p w14:paraId="2154A9F5" w14:textId="77777777" w:rsidR="009B6B70" w:rsidRPr="001F318A" w:rsidRDefault="009B6B70" w:rsidP="002C4F74">
            <w:pPr>
              <w:pStyle w:val="Table-bodytext"/>
              <w:rPr>
                <w:rFonts w:cs="Noto Sans"/>
                <w:i/>
              </w:rPr>
            </w:pPr>
            <w:r w:rsidRPr="001F318A">
              <w:rPr>
                <w:rFonts w:cs="Noto Sans"/>
                <w:i/>
              </w:rPr>
              <w:t>Workers’ Compensation and Rehabilitation Act 2003</w:t>
            </w:r>
          </w:p>
        </w:tc>
      </w:tr>
      <w:tr w:rsidR="48373824" w:rsidRPr="00A23A7A" w14:paraId="3B70D2A2" w14:textId="77777777" w:rsidTr="00CB591F">
        <w:trPr>
          <w:trHeight w:val="425"/>
        </w:trPr>
        <w:tc>
          <w:tcPr>
            <w:tcW w:w="9026" w:type="dxa"/>
            <w:gridSpan w:val="2"/>
            <w:tcBorders>
              <w:left w:val="nil"/>
            </w:tcBorders>
            <w:shd w:val="clear" w:color="auto" w:fill="F2F2F2" w:themeFill="background1" w:themeFillShade="F2"/>
          </w:tcPr>
          <w:p w14:paraId="15DA4FAC" w14:textId="4E1B1665" w:rsidR="48373824" w:rsidRPr="001F318A" w:rsidRDefault="77A8EB20" w:rsidP="0A8020B4">
            <w:pPr>
              <w:pStyle w:val="Table-bodytext"/>
              <w:rPr>
                <w:rFonts w:cs="Noto Sans"/>
                <w:b/>
              </w:rPr>
            </w:pPr>
            <w:r w:rsidRPr="001F318A">
              <w:rPr>
                <w:rFonts w:cs="Noto Sans"/>
                <w:b/>
              </w:rPr>
              <w:t>V</w:t>
            </w:r>
          </w:p>
        </w:tc>
      </w:tr>
      <w:tr w:rsidR="643F7C2A" w:rsidRPr="00A23A7A" w14:paraId="7270BCF3" w14:textId="77777777" w:rsidTr="643F7C2A">
        <w:trPr>
          <w:trHeight w:val="425"/>
        </w:trPr>
        <w:tc>
          <w:tcPr>
            <w:tcW w:w="2320" w:type="dxa"/>
            <w:tcBorders>
              <w:left w:val="nil"/>
            </w:tcBorders>
          </w:tcPr>
          <w:p w14:paraId="7F5C0A32" w14:textId="2140384E" w:rsidR="77A8EB20" w:rsidRPr="001F318A" w:rsidRDefault="77A8EB20" w:rsidP="00CB591F">
            <w:pPr>
              <w:pStyle w:val="Table-bodytext"/>
              <w:rPr>
                <w:rFonts w:cs="Noto Sans"/>
              </w:rPr>
            </w:pPr>
            <w:r w:rsidRPr="001F318A">
              <w:rPr>
                <w:rFonts w:cs="Noto Sans"/>
              </w:rPr>
              <w:t>VCSVRB</w:t>
            </w:r>
          </w:p>
        </w:tc>
        <w:tc>
          <w:tcPr>
            <w:tcW w:w="6706" w:type="dxa"/>
            <w:tcBorders>
              <w:right w:val="nil"/>
            </w:tcBorders>
          </w:tcPr>
          <w:p w14:paraId="46065B82" w14:textId="7EB31BE9" w:rsidR="77A8EB20" w:rsidRPr="001F318A" w:rsidRDefault="77A8EB20" w:rsidP="00CB591F">
            <w:pPr>
              <w:pStyle w:val="Table-bodytext"/>
              <w:rPr>
                <w:rFonts w:eastAsia="Times New Roman" w:cs="Noto Sans"/>
                <w:i/>
                <w:color w:val="000000" w:themeColor="text1"/>
              </w:rPr>
            </w:pPr>
            <w:r w:rsidRPr="001F318A">
              <w:rPr>
                <w:rFonts w:eastAsia="Times New Roman" w:cs="Noto Sans"/>
                <w:i/>
                <w:color w:val="000000" w:themeColor="text1"/>
              </w:rPr>
              <w:t>Victims’ Commissioner and Sexual Violence Review Board Act 2024</w:t>
            </w:r>
          </w:p>
        </w:tc>
      </w:tr>
      <w:tr w:rsidR="009B6B70" w:rsidRPr="00A23A7A" w14:paraId="574EA381" w14:textId="77777777" w:rsidTr="3AF428C5">
        <w:trPr>
          <w:trHeight w:val="425"/>
        </w:trPr>
        <w:tc>
          <w:tcPr>
            <w:tcW w:w="9026" w:type="dxa"/>
            <w:gridSpan w:val="2"/>
            <w:tcBorders>
              <w:left w:val="nil"/>
              <w:right w:val="nil"/>
            </w:tcBorders>
            <w:shd w:val="clear" w:color="auto" w:fill="F2F2F2" w:themeFill="background1" w:themeFillShade="F2"/>
            <w:vAlign w:val="center"/>
          </w:tcPr>
          <w:p w14:paraId="3D21DE01" w14:textId="77777777" w:rsidR="009B6B70" w:rsidRPr="001F318A" w:rsidRDefault="009B6B70" w:rsidP="002C4F74">
            <w:pPr>
              <w:pStyle w:val="Table-bodytext"/>
              <w:rPr>
                <w:rFonts w:cs="Noto Sans"/>
                <w:b/>
              </w:rPr>
            </w:pPr>
            <w:r w:rsidRPr="001F318A">
              <w:rPr>
                <w:rFonts w:cs="Noto Sans"/>
                <w:b/>
              </w:rPr>
              <w:t>W</w:t>
            </w:r>
          </w:p>
        </w:tc>
      </w:tr>
      <w:tr w:rsidR="009B6B70" w:rsidRPr="00A23A7A" w14:paraId="72AFD363" w14:textId="77777777" w:rsidTr="3AF428C5">
        <w:trPr>
          <w:trHeight w:val="425"/>
        </w:trPr>
        <w:tc>
          <w:tcPr>
            <w:tcW w:w="2320" w:type="dxa"/>
            <w:tcBorders>
              <w:left w:val="nil"/>
            </w:tcBorders>
          </w:tcPr>
          <w:p w14:paraId="7EE36F37" w14:textId="77777777" w:rsidR="009B6B70" w:rsidRPr="001F318A" w:rsidRDefault="009B6B70" w:rsidP="002C4F74">
            <w:pPr>
              <w:pStyle w:val="Table-bodytext"/>
              <w:rPr>
                <w:rFonts w:cs="Noto Sans"/>
              </w:rPr>
            </w:pPr>
            <w:r w:rsidRPr="001F318A">
              <w:rPr>
                <w:rFonts w:cs="Noto Sans"/>
              </w:rPr>
              <w:t>Wages</w:t>
            </w:r>
          </w:p>
        </w:tc>
        <w:tc>
          <w:tcPr>
            <w:tcW w:w="6706" w:type="dxa"/>
            <w:tcBorders>
              <w:right w:val="nil"/>
            </w:tcBorders>
          </w:tcPr>
          <w:p w14:paraId="762E8BA3" w14:textId="77777777" w:rsidR="009B6B70" w:rsidRPr="001F318A" w:rsidRDefault="009B6B70" w:rsidP="002C4F74">
            <w:pPr>
              <w:pStyle w:val="Table-bodytext"/>
              <w:rPr>
                <w:rFonts w:cs="Noto Sans"/>
              </w:rPr>
            </w:pPr>
            <w:r w:rsidRPr="001F318A">
              <w:rPr>
                <w:rFonts w:cs="Noto Sans"/>
              </w:rPr>
              <w:t xml:space="preserve">Wages are the total amount an employer pays to a worker as defined by Schedule 6 of the </w:t>
            </w:r>
            <w:r w:rsidRPr="001F318A">
              <w:rPr>
                <w:rFonts w:cs="Noto Sans"/>
                <w:i/>
              </w:rPr>
              <w:t>Workers’ Compensation and Rehabilitation Act 2003</w:t>
            </w:r>
            <w:r w:rsidRPr="001F318A">
              <w:rPr>
                <w:rFonts w:cs="Noto Sans"/>
              </w:rPr>
              <w:t>.</w:t>
            </w:r>
          </w:p>
        </w:tc>
      </w:tr>
      <w:tr w:rsidR="009B6B70" w:rsidRPr="00A23A7A" w14:paraId="053A17BB" w14:textId="77777777" w:rsidTr="3AF428C5">
        <w:trPr>
          <w:trHeight w:val="425"/>
        </w:trPr>
        <w:tc>
          <w:tcPr>
            <w:tcW w:w="2320" w:type="dxa"/>
            <w:tcBorders>
              <w:left w:val="nil"/>
            </w:tcBorders>
          </w:tcPr>
          <w:p w14:paraId="5E4D81D0" w14:textId="77777777" w:rsidR="009B6B70" w:rsidRPr="001F318A" w:rsidRDefault="009B6B70" w:rsidP="002C4F74">
            <w:pPr>
              <w:pStyle w:val="Table-bodytext"/>
              <w:rPr>
                <w:rFonts w:cs="Noto Sans"/>
              </w:rPr>
            </w:pPr>
            <w:r w:rsidRPr="001F318A">
              <w:rPr>
                <w:rFonts w:cs="Noto Sans"/>
              </w:rPr>
              <w:t>WCRA</w:t>
            </w:r>
          </w:p>
        </w:tc>
        <w:tc>
          <w:tcPr>
            <w:tcW w:w="6706" w:type="dxa"/>
            <w:tcBorders>
              <w:right w:val="nil"/>
            </w:tcBorders>
          </w:tcPr>
          <w:p w14:paraId="5E79E459" w14:textId="77777777" w:rsidR="009B6B70" w:rsidRPr="001F318A" w:rsidRDefault="009B6B70" w:rsidP="002C4F74">
            <w:pPr>
              <w:pStyle w:val="Table-bodytext"/>
              <w:rPr>
                <w:rFonts w:cs="Noto Sans"/>
                <w:i/>
              </w:rPr>
            </w:pPr>
            <w:r w:rsidRPr="001F318A">
              <w:rPr>
                <w:rFonts w:cs="Noto Sans"/>
                <w:i/>
              </w:rPr>
              <w:t>Workers’ Compensation and Rehabilitation Act 2003</w:t>
            </w:r>
          </w:p>
        </w:tc>
      </w:tr>
      <w:tr w:rsidR="009B6B70" w:rsidRPr="00A23A7A" w14:paraId="20A37562" w14:textId="77777777" w:rsidTr="3AF428C5">
        <w:trPr>
          <w:trHeight w:val="425"/>
        </w:trPr>
        <w:tc>
          <w:tcPr>
            <w:tcW w:w="2320" w:type="dxa"/>
            <w:tcBorders>
              <w:left w:val="nil"/>
            </w:tcBorders>
          </w:tcPr>
          <w:p w14:paraId="20AD1BE8" w14:textId="77777777" w:rsidR="009B6B70" w:rsidRPr="001F318A" w:rsidRDefault="009B6B70" w:rsidP="002C4F74">
            <w:pPr>
              <w:pStyle w:val="Table-bodytext"/>
              <w:rPr>
                <w:rFonts w:cs="Noto Sans"/>
              </w:rPr>
            </w:pPr>
            <w:r w:rsidRPr="001F318A">
              <w:rPr>
                <w:rFonts w:cs="Noto Sans"/>
              </w:rPr>
              <w:t>WCRS</w:t>
            </w:r>
          </w:p>
        </w:tc>
        <w:tc>
          <w:tcPr>
            <w:tcW w:w="6706" w:type="dxa"/>
            <w:tcBorders>
              <w:right w:val="nil"/>
            </w:tcBorders>
          </w:tcPr>
          <w:p w14:paraId="2C1444E3" w14:textId="77777777" w:rsidR="009B6B70" w:rsidRPr="001F318A" w:rsidRDefault="009B6B70" w:rsidP="002C4F74">
            <w:pPr>
              <w:pStyle w:val="Table-bodytext"/>
              <w:rPr>
                <w:rFonts w:cs="Noto Sans"/>
              </w:rPr>
            </w:pPr>
            <w:r w:rsidRPr="001F318A">
              <w:rPr>
                <w:rFonts w:cs="Noto Sans"/>
              </w:rPr>
              <w:t>Workers’ Compensation Regulatory Services</w:t>
            </w:r>
          </w:p>
        </w:tc>
      </w:tr>
      <w:tr w:rsidR="009B6B70" w:rsidRPr="00A23A7A" w14:paraId="08E518DC" w14:textId="77777777" w:rsidTr="3AF428C5">
        <w:trPr>
          <w:trHeight w:val="425"/>
        </w:trPr>
        <w:tc>
          <w:tcPr>
            <w:tcW w:w="2320" w:type="dxa"/>
            <w:tcBorders>
              <w:left w:val="nil"/>
              <w:bottom w:val="single" w:sz="4" w:space="0" w:color="E8E8E8" w:themeColor="background2"/>
            </w:tcBorders>
          </w:tcPr>
          <w:p w14:paraId="39DAFDEE" w14:textId="77777777" w:rsidR="009B6B70" w:rsidRPr="001F318A" w:rsidRDefault="009B6B70" w:rsidP="002C4F74">
            <w:pPr>
              <w:pStyle w:val="Table-bodytext"/>
              <w:rPr>
                <w:rFonts w:cs="Noto Sans"/>
              </w:rPr>
            </w:pPr>
            <w:r w:rsidRPr="001F318A">
              <w:rPr>
                <w:rFonts w:cs="Noto Sans"/>
              </w:rPr>
              <w:t>WHSQ</w:t>
            </w:r>
          </w:p>
        </w:tc>
        <w:tc>
          <w:tcPr>
            <w:tcW w:w="6706" w:type="dxa"/>
            <w:tcBorders>
              <w:bottom w:val="single" w:sz="4" w:space="0" w:color="E8E8E8" w:themeColor="background2"/>
              <w:right w:val="nil"/>
            </w:tcBorders>
          </w:tcPr>
          <w:p w14:paraId="214C5852" w14:textId="77777777" w:rsidR="009B6B70" w:rsidRPr="001F318A" w:rsidRDefault="009B6B70" w:rsidP="002C4F74">
            <w:pPr>
              <w:pStyle w:val="Table-bodytext"/>
              <w:rPr>
                <w:rFonts w:cs="Noto Sans"/>
              </w:rPr>
            </w:pPr>
            <w:r w:rsidRPr="001F318A">
              <w:rPr>
                <w:rFonts w:cs="Noto Sans"/>
              </w:rPr>
              <w:t>Workplace Health and Safety Queensland</w:t>
            </w:r>
          </w:p>
        </w:tc>
      </w:tr>
      <w:tr w:rsidR="009B6B70" w:rsidRPr="00A23A7A" w14:paraId="57E7F63E" w14:textId="77777777" w:rsidTr="3AF428C5">
        <w:trPr>
          <w:trHeight w:val="425"/>
        </w:trPr>
        <w:tc>
          <w:tcPr>
            <w:tcW w:w="2320" w:type="dxa"/>
            <w:tcBorders>
              <w:left w:val="nil"/>
              <w:bottom w:val="single" w:sz="18" w:space="0" w:color="E8E8E8" w:themeColor="background2"/>
            </w:tcBorders>
          </w:tcPr>
          <w:p w14:paraId="57F765F2" w14:textId="77777777" w:rsidR="009B6B70" w:rsidRPr="001F318A" w:rsidRDefault="009B6B70" w:rsidP="002C4F74">
            <w:pPr>
              <w:pStyle w:val="Table-bodytext"/>
              <w:rPr>
                <w:rFonts w:cs="Noto Sans"/>
              </w:rPr>
            </w:pPr>
            <w:r w:rsidRPr="001F318A">
              <w:rPr>
                <w:rFonts w:cs="Noto Sans"/>
              </w:rPr>
              <w:t>Worker</w:t>
            </w:r>
          </w:p>
        </w:tc>
        <w:tc>
          <w:tcPr>
            <w:tcW w:w="6706" w:type="dxa"/>
            <w:tcBorders>
              <w:bottom w:val="single" w:sz="18" w:space="0" w:color="E8E8E8" w:themeColor="background2"/>
              <w:right w:val="nil"/>
            </w:tcBorders>
          </w:tcPr>
          <w:p w14:paraId="490ECD54" w14:textId="77777777" w:rsidR="009B6B70" w:rsidRPr="001F318A" w:rsidRDefault="009B6B70" w:rsidP="002C4F74">
            <w:pPr>
              <w:pStyle w:val="Table-bodytext"/>
              <w:rPr>
                <w:rFonts w:cs="Noto Sans"/>
              </w:rPr>
            </w:pPr>
            <w:r w:rsidRPr="001F318A">
              <w:rPr>
                <w:rFonts w:cs="Noto Sans"/>
              </w:rPr>
              <w:t xml:space="preserve">A ‘worker’ for the purposes of the </w:t>
            </w:r>
            <w:r w:rsidRPr="001F318A">
              <w:rPr>
                <w:rFonts w:cs="Noto Sans"/>
                <w:i/>
              </w:rPr>
              <w:t>Workers’ Compensation and Rehabilitation Act 2003</w:t>
            </w:r>
            <w:r w:rsidRPr="001F318A">
              <w:rPr>
                <w:rFonts w:cs="Noto Sans"/>
              </w:rPr>
              <w:t xml:space="preserve"> is an individual employed under a Contract of Service (sect 11) or specifically included under Schedule 2 Part 1, unless specifically excluded under Schedule 2 Part 2.</w:t>
            </w:r>
          </w:p>
        </w:tc>
      </w:tr>
    </w:tbl>
    <w:p w14:paraId="095B6001" w14:textId="77777777" w:rsidR="00840B3F" w:rsidRPr="00CB591F" w:rsidRDefault="00840B3F" w:rsidP="009B6B70">
      <w:pPr>
        <w:rPr>
          <w:rFonts w:ascii="Noto Sans" w:hAnsi="Noto Sans" w:cs="Noto Sans"/>
        </w:rPr>
      </w:pPr>
    </w:p>
    <w:p w14:paraId="4CF18A2E" w14:textId="77777777" w:rsidR="00F42748" w:rsidRPr="00CB591F" w:rsidRDefault="00F42748" w:rsidP="00C82D4C">
      <w:pPr>
        <w:pStyle w:val="ListParagraph"/>
        <w:numPr>
          <w:ilvl w:val="0"/>
          <w:numId w:val="0"/>
        </w:numPr>
        <w:ind w:left="720"/>
        <w:rPr>
          <w:rFonts w:ascii="Noto Sans" w:hAnsi="Noto Sans" w:cs="Noto Sans"/>
        </w:rPr>
      </w:pPr>
    </w:p>
    <w:sectPr w:rsidR="00F42748" w:rsidRPr="00CB591F" w:rsidSect="00680F8A">
      <w:footerReference w:type="even" r:id="rId29"/>
      <w:pgSz w:w="11906" w:h="16838"/>
      <w:pgMar w:top="1440" w:right="1440" w:bottom="1440" w:left="1440" w:header="708" w:footer="708" w:gutter="0"/>
      <w:pgNumType w:start="9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85284" w14:textId="77777777" w:rsidR="00087AF4" w:rsidRDefault="00087AF4" w:rsidP="009B6B70">
      <w:r>
        <w:separator/>
      </w:r>
    </w:p>
  </w:endnote>
  <w:endnote w:type="continuationSeparator" w:id="0">
    <w:p w14:paraId="0BD89CFF" w14:textId="77777777" w:rsidR="00087AF4" w:rsidRDefault="00087AF4" w:rsidP="009B6B70">
      <w:r>
        <w:continuationSeparator/>
      </w:r>
    </w:p>
  </w:endnote>
  <w:endnote w:type="continuationNotice" w:id="1">
    <w:p w14:paraId="26E10FD7" w14:textId="77777777" w:rsidR="00087AF4" w:rsidRDefault="00087AF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Noto Serif">
    <w:charset w:val="00"/>
    <w:family w:val="roman"/>
    <w:pitch w:val="variable"/>
    <w:sig w:usb0="E00002FF" w:usb1="500078FF" w:usb2="00000029" w:usb3="00000000" w:csb0="0000019F" w:csb1="00000000"/>
  </w:font>
  <w:font w:name="Batang">
    <w:panose1 w:val="02030600000101010101"/>
    <w:charset w:val="81"/>
    <w:family w:val="roman"/>
    <w:pitch w:val="variable"/>
    <w:sig w:usb0="B00002AF" w:usb1="69D77CFB" w:usb2="00000030" w:usb3="00000000" w:csb0="000800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591814"/>
      <w:docPartObj>
        <w:docPartGallery w:val="Page Numbers (Bottom of Page)"/>
        <w:docPartUnique/>
      </w:docPartObj>
    </w:sdtPr>
    <w:sdtEndPr>
      <w:rPr>
        <w:noProof/>
        <w:sz w:val="16"/>
        <w:szCs w:val="16"/>
      </w:rPr>
    </w:sdtEndPr>
    <w:sdtContent>
      <w:p w14:paraId="42D61445" w14:textId="0590CFD1" w:rsidR="0051578B" w:rsidRPr="0051578B" w:rsidRDefault="0051578B">
        <w:pPr>
          <w:pStyle w:val="Footer"/>
          <w:rPr>
            <w:sz w:val="16"/>
            <w:szCs w:val="16"/>
          </w:rPr>
        </w:pPr>
        <w:r w:rsidRPr="00F74D78">
          <w:rPr>
            <w:sz w:val="16"/>
            <w:szCs w:val="16"/>
          </w:rPr>
          <w:fldChar w:fldCharType="begin"/>
        </w:r>
        <w:r w:rsidRPr="00F74D78">
          <w:rPr>
            <w:sz w:val="16"/>
            <w:szCs w:val="16"/>
          </w:rPr>
          <w:instrText xml:space="preserve"> PAGE   \* MERGEFORMAT </w:instrText>
        </w:r>
        <w:r w:rsidRPr="00F74D78">
          <w:rPr>
            <w:sz w:val="16"/>
            <w:szCs w:val="16"/>
          </w:rPr>
          <w:fldChar w:fldCharType="separate"/>
        </w:r>
        <w:r w:rsidRPr="00526078">
          <w:rPr>
            <w:sz w:val="16"/>
            <w:szCs w:val="16"/>
          </w:rPr>
          <w:t>2</w:t>
        </w:r>
        <w:r w:rsidRPr="00F74D78">
          <w:rPr>
            <w:noProof/>
            <w:sz w:val="16"/>
            <w:szCs w:val="16"/>
          </w:rPr>
          <w:fldChar w:fldCharType="end"/>
        </w:r>
        <w:r w:rsidRPr="0051578B">
          <w:rPr>
            <w:noProof/>
            <w:sz w:val="16"/>
            <w:szCs w:val="16"/>
          </w:rPr>
          <w:tab/>
        </w:r>
        <w:r>
          <w:rPr>
            <w:noProof/>
            <w:sz w:val="16"/>
            <w:szCs w:val="16"/>
          </w:rPr>
          <w:tab/>
        </w:r>
        <w:r w:rsidRPr="0051578B">
          <w:rPr>
            <w:rFonts w:ascii="Source Sans Pro SemiBold" w:hAnsi="Source Sans Pro SemiBold"/>
            <w:noProof/>
            <w:sz w:val="16"/>
            <w:szCs w:val="16"/>
          </w:rPr>
          <w:t>WorkCover Queensland</w:t>
        </w:r>
        <w:r>
          <w:rPr>
            <w:rFonts w:ascii="Source Sans Pro SemiBold" w:hAnsi="Source Sans Pro SemiBold"/>
            <w:noProof/>
            <w:sz w:val="16"/>
            <w:szCs w:val="16"/>
          </w:rPr>
          <w:t xml:space="preserve"> |</w:t>
        </w:r>
        <w:r w:rsidRPr="0051578B">
          <w:rPr>
            <w:noProof/>
            <w:sz w:val="16"/>
            <w:szCs w:val="16"/>
          </w:rPr>
          <w:t xml:space="preserve"> Annual Report 202</w:t>
        </w:r>
        <w:r w:rsidR="00F74D78">
          <w:rPr>
            <w:noProof/>
            <w:sz w:val="16"/>
            <w:szCs w:val="16"/>
          </w:rPr>
          <w:t>5</w:t>
        </w:r>
        <w:r w:rsidR="00E313FA" w:rsidRPr="004479B5">
          <w:rPr>
            <w:lang w:val="en-US"/>
          </w:rPr>
          <w:t>–</w:t>
        </w:r>
        <w:r w:rsidRPr="0051578B">
          <w:rPr>
            <w:noProof/>
            <w:sz w:val="16"/>
            <w:szCs w:val="16"/>
          </w:rPr>
          <w:t>202</w:t>
        </w:r>
        <w:r w:rsidR="00F74D78">
          <w:rPr>
            <w:noProof/>
            <w:sz w:val="16"/>
            <w:szCs w:val="16"/>
          </w:rPr>
          <w:t>6</w:t>
        </w:r>
      </w:p>
    </w:sdtContent>
  </w:sdt>
  <w:p w14:paraId="41E7E02D" w14:textId="77777777" w:rsidR="001104EE" w:rsidRDefault="00110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7584" w14:textId="27040BF2" w:rsidR="00573E95" w:rsidRPr="00573E95" w:rsidRDefault="00000000">
    <w:pPr>
      <w:pStyle w:val="Footer"/>
      <w:jc w:val="right"/>
      <w:rPr>
        <w:sz w:val="16"/>
        <w:szCs w:val="16"/>
      </w:rPr>
    </w:pPr>
    <w:sdt>
      <w:sdtPr>
        <w:id w:val="-1897260855"/>
        <w:docPartObj>
          <w:docPartGallery w:val="Page Numbers (Bottom of Page)"/>
          <w:docPartUnique/>
        </w:docPartObj>
      </w:sdtPr>
      <w:sdtEndPr>
        <w:rPr>
          <w:noProof/>
          <w:sz w:val="16"/>
          <w:szCs w:val="16"/>
        </w:rPr>
      </w:sdtEndPr>
      <w:sdtContent>
        <w:r w:rsidR="00573E95" w:rsidRPr="0051578B">
          <w:rPr>
            <w:rFonts w:ascii="Source Sans Pro SemiBold" w:hAnsi="Source Sans Pro SemiBold"/>
            <w:noProof/>
            <w:sz w:val="16"/>
            <w:szCs w:val="16"/>
          </w:rPr>
          <w:t>WorkCover Queensland</w:t>
        </w:r>
        <w:r w:rsidR="00573E95">
          <w:rPr>
            <w:rFonts w:ascii="Source Sans Pro SemiBold" w:hAnsi="Source Sans Pro SemiBold"/>
            <w:noProof/>
            <w:sz w:val="16"/>
            <w:szCs w:val="16"/>
          </w:rPr>
          <w:t xml:space="preserve"> |</w:t>
        </w:r>
        <w:r w:rsidR="00573E95" w:rsidRPr="0051578B">
          <w:rPr>
            <w:noProof/>
            <w:sz w:val="16"/>
            <w:szCs w:val="16"/>
          </w:rPr>
          <w:t xml:space="preserve"> Annual Report </w:t>
        </w:r>
        <w:r w:rsidR="1220E9F7" w:rsidRPr="1220E9F7">
          <w:rPr>
            <w:noProof/>
            <w:sz w:val="16"/>
            <w:szCs w:val="16"/>
          </w:rPr>
          <w:t>2025</w:t>
        </w:r>
        <w:r w:rsidR="00254DA2" w:rsidRPr="004479B5">
          <w:rPr>
            <w:lang w:val="en-US"/>
          </w:rPr>
          <w:t>–</w:t>
        </w:r>
        <w:r w:rsidR="1220E9F7" w:rsidRPr="1220E9F7">
          <w:rPr>
            <w:noProof/>
            <w:sz w:val="16"/>
            <w:szCs w:val="16"/>
          </w:rPr>
          <w:t>2026</w:t>
        </w:r>
        <w:r w:rsidR="00573E95" w:rsidRPr="00573E95">
          <w:rPr>
            <w:sz w:val="16"/>
            <w:szCs w:val="16"/>
          </w:rPr>
          <w:t xml:space="preserve"> </w:t>
        </w:r>
        <w:r w:rsidR="00573E95">
          <w:tab/>
        </w:r>
        <w:r w:rsidR="00573E95">
          <w:tab/>
        </w:r>
        <w:r w:rsidR="00573E95" w:rsidRPr="00573E95">
          <w:rPr>
            <w:sz w:val="16"/>
            <w:szCs w:val="16"/>
          </w:rPr>
          <w:fldChar w:fldCharType="begin"/>
        </w:r>
        <w:r w:rsidR="00573E95" w:rsidRPr="005924BB">
          <w:rPr>
            <w:sz w:val="16"/>
            <w:szCs w:val="16"/>
          </w:rPr>
          <w:instrText xml:space="preserve"> PAGE   \* MERGEFORMAT </w:instrText>
        </w:r>
        <w:r w:rsidR="00573E95" w:rsidRPr="00573E95">
          <w:rPr>
            <w:sz w:val="16"/>
            <w:szCs w:val="16"/>
          </w:rPr>
          <w:fldChar w:fldCharType="separate"/>
        </w:r>
        <w:r w:rsidR="00573E95" w:rsidRPr="005924BB">
          <w:rPr>
            <w:noProof/>
            <w:sz w:val="16"/>
            <w:szCs w:val="16"/>
          </w:rPr>
          <w:t>2</w:t>
        </w:r>
        <w:r w:rsidR="00573E95" w:rsidRPr="00573E95">
          <w:rPr>
            <w:noProof/>
            <w:sz w:val="16"/>
            <w:szCs w:val="16"/>
          </w:rPr>
          <w:fldChar w:fldCharType="end"/>
        </w:r>
      </w:sdtContent>
    </w:sdt>
  </w:p>
  <w:p w14:paraId="4F09E3E3" w14:textId="221A752C" w:rsidR="00F12786" w:rsidRPr="00AA10A2" w:rsidRDefault="00F12786" w:rsidP="00AA10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9478266"/>
      <w:docPartObj>
        <w:docPartGallery w:val="Page Numbers (Bottom of Page)"/>
        <w:docPartUnique/>
      </w:docPartObj>
    </w:sdtPr>
    <w:sdtEndPr>
      <w:rPr>
        <w:noProof/>
        <w:sz w:val="16"/>
        <w:szCs w:val="16"/>
      </w:rPr>
    </w:sdtEndPr>
    <w:sdtContent>
      <w:p w14:paraId="44210F88" w14:textId="3B7C5B07" w:rsidR="00573E95" w:rsidRPr="00573E95" w:rsidRDefault="00573E95">
        <w:pPr>
          <w:pStyle w:val="Footer"/>
          <w:rPr>
            <w:sz w:val="16"/>
            <w:szCs w:val="16"/>
          </w:rPr>
        </w:pPr>
        <w:r w:rsidRPr="00573E95">
          <w:rPr>
            <w:sz w:val="16"/>
            <w:szCs w:val="16"/>
          </w:rPr>
          <w:fldChar w:fldCharType="begin"/>
        </w:r>
        <w:r w:rsidRPr="005924BB">
          <w:rPr>
            <w:sz w:val="16"/>
            <w:szCs w:val="16"/>
          </w:rPr>
          <w:instrText xml:space="preserve"> PAGE   \* MERGEFORMAT </w:instrText>
        </w:r>
        <w:r w:rsidRPr="00573E95">
          <w:rPr>
            <w:sz w:val="16"/>
            <w:szCs w:val="16"/>
          </w:rPr>
          <w:fldChar w:fldCharType="separate"/>
        </w:r>
        <w:r w:rsidRPr="005924BB">
          <w:rPr>
            <w:noProof/>
            <w:sz w:val="16"/>
            <w:szCs w:val="16"/>
          </w:rPr>
          <w:t>2</w:t>
        </w:r>
        <w:r w:rsidRPr="00573E95">
          <w:rPr>
            <w:noProof/>
            <w:sz w:val="16"/>
            <w:szCs w:val="16"/>
          </w:rPr>
          <w:fldChar w:fldCharType="end"/>
        </w:r>
        <w:r>
          <w:rPr>
            <w:noProof/>
            <w:sz w:val="16"/>
            <w:szCs w:val="16"/>
          </w:rPr>
          <w:t xml:space="preserve"> </w:t>
        </w:r>
        <w:r>
          <w:tab/>
        </w:r>
        <w:r>
          <w:tab/>
        </w:r>
        <w:r w:rsidRPr="0051578B">
          <w:rPr>
            <w:rFonts w:ascii="Source Sans Pro SemiBold" w:hAnsi="Source Sans Pro SemiBold"/>
            <w:noProof/>
            <w:sz w:val="16"/>
            <w:szCs w:val="16"/>
          </w:rPr>
          <w:t>WorkCover Queensland</w:t>
        </w:r>
        <w:r>
          <w:rPr>
            <w:rFonts w:ascii="Source Sans Pro SemiBold" w:hAnsi="Source Sans Pro SemiBold"/>
            <w:noProof/>
            <w:sz w:val="16"/>
            <w:szCs w:val="16"/>
          </w:rPr>
          <w:t xml:space="preserve"> |</w:t>
        </w:r>
        <w:r w:rsidRPr="0051578B">
          <w:rPr>
            <w:noProof/>
            <w:sz w:val="16"/>
            <w:szCs w:val="16"/>
          </w:rPr>
          <w:t xml:space="preserve"> Annual Report </w:t>
        </w:r>
        <w:r w:rsidR="2841C38F" w:rsidRPr="2841C38F">
          <w:rPr>
            <w:noProof/>
            <w:sz w:val="16"/>
            <w:szCs w:val="16"/>
          </w:rPr>
          <w:t>2025</w:t>
        </w:r>
        <w:r w:rsidR="00254DA2" w:rsidRPr="004479B5">
          <w:rPr>
            <w:lang w:val="en-US"/>
          </w:rPr>
          <w:t>–</w:t>
        </w:r>
        <w:r w:rsidR="2841C38F" w:rsidRPr="2841C38F">
          <w:rPr>
            <w:noProof/>
            <w:sz w:val="16"/>
            <w:szCs w:val="16"/>
          </w:rPr>
          <w:t>2026</w:t>
        </w:r>
      </w:p>
    </w:sdtContent>
  </w:sdt>
  <w:p w14:paraId="517F8E98" w14:textId="15891980" w:rsidR="00F12786" w:rsidRPr="002A585F" w:rsidRDefault="00F12786" w:rsidP="009B6B70">
    <w:pPr>
      <w:pStyle w:val="Footer"/>
      <w:rPr>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432569"/>
      <w:docPartObj>
        <w:docPartGallery w:val="Page Numbers (Bottom of Page)"/>
        <w:docPartUnique/>
      </w:docPartObj>
    </w:sdtPr>
    <w:sdtEndPr>
      <w:rPr>
        <w:noProof/>
        <w:sz w:val="16"/>
        <w:szCs w:val="16"/>
      </w:rPr>
    </w:sdtEndPr>
    <w:sdtContent>
      <w:p w14:paraId="032540A3" w14:textId="130AFB2F" w:rsidR="00A41E84" w:rsidRPr="00A41E84" w:rsidRDefault="00A41E84">
        <w:pPr>
          <w:pStyle w:val="Footer"/>
          <w:jc w:val="right"/>
          <w:rPr>
            <w:sz w:val="16"/>
            <w:szCs w:val="16"/>
          </w:rPr>
        </w:pPr>
        <w:r w:rsidRPr="0051578B">
          <w:rPr>
            <w:rFonts w:ascii="Source Sans Pro SemiBold" w:hAnsi="Source Sans Pro SemiBold"/>
            <w:noProof/>
            <w:sz w:val="16"/>
            <w:szCs w:val="16"/>
          </w:rPr>
          <w:t>WorkCover Queensland</w:t>
        </w:r>
        <w:r>
          <w:rPr>
            <w:rFonts w:ascii="Source Sans Pro SemiBold" w:hAnsi="Source Sans Pro SemiBold"/>
            <w:noProof/>
            <w:sz w:val="16"/>
            <w:szCs w:val="16"/>
          </w:rPr>
          <w:t xml:space="preserve"> |</w:t>
        </w:r>
        <w:r w:rsidRPr="0051578B">
          <w:rPr>
            <w:noProof/>
            <w:sz w:val="16"/>
            <w:szCs w:val="16"/>
          </w:rPr>
          <w:t xml:space="preserve"> Annual Report 202</w:t>
        </w:r>
        <w:r w:rsidR="00161999">
          <w:rPr>
            <w:noProof/>
            <w:sz w:val="16"/>
            <w:szCs w:val="16"/>
          </w:rPr>
          <w:t>5</w:t>
        </w:r>
        <w:r w:rsidR="00254DA2" w:rsidRPr="004479B5">
          <w:rPr>
            <w:lang w:val="en-US"/>
          </w:rPr>
          <w:t>–</w:t>
        </w:r>
        <w:r w:rsidRPr="0051578B">
          <w:rPr>
            <w:noProof/>
            <w:sz w:val="16"/>
            <w:szCs w:val="16"/>
          </w:rPr>
          <w:t>202</w:t>
        </w:r>
        <w:r w:rsidR="00161999">
          <w:rPr>
            <w:noProof/>
            <w:sz w:val="16"/>
            <w:szCs w:val="16"/>
          </w:rPr>
          <w:t>6</w:t>
        </w:r>
        <w:r w:rsidRPr="00573E95">
          <w:rPr>
            <w:sz w:val="16"/>
            <w:szCs w:val="16"/>
          </w:rPr>
          <w:t xml:space="preserve"> </w:t>
        </w:r>
        <w:r>
          <w:rPr>
            <w:sz w:val="16"/>
            <w:szCs w:val="16"/>
          </w:rPr>
          <w:tab/>
        </w:r>
        <w:r>
          <w:rPr>
            <w:sz w:val="16"/>
            <w:szCs w:val="16"/>
          </w:rPr>
          <w:tab/>
        </w:r>
        <w:r w:rsidRPr="00A41E84">
          <w:rPr>
            <w:sz w:val="16"/>
            <w:szCs w:val="16"/>
          </w:rPr>
          <w:fldChar w:fldCharType="begin"/>
        </w:r>
        <w:r w:rsidRPr="005924BB">
          <w:rPr>
            <w:sz w:val="16"/>
            <w:szCs w:val="16"/>
          </w:rPr>
          <w:instrText xml:space="preserve"> PAGE   \* MERGEFORMAT </w:instrText>
        </w:r>
        <w:r w:rsidRPr="00A41E84">
          <w:rPr>
            <w:sz w:val="16"/>
            <w:szCs w:val="16"/>
          </w:rPr>
          <w:fldChar w:fldCharType="separate"/>
        </w:r>
        <w:r w:rsidRPr="005924BB">
          <w:rPr>
            <w:noProof/>
            <w:sz w:val="16"/>
            <w:szCs w:val="16"/>
          </w:rPr>
          <w:t>2</w:t>
        </w:r>
        <w:r w:rsidRPr="00A41E84">
          <w:rPr>
            <w:noProof/>
            <w:sz w:val="16"/>
            <w:szCs w:val="16"/>
          </w:rPr>
          <w:fldChar w:fldCharType="end"/>
        </w:r>
      </w:p>
    </w:sdtContent>
  </w:sdt>
  <w:p w14:paraId="4DC6DA8E" w14:textId="52C90A25" w:rsidR="005E246A" w:rsidRPr="00BD4B17" w:rsidRDefault="005E246A" w:rsidP="009B6B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Noto Sans"/>
      </w:rPr>
      <w:id w:val="831802662"/>
      <w:docPartObj>
        <w:docPartGallery w:val="Page Numbers (Bottom of Page)"/>
        <w:docPartUnique/>
      </w:docPartObj>
    </w:sdtPr>
    <w:sdtEndPr>
      <w:rPr>
        <w:sz w:val="16"/>
        <w:szCs w:val="16"/>
      </w:rPr>
    </w:sdtEndPr>
    <w:sdtContent>
      <w:p w14:paraId="33AD1917" w14:textId="05A7C0A2" w:rsidR="00A41E84" w:rsidRPr="00CC023B" w:rsidRDefault="00A41E84">
        <w:pPr>
          <w:pStyle w:val="Footer"/>
          <w:jc w:val="right"/>
          <w:rPr>
            <w:rFonts w:cs="Noto Sans"/>
            <w:sz w:val="16"/>
            <w:szCs w:val="16"/>
          </w:rPr>
        </w:pPr>
        <w:proofErr w:type="spellStart"/>
        <w:r w:rsidRPr="00CC023B">
          <w:rPr>
            <w:rFonts w:cs="Noto Sans"/>
            <w:b/>
            <w:sz w:val="16"/>
            <w:szCs w:val="16"/>
          </w:rPr>
          <w:t>WorkCover</w:t>
        </w:r>
        <w:proofErr w:type="spellEnd"/>
        <w:r w:rsidRPr="00CC023B">
          <w:rPr>
            <w:rFonts w:cs="Noto Sans"/>
            <w:b/>
            <w:sz w:val="16"/>
            <w:szCs w:val="16"/>
          </w:rPr>
          <w:t xml:space="preserve"> Queensland |</w:t>
        </w:r>
        <w:r w:rsidRPr="00CC023B">
          <w:rPr>
            <w:rFonts w:cs="Noto Sans"/>
            <w:sz w:val="16"/>
            <w:szCs w:val="16"/>
          </w:rPr>
          <w:t xml:space="preserve"> Annual Report </w:t>
        </w:r>
        <w:r w:rsidR="5AC17BB1" w:rsidRPr="00CC023B">
          <w:rPr>
            <w:rFonts w:cs="Noto Sans"/>
            <w:sz w:val="16"/>
            <w:szCs w:val="16"/>
          </w:rPr>
          <w:t>2025</w:t>
        </w:r>
        <w:r w:rsidR="00056962" w:rsidRPr="00CC023B">
          <w:rPr>
            <w:rFonts w:cs="Noto Sans"/>
            <w:lang w:val="en-US"/>
          </w:rPr>
          <w:t>–</w:t>
        </w:r>
        <w:r w:rsidR="5AC17BB1" w:rsidRPr="00CC023B">
          <w:rPr>
            <w:rFonts w:cs="Noto Sans"/>
            <w:sz w:val="16"/>
            <w:szCs w:val="16"/>
          </w:rPr>
          <w:t>2026</w:t>
        </w:r>
        <w:r w:rsidRPr="00CC023B">
          <w:rPr>
            <w:rFonts w:cs="Noto Sans"/>
            <w:sz w:val="16"/>
            <w:szCs w:val="16"/>
          </w:rPr>
          <w:t xml:space="preserve"> </w:t>
        </w:r>
        <w:r w:rsidRPr="00CC023B">
          <w:rPr>
            <w:rFonts w:cs="Noto Sans"/>
          </w:rPr>
          <w:tab/>
        </w:r>
        <w:r w:rsidRPr="00CC023B">
          <w:rPr>
            <w:rFonts w:cs="Noto Sans"/>
          </w:rPr>
          <w:tab/>
        </w:r>
        <w:r w:rsidRPr="00532E97">
          <w:rPr>
            <w:rFonts w:cs="Noto Sans"/>
            <w:sz w:val="16"/>
            <w:szCs w:val="16"/>
          </w:rPr>
          <w:fldChar w:fldCharType="begin"/>
        </w:r>
        <w:r w:rsidRPr="00CC023B">
          <w:rPr>
            <w:rFonts w:cs="Noto Sans"/>
            <w:sz w:val="16"/>
            <w:szCs w:val="16"/>
          </w:rPr>
          <w:instrText xml:space="preserve"> PAGE   \* MERGEFORMAT </w:instrText>
        </w:r>
        <w:r w:rsidRPr="00532E97">
          <w:rPr>
            <w:rFonts w:cs="Noto Sans"/>
            <w:sz w:val="16"/>
            <w:szCs w:val="16"/>
          </w:rPr>
          <w:fldChar w:fldCharType="separate"/>
        </w:r>
        <w:r w:rsidRPr="00532E97">
          <w:rPr>
            <w:rFonts w:cs="Noto Sans"/>
            <w:sz w:val="16"/>
            <w:szCs w:val="16"/>
          </w:rPr>
          <w:t>2</w:t>
        </w:r>
        <w:r w:rsidRPr="00532E97">
          <w:rPr>
            <w:rFonts w:cs="Noto Sans"/>
            <w:sz w:val="16"/>
            <w:szCs w:val="16"/>
          </w:rPr>
          <w:fldChar w:fldCharType="end"/>
        </w:r>
      </w:p>
    </w:sdtContent>
  </w:sdt>
  <w:p w14:paraId="12211F8D" w14:textId="5FBC1318" w:rsidR="005F7F92" w:rsidRPr="00BD4B17" w:rsidRDefault="005F7F92" w:rsidP="00877662">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Noto Sans"/>
      </w:rPr>
      <w:id w:val="795254062"/>
      <w:docPartObj>
        <w:docPartGallery w:val="Page Numbers (Bottom of Page)"/>
        <w:docPartUnique/>
      </w:docPartObj>
    </w:sdtPr>
    <w:sdtContent>
      <w:p w14:paraId="372AEC7A" w14:textId="6952CF0C" w:rsidR="00A41E84" w:rsidRPr="00CC023B" w:rsidRDefault="00A41E84">
        <w:pPr>
          <w:pStyle w:val="Footer"/>
          <w:rPr>
            <w:rFonts w:cs="Noto Sans"/>
          </w:rPr>
        </w:pPr>
        <w:r w:rsidRPr="00532E97">
          <w:rPr>
            <w:rFonts w:cs="Noto Sans"/>
            <w:sz w:val="16"/>
            <w:szCs w:val="16"/>
          </w:rPr>
          <w:fldChar w:fldCharType="begin"/>
        </w:r>
        <w:r w:rsidRPr="00CC023B">
          <w:rPr>
            <w:rFonts w:cs="Noto Sans"/>
            <w:sz w:val="16"/>
            <w:szCs w:val="16"/>
          </w:rPr>
          <w:instrText xml:space="preserve"> PAGE   \* MERGEFORMAT </w:instrText>
        </w:r>
        <w:r w:rsidRPr="00532E97">
          <w:rPr>
            <w:rFonts w:cs="Noto Sans"/>
            <w:sz w:val="16"/>
            <w:szCs w:val="16"/>
          </w:rPr>
          <w:fldChar w:fldCharType="separate"/>
        </w:r>
        <w:r w:rsidRPr="00532E97">
          <w:rPr>
            <w:rFonts w:cs="Noto Sans"/>
            <w:sz w:val="16"/>
            <w:szCs w:val="16"/>
          </w:rPr>
          <w:t>2</w:t>
        </w:r>
        <w:r w:rsidRPr="00532E97">
          <w:rPr>
            <w:rFonts w:cs="Noto Sans"/>
            <w:sz w:val="16"/>
            <w:szCs w:val="16"/>
          </w:rPr>
          <w:fldChar w:fldCharType="end"/>
        </w:r>
        <w:r w:rsidRPr="00CC023B">
          <w:rPr>
            <w:rFonts w:cs="Noto Sans"/>
            <w:sz w:val="12"/>
            <w:szCs w:val="12"/>
          </w:rPr>
          <w:t xml:space="preserve"> </w:t>
        </w:r>
        <w:r w:rsidRPr="00CC023B">
          <w:rPr>
            <w:rFonts w:cs="Noto Sans"/>
          </w:rPr>
          <w:tab/>
        </w:r>
        <w:r w:rsidRPr="00CC023B">
          <w:rPr>
            <w:rFonts w:cs="Noto Sans"/>
          </w:rPr>
          <w:tab/>
        </w:r>
        <w:proofErr w:type="spellStart"/>
        <w:r w:rsidRPr="00CC023B">
          <w:rPr>
            <w:rFonts w:cs="Noto Sans"/>
            <w:b/>
            <w:sz w:val="16"/>
            <w:szCs w:val="16"/>
          </w:rPr>
          <w:t>WorkCover</w:t>
        </w:r>
        <w:proofErr w:type="spellEnd"/>
        <w:r w:rsidRPr="00CC023B">
          <w:rPr>
            <w:rFonts w:cs="Noto Sans"/>
            <w:b/>
            <w:sz w:val="16"/>
            <w:szCs w:val="16"/>
          </w:rPr>
          <w:t xml:space="preserve"> Queensland |</w:t>
        </w:r>
        <w:r w:rsidRPr="00CC023B">
          <w:rPr>
            <w:rFonts w:cs="Noto Sans"/>
            <w:sz w:val="16"/>
            <w:szCs w:val="16"/>
          </w:rPr>
          <w:t xml:space="preserve"> Annual Report </w:t>
        </w:r>
        <w:r w:rsidR="5AC17BB1" w:rsidRPr="00CC023B">
          <w:rPr>
            <w:rFonts w:cs="Noto Sans"/>
            <w:sz w:val="16"/>
            <w:szCs w:val="16"/>
          </w:rPr>
          <w:t>2025</w:t>
        </w:r>
        <w:r w:rsidR="00254DA2" w:rsidRPr="004479B5">
          <w:rPr>
            <w:lang w:val="en-US"/>
          </w:rPr>
          <w:t>–</w:t>
        </w:r>
        <w:r w:rsidR="5AC17BB1" w:rsidRPr="00CC023B">
          <w:rPr>
            <w:rFonts w:cs="Noto Sans"/>
            <w:sz w:val="16"/>
            <w:szCs w:val="16"/>
          </w:rPr>
          <w:t>2026</w:t>
        </w:r>
      </w:p>
    </w:sdtContent>
  </w:sdt>
  <w:p w14:paraId="2AA54841" w14:textId="1D5EA621" w:rsidR="00A136E4" w:rsidRPr="0089569A" w:rsidRDefault="00A136E4" w:rsidP="009B6B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Noto Sans"/>
      </w:rPr>
      <w:id w:val="885457496"/>
      <w:docPartObj>
        <w:docPartGallery w:val="Page Numbers (Bottom of Page)"/>
        <w:docPartUnique/>
      </w:docPartObj>
    </w:sdtPr>
    <w:sdtEndPr>
      <w:rPr>
        <w:sz w:val="16"/>
        <w:szCs w:val="16"/>
      </w:rPr>
    </w:sdtEndPr>
    <w:sdtContent>
      <w:p w14:paraId="1E93665F" w14:textId="77777777" w:rsidR="00896D13" w:rsidRPr="00CC023B" w:rsidRDefault="00896D13">
        <w:pPr>
          <w:pStyle w:val="Footer"/>
          <w:jc w:val="right"/>
          <w:rPr>
            <w:rFonts w:cs="Noto Sans"/>
            <w:sz w:val="16"/>
            <w:szCs w:val="16"/>
          </w:rPr>
        </w:pPr>
        <w:proofErr w:type="spellStart"/>
        <w:r w:rsidRPr="00CC023B">
          <w:rPr>
            <w:rFonts w:cs="Noto Sans"/>
            <w:b/>
            <w:sz w:val="16"/>
            <w:szCs w:val="16"/>
          </w:rPr>
          <w:t>WorkCover</w:t>
        </w:r>
        <w:proofErr w:type="spellEnd"/>
        <w:r w:rsidRPr="00CC023B">
          <w:rPr>
            <w:rFonts w:cs="Noto Sans"/>
            <w:b/>
            <w:sz w:val="16"/>
            <w:szCs w:val="16"/>
          </w:rPr>
          <w:t xml:space="preserve"> Queensland |</w:t>
        </w:r>
        <w:r w:rsidRPr="00CC023B">
          <w:rPr>
            <w:rFonts w:cs="Noto Sans"/>
            <w:sz w:val="16"/>
            <w:szCs w:val="16"/>
          </w:rPr>
          <w:t xml:space="preserve"> Annual Report 2025</w:t>
        </w:r>
        <w:r w:rsidRPr="00CC023B">
          <w:rPr>
            <w:rFonts w:cs="Noto Sans"/>
            <w:lang w:val="en-US"/>
          </w:rPr>
          <w:t>–</w:t>
        </w:r>
        <w:r w:rsidRPr="00CC023B">
          <w:rPr>
            <w:rFonts w:cs="Noto Sans"/>
            <w:sz w:val="16"/>
            <w:szCs w:val="16"/>
          </w:rPr>
          <w:t xml:space="preserve">2026 </w:t>
        </w:r>
        <w:r w:rsidRPr="00CC023B">
          <w:rPr>
            <w:rFonts w:cs="Noto Sans"/>
          </w:rPr>
          <w:tab/>
        </w:r>
        <w:r w:rsidRPr="00CC023B">
          <w:rPr>
            <w:rFonts w:cs="Noto Sans"/>
          </w:rPr>
          <w:tab/>
        </w:r>
        <w:r w:rsidRPr="00532E97">
          <w:rPr>
            <w:rFonts w:cs="Noto Sans"/>
            <w:sz w:val="16"/>
            <w:szCs w:val="16"/>
          </w:rPr>
          <w:fldChar w:fldCharType="begin"/>
        </w:r>
        <w:r w:rsidRPr="00CC023B">
          <w:rPr>
            <w:rFonts w:cs="Noto Sans"/>
            <w:sz w:val="16"/>
            <w:szCs w:val="16"/>
          </w:rPr>
          <w:instrText xml:space="preserve"> PAGE   \* MERGEFORMAT </w:instrText>
        </w:r>
        <w:r w:rsidRPr="00532E97">
          <w:rPr>
            <w:rFonts w:cs="Noto Sans"/>
            <w:sz w:val="16"/>
            <w:szCs w:val="16"/>
          </w:rPr>
          <w:fldChar w:fldCharType="separate"/>
        </w:r>
        <w:r w:rsidRPr="00532E97">
          <w:rPr>
            <w:rFonts w:cs="Noto Sans"/>
            <w:sz w:val="16"/>
            <w:szCs w:val="16"/>
          </w:rPr>
          <w:t>2</w:t>
        </w:r>
        <w:r w:rsidRPr="00532E97">
          <w:rPr>
            <w:rFonts w:cs="Noto Sans"/>
            <w:sz w:val="16"/>
            <w:szCs w:val="16"/>
          </w:rPr>
          <w:fldChar w:fldCharType="end"/>
        </w:r>
      </w:p>
    </w:sdtContent>
  </w:sdt>
  <w:p w14:paraId="17CB04A9" w14:textId="77777777" w:rsidR="00896D13" w:rsidRPr="00BD4B17" w:rsidRDefault="00896D13" w:rsidP="0087766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2082" w14:textId="77777777" w:rsidR="00087AF4" w:rsidRDefault="00087AF4" w:rsidP="009B6B70">
      <w:r>
        <w:separator/>
      </w:r>
    </w:p>
  </w:footnote>
  <w:footnote w:type="continuationSeparator" w:id="0">
    <w:p w14:paraId="432780FD" w14:textId="77777777" w:rsidR="00087AF4" w:rsidRDefault="00087AF4" w:rsidP="009B6B70">
      <w:r>
        <w:continuationSeparator/>
      </w:r>
    </w:p>
  </w:footnote>
  <w:footnote w:type="continuationNotice" w:id="1">
    <w:p w14:paraId="6B0F9766" w14:textId="77777777" w:rsidR="00087AF4" w:rsidRDefault="00087AF4">
      <w:pPr>
        <w:spacing w:after="0"/>
      </w:pPr>
    </w:p>
  </w:footnote>
  <w:footnote w:id="2">
    <w:p w14:paraId="67D65C48" w14:textId="2C275975" w:rsidR="002D0B19" w:rsidRPr="001928A7" w:rsidRDefault="002D0B19">
      <w:pPr>
        <w:pStyle w:val="FootnoteText"/>
        <w:rPr>
          <w:rFonts w:cs="Noto Sans"/>
          <w:color w:val="000000" w:themeColor="text1"/>
          <w:sz w:val="18"/>
          <w:szCs w:val="18"/>
        </w:rPr>
      </w:pPr>
      <w:r w:rsidRPr="001C2EE6">
        <w:rPr>
          <w:rStyle w:val="FootnoteReference"/>
          <w:rFonts w:cs="Noto Sans"/>
          <w:sz w:val="18"/>
          <w:szCs w:val="18"/>
        </w:rPr>
        <w:footnoteRef/>
      </w:r>
      <w:r w:rsidRPr="001C2EE6">
        <w:rPr>
          <w:rFonts w:cs="Noto Sans"/>
          <w:sz w:val="18"/>
          <w:szCs w:val="18"/>
        </w:rPr>
        <w:t xml:space="preserve"> </w:t>
      </w:r>
      <w:r w:rsidR="003B33A8" w:rsidRPr="003B33A8">
        <w:rPr>
          <w:rFonts w:cs="Noto Sans"/>
          <w:sz w:val="18"/>
          <w:szCs w:val="18"/>
        </w:rPr>
        <w:t>https://www.legislation.qld.gov.au/view/html/inforce/current/act-2003-027</w:t>
      </w:r>
    </w:p>
  </w:footnote>
  <w:footnote w:id="3">
    <w:p w14:paraId="445B70FC" w14:textId="7C9FA2F6" w:rsidR="002D0B19" w:rsidRPr="00301AB1" w:rsidRDefault="002D0B19">
      <w:pPr>
        <w:pStyle w:val="FootnoteText"/>
        <w:rPr>
          <w:rFonts w:ascii="Noto Sans" w:hAnsi="Noto Sans" w:cs="Noto Sans"/>
          <w:sz w:val="18"/>
          <w:szCs w:val="18"/>
        </w:rPr>
      </w:pPr>
      <w:r w:rsidRPr="00301AB1">
        <w:rPr>
          <w:rStyle w:val="FootnoteReference"/>
          <w:rFonts w:cs="Noto Sans"/>
          <w:sz w:val="18"/>
          <w:szCs w:val="18"/>
        </w:rPr>
        <w:footnoteRef/>
      </w:r>
      <w:r w:rsidRPr="00301AB1">
        <w:rPr>
          <w:rFonts w:cs="Noto Sans"/>
          <w:sz w:val="18"/>
          <w:szCs w:val="18"/>
        </w:rPr>
        <w:t xml:space="preserve"> </w:t>
      </w:r>
      <w:r w:rsidR="003B33A8" w:rsidRPr="003B33A8">
        <w:rPr>
          <w:rFonts w:cs="Noto Sans"/>
          <w:sz w:val="18"/>
          <w:szCs w:val="18"/>
        </w:rPr>
        <w:t>https://www.legislation.qld.gov.au/view/html/inforce/current/act-2009-009</w:t>
      </w:r>
    </w:p>
  </w:footnote>
  <w:footnote w:id="4">
    <w:p w14:paraId="28FC2298" w14:textId="5AEE16AB" w:rsidR="00AA33BF" w:rsidRPr="00AA33BF" w:rsidRDefault="00AA33BF">
      <w:pPr>
        <w:pStyle w:val="FootnoteText"/>
        <w:rPr>
          <w:sz w:val="18"/>
          <w:szCs w:val="18"/>
        </w:rPr>
      </w:pPr>
      <w:r w:rsidRPr="00AA33BF">
        <w:rPr>
          <w:rStyle w:val="FootnoteReference"/>
          <w:sz w:val="18"/>
          <w:szCs w:val="18"/>
        </w:rPr>
        <w:footnoteRef/>
      </w:r>
      <w:r w:rsidRPr="00AA33BF">
        <w:rPr>
          <w:sz w:val="18"/>
          <w:szCs w:val="18"/>
        </w:rPr>
        <w:t xml:space="preserve"> </w:t>
      </w:r>
      <w:r w:rsidRPr="00AA33BF">
        <w:rPr>
          <w:rFonts w:cs="Noto Sans"/>
          <w:sz w:val="18"/>
          <w:szCs w:val="18"/>
        </w:rPr>
        <w:t>https://www.legislation.qld.gov.au/view/html/inforce/current/act-2003-027</w:t>
      </w:r>
    </w:p>
  </w:footnote>
  <w:footnote w:id="5">
    <w:p w14:paraId="30F308F7" w14:textId="7F73EEDE" w:rsidR="0075255C" w:rsidRPr="00AA33BF" w:rsidRDefault="0075255C">
      <w:pPr>
        <w:pStyle w:val="FootnoteText"/>
        <w:rPr>
          <w:sz w:val="18"/>
          <w:szCs w:val="18"/>
        </w:rPr>
      </w:pPr>
      <w:r w:rsidRPr="00AA33BF">
        <w:rPr>
          <w:rStyle w:val="FootnoteReference"/>
          <w:sz w:val="18"/>
          <w:szCs w:val="18"/>
        </w:rPr>
        <w:footnoteRef/>
      </w:r>
      <w:r w:rsidR="00AA33BF" w:rsidRPr="00AA33BF">
        <w:rPr>
          <w:sz w:val="18"/>
          <w:szCs w:val="18"/>
        </w:rPr>
        <w:t xml:space="preserve"> </w:t>
      </w:r>
      <w:r w:rsidR="00AA33BF" w:rsidRPr="00AA33BF">
        <w:rPr>
          <w:rFonts w:cs="Noto Sans"/>
          <w:sz w:val="18"/>
          <w:szCs w:val="18"/>
        </w:rPr>
        <w:t>https://www.legislation.qld.gov.au/view/html/inforce/current/act-2009-009</w:t>
      </w:r>
    </w:p>
  </w:footnote>
  <w:footnote w:id="6">
    <w:p w14:paraId="50239761" w14:textId="4ABAE870" w:rsidR="0075255C" w:rsidRPr="00FB010C" w:rsidRDefault="0075255C" w:rsidP="00AA33BF">
      <w:pPr>
        <w:spacing w:after="0"/>
        <w:rPr>
          <w:rFonts w:cs="Noto Sans"/>
          <w:sz w:val="18"/>
          <w:szCs w:val="18"/>
        </w:rPr>
      </w:pPr>
      <w:r w:rsidRPr="00AA33BF">
        <w:rPr>
          <w:rStyle w:val="FootnoteReference"/>
          <w:sz w:val="18"/>
          <w:szCs w:val="18"/>
        </w:rPr>
        <w:footnoteRef/>
      </w:r>
      <w:r w:rsidR="00AA33BF" w:rsidRPr="00AA33BF">
        <w:rPr>
          <w:sz w:val="18"/>
          <w:szCs w:val="18"/>
        </w:rPr>
        <w:t xml:space="preserve"> </w:t>
      </w:r>
      <w:r w:rsidR="00AA33BF" w:rsidRPr="00AA33BF">
        <w:rPr>
          <w:rFonts w:cs="Noto Sans"/>
          <w:sz w:val="18"/>
          <w:szCs w:val="18"/>
        </w:rPr>
        <w:t>https://www.legislation.qld.gov.au/view/pdf/asmade/sl-2019-0182</w:t>
      </w:r>
    </w:p>
  </w:footnote>
  <w:footnote w:id="7">
    <w:p w14:paraId="20318CFD" w14:textId="44033952" w:rsidR="0075255C" w:rsidRPr="0075255C" w:rsidRDefault="0075255C">
      <w:pPr>
        <w:pStyle w:val="FootnoteText"/>
        <w:rPr>
          <w:sz w:val="18"/>
          <w:szCs w:val="18"/>
        </w:rPr>
      </w:pPr>
      <w:r w:rsidRPr="00AA33BF">
        <w:rPr>
          <w:rStyle w:val="FootnoteReference"/>
          <w:sz w:val="18"/>
          <w:szCs w:val="18"/>
        </w:rPr>
        <w:footnoteRef/>
      </w:r>
      <w:r w:rsidR="00AA33BF" w:rsidRPr="00AA33BF">
        <w:rPr>
          <w:sz w:val="18"/>
          <w:szCs w:val="18"/>
        </w:rPr>
        <w:t xml:space="preserve"> </w:t>
      </w:r>
      <w:r w:rsidR="00AA33BF" w:rsidRPr="00AA33BF">
        <w:rPr>
          <w:rFonts w:cs="Noto Sans"/>
          <w:sz w:val="18"/>
          <w:szCs w:val="18"/>
        </w:rPr>
        <w:t>https://www.worksafe.qld.gov.au/__data/assets/pdf_file/0029/259148/annual-report-requirements.PDF</w:t>
      </w:r>
    </w:p>
  </w:footnote>
  <w:footnote w:id="8">
    <w:p w14:paraId="57FC4C25" w14:textId="4989E9A3" w:rsidR="0040425E" w:rsidRPr="00B649A1" w:rsidRDefault="0040425E">
      <w:pPr>
        <w:pStyle w:val="FootnoteText"/>
        <w:rPr>
          <w:sz w:val="18"/>
          <w:szCs w:val="18"/>
        </w:rPr>
      </w:pPr>
      <w:r w:rsidRPr="00B649A1">
        <w:rPr>
          <w:rStyle w:val="FootnoteReference"/>
          <w:sz w:val="18"/>
          <w:szCs w:val="18"/>
        </w:rPr>
        <w:footnoteRef/>
      </w:r>
      <w:r w:rsidRPr="001C2EE6">
        <w:rPr>
          <w:sz w:val="18"/>
          <w:szCs w:val="18"/>
        </w:rPr>
        <w:t xml:space="preserve"> </w:t>
      </w:r>
      <w:r w:rsidR="003B33A8" w:rsidRPr="003B33A8">
        <w:rPr>
          <w:sz w:val="18"/>
          <w:szCs w:val="18"/>
        </w:rPr>
        <w:t>https://www.legislation.qld.gov.au/view/whole/html/inforce/current/act-2003-027</w:t>
      </w:r>
    </w:p>
  </w:footnote>
  <w:footnote w:id="9">
    <w:p w14:paraId="0DAE6A04" w14:textId="4AD4F9C4" w:rsidR="0018205C" w:rsidRPr="00B649A1" w:rsidRDefault="0018205C">
      <w:pPr>
        <w:pStyle w:val="FootnoteText"/>
        <w:rPr>
          <w:sz w:val="18"/>
          <w:szCs w:val="18"/>
        </w:rPr>
      </w:pPr>
      <w:r w:rsidRPr="00B649A1">
        <w:rPr>
          <w:rStyle w:val="FootnoteReference"/>
          <w:sz w:val="18"/>
          <w:szCs w:val="18"/>
        </w:rPr>
        <w:footnoteRef/>
      </w:r>
      <w:r w:rsidRPr="001C2EE6">
        <w:rPr>
          <w:sz w:val="18"/>
          <w:szCs w:val="18"/>
        </w:rPr>
        <w:t xml:space="preserve"> </w:t>
      </w:r>
      <w:r w:rsidR="003B33A8" w:rsidRPr="003B33A8">
        <w:rPr>
          <w:sz w:val="18"/>
          <w:szCs w:val="18"/>
        </w:rPr>
        <w:t>https://www.legislation.qld.gov.au/view/html/asmade/sl-2025-0116</w:t>
      </w:r>
    </w:p>
  </w:footnote>
  <w:footnote w:id="10">
    <w:p w14:paraId="3C91C505" w14:textId="7C04F586" w:rsidR="007B2F8B" w:rsidRPr="00B649A1" w:rsidRDefault="007B2F8B">
      <w:pPr>
        <w:pStyle w:val="FootnoteText"/>
        <w:rPr>
          <w:sz w:val="18"/>
          <w:szCs w:val="18"/>
        </w:rPr>
      </w:pPr>
      <w:r w:rsidRPr="00B649A1">
        <w:rPr>
          <w:rStyle w:val="FootnoteReference"/>
          <w:sz w:val="18"/>
          <w:szCs w:val="18"/>
        </w:rPr>
        <w:footnoteRef/>
      </w:r>
      <w:r w:rsidRPr="00B649A1">
        <w:rPr>
          <w:sz w:val="18"/>
          <w:szCs w:val="18"/>
        </w:rPr>
        <w:t xml:space="preserve"> </w:t>
      </w:r>
      <w:r w:rsidR="00032DD0" w:rsidRPr="00032DD0">
        <w:rPr>
          <w:rFonts w:eastAsia="Source Sans Pro" w:cs="Source Sans Pro"/>
          <w:sz w:val="18"/>
          <w:szCs w:val="18"/>
        </w:rPr>
        <w:t>https://www.legislation.qld.gov.au/view/pdf/inforce/current/sl-2019-0182</w:t>
      </w:r>
    </w:p>
  </w:footnote>
  <w:footnote w:id="11">
    <w:p w14:paraId="5B134B2A" w14:textId="62A2F94A" w:rsidR="007B2F8B" w:rsidRPr="00B649A1" w:rsidRDefault="007B2F8B">
      <w:pPr>
        <w:pStyle w:val="FootnoteText"/>
        <w:rPr>
          <w:sz w:val="18"/>
          <w:szCs w:val="18"/>
        </w:rPr>
      </w:pPr>
      <w:r w:rsidRPr="00B649A1">
        <w:rPr>
          <w:rStyle w:val="FootnoteReference"/>
          <w:sz w:val="18"/>
          <w:szCs w:val="18"/>
        </w:rPr>
        <w:footnoteRef/>
      </w:r>
      <w:r w:rsidRPr="00B649A1">
        <w:rPr>
          <w:sz w:val="18"/>
          <w:szCs w:val="18"/>
        </w:rPr>
        <w:t xml:space="preserve"> </w:t>
      </w:r>
      <w:r w:rsidR="00032DD0" w:rsidRPr="00032DD0">
        <w:rPr>
          <w:rFonts w:eastAsia="Source Sans Pro" w:cs="Source Sans Pro"/>
          <w:sz w:val="18"/>
          <w:szCs w:val="18"/>
        </w:rPr>
        <w:t>https://www.legislation.qld.gov.au/view/pdf/asmade/act-2023-032</w:t>
      </w:r>
    </w:p>
  </w:footnote>
  <w:footnote w:id="12">
    <w:p w14:paraId="15383DA4" w14:textId="710EC549" w:rsidR="00C80426" w:rsidRPr="00EA291B" w:rsidRDefault="00BC5790" w:rsidP="00C80426">
      <w:pPr>
        <w:pStyle w:val="FootnoteText"/>
        <w:rPr>
          <w:sz w:val="18"/>
          <w:szCs w:val="18"/>
        </w:rPr>
      </w:pPr>
      <w:r w:rsidRPr="00EA291B">
        <w:rPr>
          <w:rStyle w:val="FootnoteReference"/>
          <w:sz w:val="18"/>
          <w:szCs w:val="18"/>
        </w:rPr>
        <w:footnoteRef/>
      </w:r>
      <w:r w:rsidRPr="00EA291B">
        <w:rPr>
          <w:sz w:val="18"/>
          <w:szCs w:val="18"/>
        </w:rPr>
        <w:t xml:space="preserve"> </w:t>
      </w:r>
      <w:r w:rsidR="00032DD0" w:rsidRPr="00032DD0">
        <w:rPr>
          <w:sz w:val="18"/>
          <w:szCs w:val="18"/>
        </w:rPr>
        <w:t>https://www.workcoverqld.com.au/about/who-we-are/board-of-directors/board-charter</w:t>
      </w:r>
    </w:p>
    <w:p w14:paraId="1E22A12F" w14:textId="66B093D8" w:rsidR="00BC5790" w:rsidRPr="00B649A1" w:rsidRDefault="00BC5790">
      <w:pPr>
        <w:pStyle w:val="FootnoteText"/>
        <w:rPr>
          <w:sz w:val="18"/>
          <w:szCs w:val="18"/>
        </w:rPr>
      </w:pPr>
    </w:p>
  </w:footnote>
  <w:footnote w:id="13">
    <w:p w14:paraId="36771286" w14:textId="4E704C28" w:rsidR="00BC5790" w:rsidRPr="00CB591F" w:rsidRDefault="00BC5790">
      <w:pPr>
        <w:pStyle w:val="FootnoteText"/>
        <w:rPr>
          <w:sz w:val="18"/>
          <w:szCs w:val="18"/>
        </w:rPr>
      </w:pPr>
      <w:r w:rsidRPr="00CB591F">
        <w:rPr>
          <w:rStyle w:val="FootnoteReference"/>
          <w:sz w:val="18"/>
          <w:szCs w:val="18"/>
        </w:rPr>
        <w:footnoteRef/>
      </w:r>
      <w:r w:rsidRPr="00CB591F">
        <w:rPr>
          <w:sz w:val="18"/>
          <w:szCs w:val="18"/>
        </w:rPr>
        <w:t xml:space="preserve"> </w:t>
      </w:r>
      <w:r w:rsidR="00032DD0" w:rsidRPr="00032DD0">
        <w:rPr>
          <w:sz w:val="18"/>
          <w:szCs w:val="18"/>
        </w:rPr>
        <w:t>https://www.legislation.qld.gov.au/view/whole/pdf/inforce/current/act-1994-067</w:t>
      </w:r>
    </w:p>
  </w:footnote>
  <w:footnote w:id="14">
    <w:p w14:paraId="758ADE57" w14:textId="043C7943" w:rsidR="00BC5790" w:rsidRPr="00CB591F" w:rsidRDefault="00BC5790">
      <w:pPr>
        <w:pStyle w:val="FootnoteText"/>
        <w:rPr>
          <w:sz w:val="18"/>
          <w:szCs w:val="18"/>
        </w:rPr>
      </w:pPr>
      <w:r w:rsidRPr="00CB591F">
        <w:rPr>
          <w:rStyle w:val="FootnoteReference"/>
          <w:sz w:val="18"/>
          <w:szCs w:val="18"/>
        </w:rPr>
        <w:footnoteRef/>
      </w:r>
      <w:r w:rsidRPr="00CB591F">
        <w:rPr>
          <w:sz w:val="18"/>
          <w:szCs w:val="18"/>
        </w:rPr>
        <w:t xml:space="preserve"> </w:t>
      </w:r>
      <w:r w:rsidRPr="00032DD0">
        <w:rPr>
          <w:sz w:val="18"/>
          <w:szCs w:val="18"/>
          <w:lang w:val="en-US"/>
        </w:rPr>
        <w:t>https://www.premiers.qld.gov.au/publications/categories/policies-and-codes/handbooks/welcome-aboard/assets/</w:t>
      </w:r>
      <w:r w:rsidR="00EA5F7D" w:rsidRPr="00032DD0">
        <w:rPr>
          <w:sz w:val="18"/>
          <w:szCs w:val="18"/>
          <w:lang w:val="en-US"/>
        </w:rPr>
        <w:br/>
      </w:r>
      <w:r w:rsidR="00F3739F" w:rsidRPr="00032DD0">
        <w:rPr>
          <w:sz w:val="18"/>
          <w:szCs w:val="18"/>
          <w:lang w:val="en-US"/>
        </w:rPr>
        <w:t xml:space="preserve">    </w:t>
      </w:r>
      <w:r w:rsidRPr="00032DD0">
        <w:rPr>
          <w:sz w:val="18"/>
          <w:szCs w:val="18"/>
          <w:lang w:val="en-US"/>
        </w:rPr>
        <w:t>welcome-aboard-handbook.pdf</w:t>
      </w:r>
    </w:p>
  </w:footnote>
  <w:footnote w:id="15">
    <w:p w14:paraId="473FD858" w14:textId="45266862" w:rsidR="00BC5790" w:rsidRPr="00CB591F" w:rsidRDefault="00BC5790">
      <w:pPr>
        <w:pStyle w:val="FootnoteText"/>
        <w:rPr>
          <w:sz w:val="18"/>
          <w:szCs w:val="18"/>
        </w:rPr>
      </w:pPr>
      <w:r w:rsidRPr="00CB591F">
        <w:rPr>
          <w:rStyle w:val="FootnoteReference"/>
          <w:sz w:val="18"/>
          <w:szCs w:val="18"/>
        </w:rPr>
        <w:footnoteRef/>
      </w:r>
      <w:r w:rsidRPr="00CB591F">
        <w:rPr>
          <w:sz w:val="18"/>
          <w:szCs w:val="18"/>
        </w:rPr>
        <w:t xml:space="preserve"> </w:t>
      </w:r>
      <w:r w:rsidR="00032DD0" w:rsidRPr="00032DD0">
        <w:rPr>
          <w:sz w:val="18"/>
          <w:szCs w:val="18"/>
        </w:rPr>
        <w:t>https://www.legislation.qld.gov.au/view/pdf/inforce/current/act-2019-005</w:t>
      </w:r>
    </w:p>
  </w:footnote>
  <w:footnote w:id="16">
    <w:p w14:paraId="0CD6A91B" w14:textId="2DEAFF81" w:rsidR="00BC5790" w:rsidRPr="00EA291B" w:rsidRDefault="00BC5790">
      <w:pPr>
        <w:pStyle w:val="FootnoteText"/>
        <w:rPr>
          <w:sz w:val="18"/>
          <w:szCs w:val="18"/>
        </w:rPr>
      </w:pPr>
      <w:r w:rsidRPr="00EA291B">
        <w:rPr>
          <w:rStyle w:val="FootnoteReference"/>
          <w:sz w:val="18"/>
          <w:szCs w:val="18"/>
        </w:rPr>
        <w:footnoteRef/>
      </w:r>
      <w:r w:rsidRPr="00EA291B">
        <w:rPr>
          <w:sz w:val="18"/>
          <w:szCs w:val="18"/>
        </w:rPr>
        <w:t xml:space="preserve"> </w:t>
      </w:r>
      <w:r w:rsidR="00032DD0" w:rsidRPr="00032DD0">
        <w:rPr>
          <w:sz w:val="18"/>
          <w:szCs w:val="18"/>
        </w:rPr>
        <w:t>https://www.workcoverqld.com.au/about/publication-scheme/our-policies/risk-management</w:t>
      </w:r>
    </w:p>
  </w:footnote>
  <w:footnote w:id="17">
    <w:p w14:paraId="3A90647F" w14:textId="2B58CE1B" w:rsidR="00BC5790" w:rsidRPr="00EA291B" w:rsidRDefault="00BC5790">
      <w:pPr>
        <w:pStyle w:val="FootnoteText"/>
        <w:rPr>
          <w:sz w:val="18"/>
          <w:szCs w:val="18"/>
        </w:rPr>
      </w:pPr>
      <w:r w:rsidRPr="00EA291B">
        <w:rPr>
          <w:rStyle w:val="FootnoteReference"/>
          <w:sz w:val="18"/>
          <w:szCs w:val="18"/>
        </w:rPr>
        <w:footnoteRef/>
      </w:r>
      <w:r w:rsidRPr="00EA291B">
        <w:rPr>
          <w:sz w:val="18"/>
          <w:szCs w:val="18"/>
        </w:rPr>
        <w:t xml:space="preserve"> </w:t>
      </w:r>
      <w:r w:rsidR="00032DD0" w:rsidRPr="00032DD0">
        <w:rPr>
          <w:sz w:val="18"/>
          <w:szCs w:val="18"/>
        </w:rPr>
        <w:t>https://www.qld.gov.au/__data/assets/pdf_file/0025/39481/remuneration-procedures.pdf</w:t>
      </w:r>
    </w:p>
  </w:footnote>
  <w:footnote w:id="18">
    <w:p w14:paraId="5B3CF513" w14:textId="08E7BE46" w:rsidR="00BC5790" w:rsidRPr="00CB591F" w:rsidRDefault="00BC5790">
      <w:pPr>
        <w:pStyle w:val="FootnoteText"/>
        <w:rPr>
          <w:sz w:val="18"/>
          <w:szCs w:val="18"/>
        </w:rPr>
      </w:pPr>
      <w:r w:rsidRPr="00EA291B">
        <w:rPr>
          <w:rStyle w:val="FootnoteReference"/>
          <w:sz w:val="18"/>
          <w:szCs w:val="18"/>
        </w:rPr>
        <w:footnoteRef/>
      </w:r>
      <w:r w:rsidRPr="00EA291B">
        <w:rPr>
          <w:sz w:val="18"/>
          <w:szCs w:val="18"/>
        </w:rPr>
        <w:t xml:space="preserve"> </w:t>
      </w:r>
      <w:r w:rsidR="00032DD0" w:rsidRPr="00032DD0">
        <w:rPr>
          <w:sz w:val="18"/>
          <w:szCs w:val="18"/>
        </w:rPr>
        <w:t>https://www.workcoverqld.com.au/about/who-we-are/board-of-directors/risk-and-audit-committee-charter</w:t>
      </w:r>
    </w:p>
  </w:footnote>
  <w:footnote w:id="19">
    <w:p w14:paraId="21CE1297" w14:textId="42020DC7" w:rsidR="00BC5790" w:rsidRPr="003B33A8" w:rsidRDefault="00BC5790" w:rsidP="003B33A8">
      <w:pPr>
        <w:spacing w:after="0"/>
        <w:rPr>
          <w:rFonts w:eastAsia="Source Sans Pro" w:cs="Noto Sans"/>
          <w:color w:val="000000" w:themeColor="text1"/>
        </w:rPr>
      </w:pPr>
      <w:r w:rsidRPr="00EA291B">
        <w:rPr>
          <w:rStyle w:val="FootnoteReference"/>
        </w:rPr>
        <w:footnoteRef/>
      </w:r>
      <w:r w:rsidR="00EA291B">
        <w:t xml:space="preserve"> </w:t>
      </w:r>
      <w:r w:rsidR="003B33A8" w:rsidRPr="003B33A8">
        <w:rPr>
          <w:rFonts w:eastAsia="Source Sans Pro" w:cs="Noto Sans"/>
          <w:color w:val="000000" w:themeColor="text1"/>
          <w:sz w:val="18"/>
          <w:szCs w:val="18"/>
        </w:rPr>
        <w:t>https://www.worksafe.qld.gov.au/__data/assets/pdf_file/0021/108219/Workers-Compensation-Regulator-Prosecutions-Policy.pdf</w:t>
      </w:r>
    </w:p>
  </w:footnote>
  <w:footnote w:id="20">
    <w:p w14:paraId="476451B8" w14:textId="6F5BAE64" w:rsidR="00BC5790" w:rsidRPr="00CB591F" w:rsidRDefault="00BC5790" w:rsidP="003B33A8">
      <w:pPr>
        <w:pStyle w:val="FootnoteText"/>
        <w:rPr>
          <w:sz w:val="18"/>
          <w:szCs w:val="18"/>
        </w:rPr>
      </w:pPr>
      <w:r w:rsidRPr="00CB591F">
        <w:rPr>
          <w:rStyle w:val="FootnoteReference"/>
          <w:sz w:val="18"/>
          <w:szCs w:val="18"/>
        </w:rPr>
        <w:footnoteRef/>
      </w:r>
      <w:r w:rsidRPr="00F3739F">
        <w:rPr>
          <w:sz w:val="18"/>
          <w:szCs w:val="18"/>
        </w:rPr>
        <w:t xml:space="preserve"> </w:t>
      </w:r>
      <w:r w:rsidR="003B33A8" w:rsidRPr="003B33A8">
        <w:rPr>
          <w:rFonts w:eastAsia="Source Sans Pro" w:cs="Source Sans Pro"/>
          <w:sz w:val="18"/>
          <w:szCs w:val="18"/>
        </w:rPr>
        <w:t>https://www.worksafe.qld.gov.au/about/who-we-are/workers-compensation-regulatory-services</w:t>
      </w:r>
    </w:p>
  </w:footnote>
  <w:footnote w:id="21">
    <w:p w14:paraId="5F1EE55D" w14:textId="1ADEF279" w:rsidR="00BC5790" w:rsidRPr="00CB591F" w:rsidRDefault="00BC5790">
      <w:pPr>
        <w:pStyle w:val="FootnoteText"/>
        <w:rPr>
          <w:sz w:val="18"/>
          <w:szCs w:val="18"/>
        </w:rPr>
      </w:pPr>
      <w:r w:rsidRPr="00CB591F">
        <w:rPr>
          <w:rStyle w:val="FootnoteReference"/>
          <w:sz w:val="18"/>
          <w:szCs w:val="18"/>
        </w:rPr>
        <w:footnoteRef/>
      </w:r>
      <w:r w:rsidRPr="00814460">
        <w:rPr>
          <w:sz w:val="18"/>
          <w:szCs w:val="18"/>
        </w:rPr>
        <w:t xml:space="preserve"> </w:t>
      </w:r>
      <w:r w:rsidR="003B33A8" w:rsidRPr="00032DD0">
        <w:rPr>
          <w:sz w:val="18"/>
          <w:szCs w:val="18"/>
        </w:rPr>
        <w:t>https://www.treasury.qld.gov.au/files/Audit-Committee-Guidelines.pdf</w:t>
      </w:r>
    </w:p>
  </w:footnote>
</w:footnotes>
</file>

<file path=word/intelligence2.xml><?xml version="1.0" encoding="utf-8"?>
<int2:intelligence xmlns:int2="http://schemas.microsoft.com/office/intelligence/2020/intelligence" xmlns:oel="http://schemas.microsoft.com/office/2019/extlst">
  <int2:observations>
    <int2:textHash int2:hashCode="evyc+4F2oMxC84" int2:id="6mLUfpQq">
      <int2:state int2:value="Rejected" int2:type="spell"/>
    </int2:textHash>
    <int2:textHash int2:hashCode="e2RWqT+rUq41Ig" int2:id="93mwgrzs">
      <int2:state int2:value="Rejected" int2:type="spell"/>
    </int2:textHash>
    <int2:textHash int2:hashCode="QgmNU58P0unWdN" int2:id="DCKq37R7">
      <int2:state int2:value="Rejected" int2:type="spell"/>
    </int2:textHash>
    <int2:textHash int2:hashCode="eZowpVVYAjBw6v" int2:id="GACooI81">
      <int2:state int2:value="Rejected" int2:type="spell"/>
    </int2:textHash>
    <int2:textHash int2:hashCode="00lrrL/M8p7RXo" int2:id="IzXU6C0j">
      <int2:state int2:value="Rejected" int2:type="style"/>
    </int2:textHash>
    <int2:textHash int2:hashCode="fghJdDeKK6oxb3" int2:id="JNxrzD5E">
      <int2:state int2:value="Rejected" int2:type="gram"/>
    </int2:textHash>
    <int2:textHash int2:hashCode="uXW1XbW8kT9DTh" int2:id="KObnhGsr">
      <int2:state int2:value="Rejected" int2:type="spell"/>
    </int2:textHash>
    <int2:textHash int2:hashCode="90949qBsP0+auv" int2:id="M07grKoy">
      <int2:state int2:value="Rejected" int2:type="spell"/>
    </int2:textHash>
    <int2:textHash int2:hashCode="8a+w0StxFGL7Op" int2:id="QlIFbJhg">
      <int2:state int2:value="Rejected" int2:type="spell"/>
    </int2:textHash>
    <int2:textHash int2:hashCode="gLja2lCdZz4Yvd" int2:id="S1SazSWx">
      <int2:state int2:value="Rejected" int2:type="spell"/>
    </int2:textHash>
    <int2:textHash int2:hashCode="31YMmaecpD39sM" int2:id="XLepWUrP">
      <int2:state int2:value="Rejected" int2:type="spell"/>
    </int2:textHash>
    <int2:textHash int2:hashCode="rql69xTxKCItkq" int2:id="Yp0aMk6Y">
      <int2:state int2:value="Rejected" int2:type="spell"/>
    </int2:textHash>
    <int2:textHash int2:hashCode="nRSox3TdiEm2GZ" int2:id="fRvzwD0m">
      <int2:state int2:value="Rejected" int2:type="spell"/>
    </int2:textHash>
    <int2:textHash int2:hashCode="vGvFDprA8AnoE1" int2:id="y77sJ0yg">
      <int2:state int2:value="Rejected" int2:type="spell"/>
    </int2:textHash>
    <int2:textHash int2:hashCode="KuF8PN8xydyQgr" int2:id="yCGzfpqh">
      <int2:state int2:value="Rejected" int2:type="spell"/>
    </int2:textHash>
    <int2:bookmark int2:bookmarkName="_Int_xLSI8tQo" int2:invalidationBookmarkName="" int2:hashCode="1CdVxlx75FOALh" int2:id="ZVa5Wyz6">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246"/>
    <w:multiLevelType w:val="multilevel"/>
    <w:tmpl w:val="BC686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EBE87"/>
    <w:multiLevelType w:val="hybridMultilevel"/>
    <w:tmpl w:val="A5788572"/>
    <w:lvl w:ilvl="0" w:tplc="00CA9A44">
      <w:start w:val="1"/>
      <w:numFmt w:val="bullet"/>
      <w:lvlText w:val="-"/>
      <w:lvlJc w:val="left"/>
      <w:pPr>
        <w:ind w:left="720" w:hanging="360"/>
      </w:pPr>
      <w:rPr>
        <w:rFonts w:ascii="Aptos" w:hAnsi="Aptos" w:hint="default"/>
      </w:rPr>
    </w:lvl>
    <w:lvl w:ilvl="1" w:tplc="CD720CD0">
      <w:start w:val="1"/>
      <w:numFmt w:val="bullet"/>
      <w:lvlText w:val="o"/>
      <w:lvlJc w:val="left"/>
      <w:pPr>
        <w:ind w:left="1440" w:hanging="360"/>
      </w:pPr>
      <w:rPr>
        <w:rFonts w:ascii="Courier New" w:hAnsi="Courier New" w:hint="default"/>
      </w:rPr>
    </w:lvl>
    <w:lvl w:ilvl="2" w:tplc="DED8B7AC">
      <w:start w:val="1"/>
      <w:numFmt w:val="bullet"/>
      <w:lvlText w:val=""/>
      <w:lvlJc w:val="left"/>
      <w:pPr>
        <w:ind w:left="2160" w:hanging="360"/>
      </w:pPr>
      <w:rPr>
        <w:rFonts w:ascii="Wingdings" w:hAnsi="Wingdings" w:hint="default"/>
      </w:rPr>
    </w:lvl>
    <w:lvl w:ilvl="3" w:tplc="B0DA117A">
      <w:start w:val="1"/>
      <w:numFmt w:val="bullet"/>
      <w:lvlText w:val=""/>
      <w:lvlJc w:val="left"/>
      <w:pPr>
        <w:ind w:left="2880" w:hanging="360"/>
      </w:pPr>
      <w:rPr>
        <w:rFonts w:ascii="Symbol" w:hAnsi="Symbol" w:hint="default"/>
      </w:rPr>
    </w:lvl>
    <w:lvl w:ilvl="4" w:tplc="DB3E64D2">
      <w:start w:val="1"/>
      <w:numFmt w:val="bullet"/>
      <w:lvlText w:val="o"/>
      <w:lvlJc w:val="left"/>
      <w:pPr>
        <w:ind w:left="3600" w:hanging="360"/>
      </w:pPr>
      <w:rPr>
        <w:rFonts w:ascii="Courier New" w:hAnsi="Courier New" w:hint="default"/>
      </w:rPr>
    </w:lvl>
    <w:lvl w:ilvl="5" w:tplc="32A43A86">
      <w:start w:val="1"/>
      <w:numFmt w:val="bullet"/>
      <w:lvlText w:val=""/>
      <w:lvlJc w:val="left"/>
      <w:pPr>
        <w:ind w:left="4320" w:hanging="360"/>
      </w:pPr>
      <w:rPr>
        <w:rFonts w:ascii="Wingdings" w:hAnsi="Wingdings" w:hint="default"/>
      </w:rPr>
    </w:lvl>
    <w:lvl w:ilvl="6" w:tplc="98020DAE">
      <w:start w:val="1"/>
      <w:numFmt w:val="bullet"/>
      <w:lvlText w:val=""/>
      <w:lvlJc w:val="left"/>
      <w:pPr>
        <w:ind w:left="5040" w:hanging="360"/>
      </w:pPr>
      <w:rPr>
        <w:rFonts w:ascii="Symbol" w:hAnsi="Symbol" w:hint="default"/>
      </w:rPr>
    </w:lvl>
    <w:lvl w:ilvl="7" w:tplc="13D8C19E">
      <w:start w:val="1"/>
      <w:numFmt w:val="bullet"/>
      <w:lvlText w:val="o"/>
      <w:lvlJc w:val="left"/>
      <w:pPr>
        <w:ind w:left="5760" w:hanging="360"/>
      </w:pPr>
      <w:rPr>
        <w:rFonts w:ascii="Courier New" w:hAnsi="Courier New" w:hint="default"/>
      </w:rPr>
    </w:lvl>
    <w:lvl w:ilvl="8" w:tplc="45D2DE6A">
      <w:start w:val="1"/>
      <w:numFmt w:val="bullet"/>
      <w:lvlText w:val=""/>
      <w:lvlJc w:val="left"/>
      <w:pPr>
        <w:ind w:left="6480" w:hanging="360"/>
      </w:pPr>
      <w:rPr>
        <w:rFonts w:ascii="Wingdings" w:hAnsi="Wingdings" w:hint="default"/>
      </w:rPr>
    </w:lvl>
  </w:abstractNum>
  <w:abstractNum w:abstractNumId="2" w15:restartNumberingAfterBreak="0">
    <w:nsid w:val="023B498C"/>
    <w:multiLevelType w:val="hybridMultilevel"/>
    <w:tmpl w:val="66064EB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242458A"/>
    <w:multiLevelType w:val="hybridMultilevel"/>
    <w:tmpl w:val="F81AAE5E"/>
    <w:lvl w:ilvl="0" w:tplc="F9F278F4">
      <w:start w:val="1"/>
      <w:numFmt w:val="bullet"/>
      <w:lvlText w:val=""/>
      <w:lvlJc w:val="left"/>
      <w:pPr>
        <w:ind w:left="1080" w:hanging="360"/>
      </w:pPr>
      <w:rPr>
        <w:rFonts w:ascii="Symbol" w:hAnsi="Symbol"/>
      </w:rPr>
    </w:lvl>
    <w:lvl w:ilvl="1" w:tplc="C15C96F6">
      <w:start w:val="1"/>
      <w:numFmt w:val="bullet"/>
      <w:lvlText w:val=""/>
      <w:lvlJc w:val="left"/>
      <w:pPr>
        <w:ind w:left="1080" w:hanging="360"/>
      </w:pPr>
      <w:rPr>
        <w:rFonts w:ascii="Symbol" w:hAnsi="Symbol"/>
      </w:rPr>
    </w:lvl>
    <w:lvl w:ilvl="2" w:tplc="E75C37C8">
      <w:start w:val="1"/>
      <w:numFmt w:val="bullet"/>
      <w:lvlText w:val=""/>
      <w:lvlJc w:val="left"/>
      <w:pPr>
        <w:ind w:left="1080" w:hanging="360"/>
      </w:pPr>
      <w:rPr>
        <w:rFonts w:ascii="Symbol" w:hAnsi="Symbol"/>
      </w:rPr>
    </w:lvl>
    <w:lvl w:ilvl="3" w:tplc="5298237E">
      <w:start w:val="1"/>
      <w:numFmt w:val="bullet"/>
      <w:lvlText w:val=""/>
      <w:lvlJc w:val="left"/>
      <w:pPr>
        <w:ind w:left="1080" w:hanging="360"/>
      </w:pPr>
      <w:rPr>
        <w:rFonts w:ascii="Symbol" w:hAnsi="Symbol"/>
      </w:rPr>
    </w:lvl>
    <w:lvl w:ilvl="4" w:tplc="0952F53E">
      <w:start w:val="1"/>
      <w:numFmt w:val="bullet"/>
      <w:lvlText w:val=""/>
      <w:lvlJc w:val="left"/>
      <w:pPr>
        <w:ind w:left="1080" w:hanging="360"/>
      </w:pPr>
      <w:rPr>
        <w:rFonts w:ascii="Symbol" w:hAnsi="Symbol"/>
      </w:rPr>
    </w:lvl>
    <w:lvl w:ilvl="5" w:tplc="D654CF74">
      <w:start w:val="1"/>
      <w:numFmt w:val="bullet"/>
      <w:lvlText w:val=""/>
      <w:lvlJc w:val="left"/>
      <w:pPr>
        <w:ind w:left="1080" w:hanging="360"/>
      </w:pPr>
      <w:rPr>
        <w:rFonts w:ascii="Symbol" w:hAnsi="Symbol"/>
      </w:rPr>
    </w:lvl>
    <w:lvl w:ilvl="6" w:tplc="30C43226">
      <w:start w:val="1"/>
      <w:numFmt w:val="bullet"/>
      <w:lvlText w:val=""/>
      <w:lvlJc w:val="left"/>
      <w:pPr>
        <w:ind w:left="1080" w:hanging="360"/>
      </w:pPr>
      <w:rPr>
        <w:rFonts w:ascii="Symbol" w:hAnsi="Symbol"/>
      </w:rPr>
    </w:lvl>
    <w:lvl w:ilvl="7" w:tplc="4EE2C2A6">
      <w:start w:val="1"/>
      <w:numFmt w:val="bullet"/>
      <w:lvlText w:val=""/>
      <w:lvlJc w:val="left"/>
      <w:pPr>
        <w:ind w:left="1080" w:hanging="360"/>
      </w:pPr>
      <w:rPr>
        <w:rFonts w:ascii="Symbol" w:hAnsi="Symbol"/>
      </w:rPr>
    </w:lvl>
    <w:lvl w:ilvl="8" w:tplc="01EC390C">
      <w:start w:val="1"/>
      <w:numFmt w:val="bullet"/>
      <w:lvlText w:val=""/>
      <w:lvlJc w:val="left"/>
      <w:pPr>
        <w:ind w:left="1080" w:hanging="360"/>
      </w:pPr>
      <w:rPr>
        <w:rFonts w:ascii="Symbol" w:hAnsi="Symbol"/>
      </w:rPr>
    </w:lvl>
  </w:abstractNum>
  <w:abstractNum w:abstractNumId="4" w15:restartNumberingAfterBreak="0">
    <w:nsid w:val="02AF31F2"/>
    <w:multiLevelType w:val="multilevel"/>
    <w:tmpl w:val="7A66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FC253E"/>
    <w:multiLevelType w:val="hybridMultilevel"/>
    <w:tmpl w:val="FFFFFFFF"/>
    <w:lvl w:ilvl="0" w:tplc="B5FE7D7E">
      <w:start w:val="1"/>
      <w:numFmt w:val="bullet"/>
      <w:lvlText w:val="-"/>
      <w:lvlJc w:val="left"/>
      <w:pPr>
        <w:ind w:left="720" w:hanging="360"/>
      </w:pPr>
      <w:rPr>
        <w:rFonts w:ascii="Aptos" w:hAnsi="Aptos" w:hint="default"/>
      </w:rPr>
    </w:lvl>
    <w:lvl w:ilvl="1" w:tplc="ABBCF0AA">
      <w:start w:val="1"/>
      <w:numFmt w:val="bullet"/>
      <w:lvlText w:val="o"/>
      <w:lvlJc w:val="left"/>
      <w:pPr>
        <w:ind w:left="1440" w:hanging="360"/>
      </w:pPr>
      <w:rPr>
        <w:rFonts w:ascii="Courier New" w:hAnsi="Courier New" w:hint="default"/>
      </w:rPr>
    </w:lvl>
    <w:lvl w:ilvl="2" w:tplc="56BAAED8">
      <w:start w:val="1"/>
      <w:numFmt w:val="bullet"/>
      <w:lvlText w:val=""/>
      <w:lvlJc w:val="left"/>
      <w:pPr>
        <w:ind w:left="2160" w:hanging="360"/>
      </w:pPr>
      <w:rPr>
        <w:rFonts w:ascii="Wingdings" w:hAnsi="Wingdings" w:hint="default"/>
      </w:rPr>
    </w:lvl>
    <w:lvl w:ilvl="3" w:tplc="40F8F35A">
      <w:start w:val="1"/>
      <w:numFmt w:val="bullet"/>
      <w:lvlText w:val=""/>
      <w:lvlJc w:val="left"/>
      <w:pPr>
        <w:ind w:left="2880" w:hanging="360"/>
      </w:pPr>
      <w:rPr>
        <w:rFonts w:ascii="Symbol" w:hAnsi="Symbol" w:hint="default"/>
      </w:rPr>
    </w:lvl>
    <w:lvl w:ilvl="4" w:tplc="65D2A764">
      <w:start w:val="1"/>
      <w:numFmt w:val="bullet"/>
      <w:lvlText w:val="o"/>
      <w:lvlJc w:val="left"/>
      <w:pPr>
        <w:ind w:left="3600" w:hanging="360"/>
      </w:pPr>
      <w:rPr>
        <w:rFonts w:ascii="Courier New" w:hAnsi="Courier New" w:hint="default"/>
      </w:rPr>
    </w:lvl>
    <w:lvl w:ilvl="5" w:tplc="52DEA0AA">
      <w:start w:val="1"/>
      <w:numFmt w:val="bullet"/>
      <w:lvlText w:val=""/>
      <w:lvlJc w:val="left"/>
      <w:pPr>
        <w:ind w:left="4320" w:hanging="360"/>
      </w:pPr>
      <w:rPr>
        <w:rFonts w:ascii="Wingdings" w:hAnsi="Wingdings" w:hint="default"/>
      </w:rPr>
    </w:lvl>
    <w:lvl w:ilvl="6" w:tplc="1D3CD2F0">
      <w:start w:val="1"/>
      <w:numFmt w:val="bullet"/>
      <w:lvlText w:val=""/>
      <w:lvlJc w:val="left"/>
      <w:pPr>
        <w:ind w:left="5040" w:hanging="360"/>
      </w:pPr>
      <w:rPr>
        <w:rFonts w:ascii="Symbol" w:hAnsi="Symbol" w:hint="default"/>
      </w:rPr>
    </w:lvl>
    <w:lvl w:ilvl="7" w:tplc="D5FCA382">
      <w:start w:val="1"/>
      <w:numFmt w:val="bullet"/>
      <w:lvlText w:val="o"/>
      <w:lvlJc w:val="left"/>
      <w:pPr>
        <w:ind w:left="5760" w:hanging="360"/>
      </w:pPr>
      <w:rPr>
        <w:rFonts w:ascii="Courier New" w:hAnsi="Courier New" w:hint="default"/>
      </w:rPr>
    </w:lvl>
    <w:lvl w:ilvl="8" w:tplc="4CCA61F6">
      <w:start w:val="1"/>
      <w:numFmt w:val="bullet"/>
      <w:lvlText w:val=""/>
      <w:lvlJc w:val="left"/>
      <w:pPr>
        <w:ind w:left="6480" w:hanging="360"/>
      </w:pPr>
      <w:rPr>
        <w:rFonts w:ascii="Wingdings" w:hAnsi="Wingdings" w:hint="default"/>
      </w:rPr>
    </w:lvl>
  </w:abstractNum>
  <w:abstractNum w:abstractNumId="6" w15:restartNumberingAfterBreak="0">
    <w:nsid w:val="064B25E8"/>
    <w:multiLevelType w:val="multilevel"/>
    <w:tmpl w:val="FB76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AF8325"/>
    <w:multiLevelType w:val="hybridMultilevel"/>
    <w:tmpl w:val="18DACFE4"/>
    <w:lvl w:ilvl="0" w:tplc="E41A49FE">
      <w:start w:val="1"/>
      <w:numFmt w:val="bullet"/>
      <w:lvlText w:val=""/>
      <w:lvlJc w:val="left"/>
      <w:pPr>
        <w:ind w:left="1080" w:hanging="360"/>
      </w:pPr>
      <w:rPr>
        <w:rFonts w:ascii="Symbol" w:hAnsi="Symbol" w:hint="default"/>
      </w:rPr>
    </w:lvl>
    <w:lvl w:ilvl="1" w:tplc="24B000CC">
      <w:start w:val="1"/>
      <w:numFmt w:val="bullet"/>
      <w:lvlText w:val="o"/>
      <w:lvlJc w:val="left"/>
      <w:pPr>
        <w:ind w:left="1440" w:hanging="360"/>
      </w:pPr>
      <w:rPr>
        <w:rFonts w:ascii="Courier New" w:hAnsi="Courier New" w:hint="default"/>
      </w:rPr>
    </w:lvl>
    <w:lvl w:ilvl="2" w:tplc="F4E815A0">
      <w:start w:val="1"/>
      <w:numFmt w:val="bullet"/>
      <w:lvlText w:val=""/>
      <w:lvlJc w:val="left"/>
      <w:pPr>
        <w:ind w:left="2160" w:hanging="360"/>
      </w:pPr>
      <w:rPr>
        <w:rFonts w:ascii="Wingdings" w:hAnsi="Wingdings" w:hint="default"/>
      </w:rPr>
    </w:lvl>
    <w:lvl w:ilvl="3" w:tplc="0BA04B22">
      <w:start w:val="1"/>
      <w:numFmt w:val="bullet"/>
      <w:lvlText w:val=""/>
      <w:lvlJc w:val="left"/>
      <w:pPr>
        <w:ind w:left="2880" w:hanging="360"/>
      </w:pPr>
      <w:rPr>
        <w:rFonts w:ascii="Symbol" w:hAnsi="Symbol" w:hint="default"/>
      </w:rPr>
    </w:lvl>
    <w:lvl w:ilvl="4" w:tplc="E73682A0">
      <w:start w:val="1"/>
      <w:numFmt w:val="bullet"/>
      <w:lvlText w:val="o"/>
      <w:lvlJc w:val="left"/>
      <w:pPr>
        <w:ind w:left="3600" w:hanging="360"/>
      </w:pPr>
      <w:rPr>
        <w:rFonts w:ascii="Courier New" w:hAnsi="Courier New" w:hint="default"/>
      </w:rPr>
    </w:lvl>
    <w:lvl w:ilvl="5" w:tplc="A300AA16">
      <w:start w:val="1"/>
      <w:numFmt w:val="bullet"/>
      <w:lvlText w:val=""/>
      <w:lvlJc w:val="left"/>
      <w:pPr>
        <w:ind w:left="4320" w:hanging="360"/>
      </w:pPr>
      <w:rPr>
        <w:rFonts w:ascii="Wingdings" w:hAnsi="Wingdings" w:hint="default"/>
      </w:rPr>
    </w:lvl>
    <w:lvl w:ilvl="6" w:tplc="8BAA7C36">
      <w:start w:val="1"/>
      <w:numFmt w:val="bullet"/>
      <w:lvlText w:val=""/>
      <w:lvlJc w:val="left"/>
      <w:pPr>
        <w:ind w:left="5040" w:hanging="360"/>
      </w:pPr>
      <w:rPr>
        <w:rFonts w:ascii="Symbol" w:hAnsi="Symbol" w:hint="default"/>
      </w:rPr>
    </w:lvl>
    <w:lvl w:ilvl="7" w:tplc="BBE25F42">
      <w:start w:val="1"/>
      <w:numFmt w:val="bullet"/>
      <w:lvlText w:val="o"/>
      <w:lvlJc w:val="left"/>
      <w:pPr>
        <w:ind w:left="5760" w:hanging="360"/>
      </w:pPr>
      <w:rPr>
        <w:rFonts w:ascii="Courier New" w:hAnsi="Courier New" w:hint="default"/>
      </w:rPr>
    </w:lvl>
    <w:lvl w:ilvl="8" w:tplc="BC989FB4">
      <w:start w:val="1"/>
      <w:numFmt w:val="bullet"/>
      <w:lvlText w:val=""/>
      <w:lvlJc w:val="left"/>
      <w:pPr>
        <w:ind w:left="6480" w:hanging="360"/>
      </w:pPr>
      <w:rPr>
        <w:rFonts w:ascii="Wingdings" w:hAnsi="Wingdings" w:hint="default"/>
      </w:rPr>
    </w:lvl>
  </w:abstractNum>
  <w:abstractNum w:abstractNumId="8" w15:restartNumberingAfterBreak="0">
    <w:nsid w:val="08792CDB"/>
    <w:multiLevelType w:val="hybridMultilevel"/>
    <w:tmpl w:val="F558F9F4"/>
    <w:lvl w:ilvl="0" w:tplc="96001B1C">
      <w:start w:val="1"/>
      <w:numFmt w:val="bullet"/>
      <w:lvlText w:val=""/>
      <w:lvlJc w:val="left"/>
      <w:pPr>
        <w:ind w:left="720" w:hanging="360"/>
      </w:pPr>
      <w:rPr>
        <w:rFonts w:ascii="Symbol" w:hAnsi="Symbol" w:hint="default"/>
      </w:rPr>
    </w:lvl>
    <w:lvl w:ilvl="1" w:tplc="8BB41550" w:tentative="1">
      <w:start w:val="1"/>
      <w:numFmt w:val="bullet"/>
      <w:lvlText w:val="o"/>
      <w:lvlJc w:val="left"/>
      <w:pPr>
        <w:ind w:left="1440" w:hanging="360"/>
      </w:pPr>
      <w:rPr>
        <w:rFonts w:ascii="Courier New" w:hAnsi="Courier New" w:hint="default"/>
      </w:rPr>
    </w:lvl>
    <w:lvl w:ilvl="2" w:tplc="F81861F6" w:tentative="1">
      <w:start w:val="1"/>
      <w:numFmt w:val="bullet"/>
      <w:lvlText w:val=""/>
      <w:lvlJc w:val="left"/>
      <w:pPr>
        <w:ind w:left="2160" w:hanging="360"/>
      </w:pPr>
      <w:rPr>
        <w:rFonts w:ascii="Wingdings" w:hAnsi="Wingdings" w:hint="default"/>
      </w:rPr>
    </w:lvl>
    <w:lvl w:ilvl="3" w:tplc="89420AF8" w:tentative="1">
      <w:start w:val="1"/>
      <w:numFmt w:val="bullet"/>
      <w:lvlText w:val=""/>
      <w:lvlJc w:val="left"/>
      <w:pPr>
        <w:ind w:left="2880" w:hanging="360"/>
      </w:pPr>
      <w:rPr>
        <w:rFonts w:ascii="Symbol" w:hAnsi="Symbol" w:hint="default"/>
      </w:rPr>
    </w:lvl>
    <w:lvl w:ilvl="4" w:tplc="4498DF88" w:tentative="1">
      <w:start w:val="1"/>
      <w:numFmt w:val="bullet"/>
      <w:lvlText w:val="o"/>
      <w:lvlJc w:val="left"/>
      <w:pPr>
        <w:ind w:left="3600" w:hanging="360"/>
      </w:pPr>
      <w:rPr>
        <w:rFonts w:ascii="Courier New" w:hAnsi="Courier New" w:hint="default"/>
      </w:rPr>
    </w:lvl>
    <w:lvl w:ilvl="5" w:tplc="146A81AC" w:tentative="1">
      <w:start w:val="1"/>
      <w:numFmt w:val="bullet"/>
      <w:lvlText w:val=""/>
      <w:lvlJc w:val="left"/>
      <w:pPr>
        <w:ind w:left="4320" w:hanging="360"/>
      </w:pPr>
      <w:rPr>
        <w:rFonts w:ascii="Wingdings" w:hAnsi="Wingdings" w:hint="default"/>
      </w:rPr>
    </w:lvl>
    <w:lvl w:ilvl="6" w:tplc="410838F2" w:tentative="1">
      <w:start w:val="1"/>
      <w:numFmt w:val="bullet"/>
      <w:lvlText w:val=""/>
      <w:lvlJc w:val="left"/>
      <w:pPr>
        <w:ind w:left="5040" w:hanging="360"/>
      </w:pPr>
      <w:rPr>
        <w:rFonts w:ascii="Symbol" w:hAnsi="Symbol" w:hint="default"/>
      </w:rPr>
    </w:lvl>
    <w:lvl w:ilvl="7" w:tplc="06CC047C" w:tentative="1">
      <w:start w:val="1"/>
      <w:numFmt w:val="bullet"/>
      <w:lvlText w:val="o"/>
      <w:lvlJc w:val="left"/>
      <w:pPr>
        <w:ind w:left="5760" w:hanging="360"/>
      </w:pPr>
      <w:rPr>
        <w:rFonts w:ascii="Courier New" w:hAnsi="Courier New" w:hint="default"/>
      </w:rPr>
    </w:lvl>
    <w:lvl w:ilvl="8" w:tplc="596A9DD2" w:tentative="1">
      <w:start w:val="1"/>
      <w:numFmt w:val="bullet"/>
      <w:lvlText w:val=""/>
      <w:lvlJc w:val="left"/>
      <w:pPr>
        <w:ind w:left="6480" w:hanging="360"/>
      </w:pPr>
      <w:rPr>
        <w:rFonts w:ascii="Wingdings" w:hAnsi="Wingdings" w:hint="default"/>
      </w:rPr>
    </w:lvl>
  </w:abstractNum>
  <w:abstractNum w:abstractNumId="9" w15:restartNumberingAfterBreak="0">
    <w:nsid w:val="08A442D5"/>
    <w:multiLevelType w:val="hybridMultilevel"/>
    <w:tmpl w:val="1B48FE98"/>
    <w:lvl w:ilvl="0" w:tplc="D1C879EC">
      <w:start w:val="1"/>
      <w:numFmt w:val="bullet"/>
      <w:lvlText w:val="-"/>
      <w:lvlJc w:val="left"/>
      <w:pPr>
        <w:ind w:left="720" w:hanging="360"/>
      </w:pPr>
      <w:rPr>
        <w:rFonts w:ascii="Aptos" w:hAnsi="Aptos" w:hint="default"/>
      </w:rPr>
    </w:lvl>
    <w:lvl w:ilvl="1" w:tplc="C0169E06">
      <w:start w:val="1"/>
      <w:numFmt w:val="bullet"/>
      <w:lvlText w:val="o"/>
      <w:lvlJc w:val="left"/>
      <w:pPr>
        <w:ind w:left="1440" w:hanging="360"/>
      </w:pPr>
      <w:rPr>
        <w:rFonts w:ascii="Courier New" w:hAnsi="Courier New" w:hint="default"/>
      </w:rPr>
    </w:lvl>
    <w:lvl w:ilvl="2" w:tplc="DCDEEFEC">
      <w:start w:val="1"/>
      <w:numFmt w:val="bullet"/>
      <w:lvlText w:val=""/>
      <w:lvlJc w:val="left"/>
      <w:pPr>
        <w:ind w:left="2160" w:hanging="360"/>
      </w:pPr>
      <w:rPr>
        <w:rFonts w:ascii="Wingdings" w:hAnsi="Wingdings" w:hint="default"/>
      </w:rPr>
    </w:lvl>
    <w:lvl w:ilvl="3" w:tplc="C5AE36A8">
      <w:start w:val="1"/>
      <w:numFmt w:val="bullet"/>
      <w:lvlText w:val=""/>
      <w:lvlJc w:val="left"/>
      <w:pPr>
        <w:ind w:left="2880" w:hanging="360"/>
      </w:pPr>
      <w:rPr>
        <w:rFonts w:ascii="Symbol" w:hAnsi="Symbol" w:hint="default"/>
      </w:rPr>
    </w:lvl>
    <w:lvl w:ilvl="4" w:tplc="5D6449E4">
      <w:start w:val="1"/>
      <w:numFmt w:val="bullet"/>
      <w:lvlText w:val="o"/>
      <w:lvlJc w:val="left"/>
      <w:pPr>
        <w:ind w:left="3600" w:hanging="360"/>
      </w:pPr>
      <w:rPr>
        <w:rFonts w:ascii="Courier New" w:hAnsi="Courier New" w:hint="default"/>
      </w:rPr>
    </w:lvl>
    <w:lvl w:ilvl="5" w:tplc="2E5CCD7E">
      <w:start w:val="1"/>
      <w:numFmt w:val="bullet"/>
      <w:lvlText w:val=""/>
      <w:lvlJc w:val="left"/>
      <w:pPr>
        <w:ind w:left="4320" w:hanging="360"/>
      </w:pPr>
      <w:rPr>
        <w:rFonts w:ascii="Wingdings" w:hAnsi="Wingdings" w:hint="default"/>
      </w:rPr>
    </w:lvl>
    <w:lvl w:ilvl="6" w:tplc="03A427D4">
      <w:start w:val="1"/>
      <w:numFmt w:val="bullet"/>
      <w:lvlText w:val=""/>
      <w:lvlJc w:val="left"/>
      <w:pPr>
        <w:ind w:left="5040" w:hanging="360"/>
      </w:pPr>
      <w:rPr>
        <w:rFonts w:ascii="Symbol" w:hAnsi="Symbol" w:hint="default"/>
      </w:rPr>
    </w:lvl>
    <w:lvl w:ilvl="7" w:tplc="74101D82">
      <w:start w:val="1"/>
      <w:numFmt w:val="bullet"/>
      <w:lvlText w:val="o"/>
      <w:lvlJc w:val="left"/>
      <w:pPr>
        <w:ind w:left="5760" w:hanging="360"/>
      </w:pPr>
      <w:rPr>
        <w:rFonts w:ascii="Courier New" w:hAnsi="Courier New" w:hint="default"/>
      </w:rPr>
    </w:lvl>
    <w:lvl w:ilvl="8" w:tplc="8482EA00">
      <w:start w:val="1"/>
      <w:numFmt w:val="bullet"/>
      <w:lvlText w:val=""/>
      <w:lvlJc w:val="left"/>
      <w:pPr>
        <w:ind w:left="6480" w:hanging="360"/>
      </w:pPr>
      <w:rPr>
        <w:rFonts w:ascii="Wingdings" w:hAnsi="Wingdings" w:hint="default"/>
      </w:rPr>
    </w:lvl>
  </w:abstractNum>
  <w:abstractNum w:abstractNumId="10" w15:restartNumberingAfterBreak="0">
    <w:nsid w:val="0EDC31A8"/>
    <w:multiLevelType w:val="multilevel"/>
    <w:tmpl w:val="5E98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451482"/>
    <w:multiLevelType w:val="hybridMultilevel"/>
    <w:tmpl w:val="FFFFFFFF"/>
    <w:lvl w:ilvl="0" w:tplc="87C899A4">
      <w:start w:val="1"/>
      <w:numFmt w:val="bullet"/>
      <w:lvlText w:val="-"/>
      <w:lvlJc w:val="left"/>
      <w:pPr>
        <w:ind w:left="720" w:hanging="360"/>
      </w:pPr>
      <w:rPr>
        <w:rFonts w:ascii="Aptos" w:hAnsi="Aptos" w:hint="default"/>
      </w:rPr>
    </w:lvl>
    <w:lvl w:ilvl="1" w:tplc="CF48A1AA">
      <w:start w:val="1"/>
      <w:numFmt w:val="bullet"/>
      <w:lvlText w:val="o"/>
      <w:lvlJc w:val="left"/>
      <w:pPr>
        <w:ind w:left="1440" w:hanging="360"/>
      </w:pPr>
      <w:rPr>
        <w:rFonts w:ascii="Courier New" w:hAnsi="Courier New" w:hint="default"/>
      </w:rPr>
    </w:lvl>
    <w:lvl w:ilvl="2" w:tplc="9EACD878">
      <w:start w:val="1"/>
      <w:numFmt w:val="bullet"/>
      <w:lvlText w:val=""/>
      <w:lvlJc w:val="left"/>
      <w:pPr>
        <w:ind w:left="2160" w:hanging="360"/>
      </w:pPr>
      <w:rPr>
        <w:rFonts w:ascii="Wingdings" w:hAnsi="Wingdings" w:hint="default"/>
      </w:rPr>
    </w:lvl>
    <w:lvl w:ilvl="3" w:tplc="1F8C940E">
      <w:start w:val="1"/>
      <w:numFmt w:val="bullet"/>
      <w:lvlText w:val=""/>
      <w:lvlJc w:val="left"/>
      <w:pPr>
        <w:ind w:left="2880" w:hanging="360"/>
      </w:pPr>
      <w:rPr>
        <w:rFonts w:ascii="Symbol" w:hAnsi="Symbol" w:hint="default"/>
      </w:rPr>
    </w:lvl>
    <w:lvl w:ilvl="4" w:tplc="5678CC8E">
      <w:start w:val="1"/>
      <w:numFmt w:val="bullet"/>
      <w:lvlText w:val="o"/>
      <w:lvlJc w:val="left"/>
      <w:pPr>
        <w:ind w:left="3600" w:hanging="360"/>
      </w:pPr>
      <w:rPr>
        <w:rFonts w:ascii="Courier New" w:hAnsi="Courier New" w:hint="default"/>
      </w:rPr>
    </w:lvl>
    <w:lvl w:ilvl="5" w:tplc="03589486">
      <w:start w:val="1"/>
      <w:numFmt w:val="bullet"/>
      <w:lvlText w:val=""/>
      <w:lvlJc w:val="left"/>
      <w:pPr>
        <w:ind w:left="4320" w:hanging="360"/>
      </w:pPr>
      <w:rPr>
        <w:rFonts w:ascii="Wingdings" w:hAnsi="Wingdings" w:hint="default"/>
      </w:rPr>
    </w:lvl>
    <w:lvl w:ilvl="6" w:tplc="3CC60582">
      <w:start w:val="1"/>
      <w:numFmt w:val="bullet"/>
      <w:lvlText w:val=""/>
      <w:lvlJc w:val="left"/>
      <w:pPr>
        <w:ind w:left="5040" w:hanging="360"/>
      </w:pPr>
      <w:rPr>
        <w:rFonts w:ascii="Symbol" w:hAnsi="Symbol" w:hint="default"/>
      </w:rPr>
    </w:lvl>
    <w:lvl w:ilvl="7" w:tplc="A2F64FFC">
      <w:start w:val="1"/>
      <w:numFmt w:val="bullet"/>
      <w:lvlText w:val="o"/>
      <w:lvlJc w:val="left"/>
      <w:pPr>
        <w:ind w:left="5760" w:hanging="360"/>
      </w:pPr>
      <w:rPr>
        <w:rFonts w:ascii="Courier New" w:hAnsi="Courier New" w:hint="default"/>
      </w:rPr>
    </w:lvl>
    <w:lvl w:ilvl="8" w:tplc="CC6CE5FA">
      <w:start w:val="1"/>
      <w:numFmt w:val="bullet"/>
      <w:lvlText w:val=""/>
      <w:lvlJc w:val="left"/>
      <w:pPr>
        <w:ind w:left="6480" w:hanging="360"/>
      </w:pPr>
      <w:rPr>
        <w:rFonts w:ascii="Wingdings" w:hAnsi="Wingdings" w:hint="default"/>
      </w:rPr>
    </w:lvl>
  </w:abstractNum>
  <w:abstractNum w:abstractNumId="12" w15:restartNumberingAfterBreak="0">
    <w:nsid w:val="0F782E59"/>
    <w:multiLevelType w:val="multilevel"/>
    <w:tmpl w:val="ACEA1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F77522"/>
    <w:multiLevelType w:val="hybridMultilevel"/>
    <w:tmpl w:val="6A48ADCC"/>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2A73922"/>
    <w:multiLevelType w:val="hybridMultilevel"/>
    <w:tmpl w:val="6FF2F810"/>
    <w:lvl w:ilvl="0" w:tplc="6FE07B0C">
      <w:start w:val="1"/>
      <w:numFmt w:val="bullet"/>
      <w:pStyle w:val="ListParagraph"/>
      <w:lvlText w:val=""/>
      <w:lvlJc w:val="left"/>
      <w:pPr>
        <w:ind w:left="720" w:hanging="360"/>
      </w:pPr>
      <w:rPr>
        <w:rFonts w:ascii="Symbol" w:hAnsi="Symbol" w:hint="default"/>
        <w:sz w:val="16"/>
        <w:szCs w:val="16"/>
      </w:rPr>
    </w:lvl>
    <w:lvl w:ilvl="1" w:tplc="32147268">
      <w:start w:val="1"/>
      <w:numFmt w:val="bullet"/>
      <w:lvlText w:val="o"/>
      <w:lvlJc w:val="left"/>
      <w:pPr>
        <w:ind w:left="1440" w:hanging="360"/>
      </w:pPr>
      <w:rPr>
        <w:rFonts w:ascii="Courier New" w:hAnsi="Courier New" w:hint="default"/>
      </w:rPr>
    </w:lvl>
    <w:lvl w:ilvl="2" w:tplc="8A821346" w:tentative="1">
      <w:start w:val="1"/>
      <w:numFmt w:val="bullet"/>
      <w:lvlText w:val=""/>
      <w:lvlJc w:val="left"/>
      <w:pPr>
        <w:ind w:left="2160" w:hanging="360"/>
      </w:pPr>
      <w:rPr>
        <w:rFonts w:ascii="Wingdings" w:hAnsi="Wingdings" w:hint="default"/>
      </w:rPr>
    </w:lvl>
    <w:lvl w:ilvl="3" w:tplc="CFB27734" w:tentative="1">
      <w:start w:val="1"/>
      <w:numFmt w:val="bullet"/>
      <w:lvlText w:val=""/>
      <w:lvlJc w:val="left"/>
      <w:pPr>
        <w:ind w:left="2880" w:hanging="360"/>
      </w:pPr>
      <w:rPr>
        <w:rFonts w:ascii="Symbol" w:hAnsi="Symbol" w:hint="default"/>
      </w:rPr>
    </w:lvl>
    <w:lvl w:ilvl="4" w:tplc="9DA2B9F2" w:tentative="1">
      <w:start w:val="1"/>
      <w:numFmt w:val="bullet"/>
      <w:lvlText w:val="o"/>
      <w:lvlJc w:val="left"/>
      <w:pPr>
        <w:ind w:left="3600" w:hanging="360"/>
      </w:pPr>
      <w:rPr>
        <w:rFonts w:ascii="Courier New" w:hAnsi="Courier New" w:hint="default"/>
      </w:rPr>
    </w:lvl>
    <w:lvl w:ilvl="5" w:tplc="F82E86AC" w:tentative="1">
      <w:start w:val="1"/>
      <w:numFmt w:val="bullet"/>
      <w:lvlText w:val=""/>
      <w:lvlJc w:val="left"/>
      <w:pPr>
        <w:ind w:left="4320" w:hanging="360"/>
      </w:pPr>
      <w:rPr>
        <w:rFonts w:ascii="Wingdings" w:hAnsi="Wingdings" w:hint="default"/>
      </w:rPr>
    </w:lvl>
    <w:lvl w:ilvl="6" w:tplc="D3422024" w:tentative="1">
      <w:start w:val="1"/>
      <w:numFmt w:val="bullet"/>
      <w:lvlText w:val=""/>
      <w:lvlJc w:val="left"/>
      <w:pPr>
        <w:ind w:left="5040" w:hanging="360"/>
      </w:pPr>
      <w:rPr>
        <w:rFonts w:ascii="Symbol" w:hAnsi="Symbol" w:hint="default"/>
      </w:rPr>
    </w:lvl>
    <w:lvl w:ilvl="7" w:tplc="5D24B5B6" w:tentative="1">
      <w:start w:val="1"/>
      <w:numFmt w:val="bullet"/>
      <w:lvlText w:val="o"/>
      <w:lvlJc w:val="left"/>
      <w:pPr>
        <w:ind w:left="5760" w:hanging="360"/>
      </w:pPr>
      <w:rPr>
        <w:rFonts w:ascii="Courier New" w:hAnsi="Courier New" w:hint="default"/>
      </w:rPr>
    </w:lvl>
    <w:lvl w:ilvl="8" w:tplc="93AE014E" w:tentative="1">
      <w:start w:val="1"/>
      <w:numFmt w:val="bullet"/>
      <w:lvlText w:val=""/>
      <w:lvlJc w:val="left"/>
      <w:pPr>
        <w:ind w:left="6480" w:hanging="360"/>
      </w:pPr>
      <w:rPr>
        <w:rFonts w:ascii="Wingdings" w:hAnsi="Wingdings" w:hint="default"/>
      </w:rPr>
    </w:lvl>
  </w:abstractNum>
  <w:abstractNum w:abstractNumId="15" w15:restartNumberingAfterBreak="0">
    <w:nsid w:val="13478EFB"/>
    <w:multiLevelType w:val="hybridMultilevel"/>
    <w:tmpl w:val="F58E0792"/>
    <w:lvl w:ilvl="0" w:tplc="B4D03AF8">
      <w:start w:val="1"/>
      <w:numFmt w:val="bullet"/>
      <w:lvlText w:val=""/>
      <w:lvlJc w:val="left"/>
      <w:pPr>
        <w:ind w:left="720" w:hanging="360"/>
      </w:pPr>
      <w:rPr>
        <w:rFonts w:ascii="Symbol" w:hAnsi="Symbol" w:hint="default"/>
      </w:rPr>
    </w:lvl>
    <w:lvl w:ilvl="1" w:tplc="B308B99E">
      <w:start w:val="1"/>
      <w:numFmt w:val="bullet"/>
      <w:lvlText w:val="o"/>
      <w:lvlJc w:val="left"/>
      <w:pPr>
        <w:ind w:left="1440" w:hanging="360"/>
      </w:pPr>
      <w:rPr>
        <w:rFonts w:ascii="Courier New" w:hAnsi="Courier New" w:hint="default"/>
      </w:rPr>
    </w:lvl>
    <w:lvl w:ilvl="2" w:tplc="98C06F4C">
      <w:start w:val="1"/>
      <w:numFmt w:val="bullet"/>
      <w:lvlText w:val=""/>
      <w:lvlJc w:val="left"/>
      <w:pPr>
        <w:ind w:left="2160" w:hanging="360"/>
      </w:pPr>
      <w:rPr>
        <w:rFonts w:ascii="Wingdings" w:hAnsi="Wingdings" w:hint="default"/>
      </w:rPr>
    </w:lvl>
    <w:lvl w:ilvl="3" w:tplc="2CE21F3C">
      <w:start w:val="1"/>
      <w:numFmt w:val="bullet"/>
      <w:lvlText w:val=""/>
      <w:lvlJc w:val="left"/>
      <w:pPr>
        <w:ind w:left="2880" w:hanging="360"/>
      </w:pPr>
      <w:rPr>
        <w:rFonts w:ascii="Symbol" w:hAnsi="Symbol" w:hint="default"/>
      </w:rPr>
    </w:lvl>
    <w:lvl w:ilvl="4" w:tplc="862CE20E">
      <w:start w:val="1"/>
      <w:numFmt w:val="bullet"/>
      <w:lvlText w:val="o"/>
      <w:lvlJc w:val="left"/>
      <w:pPr>
        <w:ind w:left="3600" w:hanging="360"/>
      </w:pPr>
      <w:rPr>
        <w:rFonts w:ascii="Courier New" w:hAnsi="Courier New" w:hint="default"/>
      </w:rPr>
    </w:lvl>
    <w:lvl w:ilvl="5" w:tplc="B5C248D4">
      <w:start w:val="1"/>
      <w:numFmt w:val="bullet"/>
      <w:lvlText w:val=""/>
      <w:lvlJc w:val="left"/>
      <w:pPr>
        <w:ind w:left="4320" w:hanging="360"/>
      </w:pPr>
      <w:rPr>
        <w:rFonts w:ascii="Wingdings" w:hAnsi="Wingdings" w:hint="default"/>
      </w:rPr>
    </w:lvl>
    <w:lvl w:ilvl="6" w:tplc="466CF2D4">
      <w:start w:val="1"/>
      <w:numFmt w:val="bullet"/>
      <w:lvlText w:val=""/>
      <w:lvlJc w:val="left"/>
      <w:pPr>
        <w:ind w:left="5040" w:hanging="360"/>
      </w:pPr>
      <w:rPr>
        <w:rFonts w:ascii="Symbol" w:hAnsi="Symbol" w:hint="default"/>
      </w:rPr>
    </w:lvl>
    <w:lvl w:ilvl="7" w:tplc="32566128">
      <w:start w:val="1"/>
      <w:numFmt w:val="bullet"/>
      <w:lvlText w:val="o"/>
      <w:lvlJc w:val="left"/>
      <w:pPr>
        <w:ind w:left="5760" w:hanging="360"/>
      </w:pPr>
      <w:rPr>
        <w:rFonts w:ascii="Courier New" w:hAnsi="Courier New" w:hint="default"/>
      </w:rPr>
    </w:lvl>
    <w:lvl w:ilvl="8" w:tplc="B14E95D0">
      <w:start w:val="1"/>
      <w:numFmt w:val="bullet"/>
      <w:lvlText w:val=""/>
      <w:lvlJc w:val="left"/>
      <w:pPr>
        <w:ind w:left="6480" w:hanging="360"/>
      </w:pPr>
      <w:rPr>
        <w:rFonts w:ascii="Wingdings" w:hAnsi="Wingdings" w:hint="default"/>
      </w:rPr>
    </w:lvl>
  </w:abstractNum>
  <w:abstractNum w:abstractNumId="16" w15:restartNumberingAfterBreak="0">
    <w:nsid w:val="147F72B1"/>
    <w:multiLevelType w:val="multilevel"/>
    <w:tmpl w:val="7B9C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5505C77"/>
    <w:multiLevelType w:val="hybridMultilevel"/>
    <w:tmpl w:val="F58EFA0C"/>
    <w:lvl w:ilvl="0" w:tplc="E41A49F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6271B44"/>
    <w:multiLevelType w:val="hybridMultilevel"/>
    <w:tmpl w:val="773E1380"/>
    <w:lvl w:ilvl="0" w:tplc="8DAEF5D8">
      <w:start w:val="1"/>
      <w:numFmt w:val="bullet"/>
      <w:lvlText w:val=""/>
      <w:lvlJc w:val="left"/>
      <w:pPr>
        <w:ind w:left="1080" w:hanging="360"/>
      </w:pPr>
      <w:rPr>
        <w:rFonts w:ascii="Symbol" w:hAnsi="Symbol"/>
      </w:rPr>
    </w:lvl>
    <w:lvl w:ilvl="1" w:tplc="E5C65936">
      <w:start w:val="1"/>
      <w:numFmt w:val="bullet"/>
      <w:lvlText w:val=""/>
      <w:lvlJc w:val="left"/>
      <w:pPr>
        <w:ind w:left="1080" w:hanging="360"/>
      </w:pPr>
      <w:rPr>
        <w:rFonts w:ascii="Symbol" w:hAnsi="Symbol"/>
      </w:rPr>
    </w:lvl>
    <w:lvl w:ilvl="2" w:tplc="000AE76E">
      <w:start w:val="1"/>
      <w:numFmt w:val="bullet"/>
      <w:lvlText w:val=""/>
      <w:lvlJc w:val="left"/>
      <w:pPr>
        <w:ind w:left="1080" w:hanging="360"/>
      </w:pPr>
      <w:rPr>
        <w:rFonts w:ascii="Symbol" w:hAnsi="Symbol"/>
      </w:rPr>
    </w:lvl>
    <w:lvl w:ilvl="3" w:tplc="21D8B3AE">
      <w:start w:val="1"/>
      <w:numFmt w:val="bullet"/>
      <w:lvlText w:val=""/>
      <w:lvlJc w:val="left"/>
      <w:pPr>
        <w:ind w:left="1080" w:hanging="360"/>
      </w:pPr>
      <w:rPr>
        <w:rFonts w:ascii="Symbol" w:hAnsi="Symbol"/>
      </w:rPr>
    </w:lvl>
    <w:lvl w:ilvl="4" w:tplc="9412F124">
      <w:start w:val="1"/>
      <w:numFmt w:val="bullet"/>
      <w:lvlText w:val=""/>
      <w:lvlJc w:val="left"/>
      <w:pPr>
        <w:ind w:left="1080" w:hanging="360"/>
      </w:pPr>
      <w:rPr>
        <w:rFonts w:ascii="Symbol" w:hAnsi="Symbol"/>
      </w:rPr>
    </w:lvl>
    <w:lvl w:ilvl="5" w:tplc="A5F2DE98">
      <w:start w:val="1"/>
      <w:numFmt w:val="bullet"/>
      <w:lvlText w:val=""/>
      <w:lvlJc w:val="left"/>
      <w:pPr>
        <w:ind w:left="1080" w:hanging="360"/>
      </w:pPr>
      <w:rPr>
        <w:rFonts w:ascii="Symbol" w:hAnsi="Symbol"/>
      </w:rPr>
    </w:lvl>
    <w:lvl w:ilvl="6" w:tplc="2E9221F6">
      <w:start w:val="1"/>
      <w:numFmt w:val="bullet"/>
      <w:lvlText w:val=""/>
      <w:lvlJc w:val="left"/>
      <w:pPr>
        <w:ind w:left="1080" w:hanging="360"/>
      </w:pPr>
      <w:rPr>
        <w:rFonts w:ascii="Symbol" w:hAnsi="Symbol"/>
      </w:rPr>
    </w:lvl>
    <w:lvl w:ilvl="7" w:tplc="1F08DE2E">
      <w:start w:val="1"/>
      <w:numFmt w:val="bullet"/>
      <w:lvlText w:val=""/>
      <w:lvlJc w:val="left"/>
      <w:pPr>
        <w:ind w:left="1080" w:hanging="360"/>
      </w:pPr>
      <w:rPr>
        <w:rFonts w:ascii="Symbol" w:hAnsi="Symbol"/>
      </w:rPr>
    </w:lvl>
    <w:lvl w:ilvl="8" w:tplc="28AEDF74">
      <w:start w:val="1"/>
      <w:numFmt w:val="bullet"/>
      <w:lvlText w:val=""/>
      <w:lvlJc w:val="left"/>
      <w:pPr>
        <w:ind w:left="1080" w:hanging="360"/>
      </w:pPr>
      <w:rPr>
        <w:rFonts w:ascii="Symbol" w:hAnsi="Symbol"/>
      </w:rPr>
    </w:lvl>
  </w:abstractNum>
  <w:abstractNum w:abstractNumId="19" w15:restartNumberingAfterBreak="0">
    <w:nsid w:val="179739AC"/>
    <w:multiLevelType w:val="hybridMultilevel"/>
    <w:tmpl w:val="804E8D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181B0330"/>
    <w:multiLevelType w:val="multilevel"/>
    <w:tmpl w:val="F31401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EF1FFA"/>
    <w:multiLevelType w:val="hybridMultilevel"/>
    <w:tmpl w:val="5CA229BA"/>
    <w:lvl w:ilvl="0" w:tplc="4510C1FC">
      <w:start w:val="1"/>
      <w:numFmt w:val="bullet"/>
      <w:lvlText w:val="-"/>
      <w:lvlJc w:val="left"/>
      <w:pPr>
        <w:ind w:left="720" w:hanging="360"/>
      </w:pPr>
      <w:rPr>
        <w:rFonts w:ascii="Aptos" w:hAnsi="Aptos" w:hint="default"/>
      </w:rPr>
    </w:lvl>
    <w:lvl w:ilvl="1" w:tplc="6ECA92B6">
      <w:start w:val="1"/>
      <w:numFmt w:val="bullet"/>
      <w:lvlText w:val="o"/>
      <w:lvlJc w:val="left"/>
      <w:pPr>
        <w:ind w:left="1440" w:hanging="360"/>
      </w:pPr>
      <w:rPr>
        <w:rFonts w:ascii="Courier New" w:hAnsi="Courier New" w:hint="default"/>
      </w:rPr>
    </w:lvl>
    <w:lvl w:ilvl="2" w:tplc="EF96E05E">
      <w:start w:val="1"/>
      <w:numFmt w:val="bullet"/>
      <w:lvlText w:val=""/>
      <w:lvlJc w:val="left"/>
      <w:pPr>
        <w:ind w:left="2160" w:hanging="360"/>
      </w:pPr>
      <w:rPr>
        <w:rFonts w:ascii="Wingdings" w:hAnsi="Wingdings" w:hint="default"/>
      </w:rPr>
    </w:lvl>
    <w:lvl w:ilvl="3" w:tplc="349232E6">
      <w:start w:val="1"/>
      <w:numFmt w:val="bullet"/>
      <w:lvlText w:val=""/>
      <w:lvlJc w:val="left"/>
      <w:pPr>
        <w:ind w:left="2880" w:hanging="360"/>
      </w:pPr>
      <w:rPr>
        <w:rFonts w:ascii="Symbol" w:hAnsi="Symbol" w:hint="default"/>
      </w:rPr>
    </w:lvl>
    <w:lvl w:ilvl="4" w:tplc="21CE398A">
      <w:start w:val="1"/>
      <w:numFmt w:val="bullet"/>
      <w:lvlText w:val="o"/>
      <w:lvlJc w:val="left"/>
      <w:pPr>
        <w:ind w:left="3600" w:hanging="360"/>
      </w:pPr>
      <w:rPr>
        <w:rFonts w:ascii="Courier New" w:hAnsi="Courier New" w:hint="default"/>
      </w:rPr>
    </w:lvl>
    <w:lvl w:ilvl="5" w:tplc="E0387C88">
      <w:start w:val="1"/>
      <w:numFmt w:val="bullet"/>
      <w:lvlText w:val=""/>
      <w:lvlJc w:val="left"/>
      <w:pPr>
        <w:ind w:left="4320" w:hanging="360"/>
      </w:pPr>
      <w:rPr>
        <w:rFonts w:ascii="Wingdings" w:hAnsi="Wingdings" w:hint="default"/>
      </w:rPr>
    </w:lvl>
    <w:lvl w:ilvl="6" w:tplc="D6C02634">
      <w:start w:val="1"/>
      <w:numFmt w:val="bullet"/>
      <w:lvlText w:val=""/>
      <w:lvlJc w:val="left"/>
      <w:pPr>
        <w:ind w:left="5040" w:hanging="360"/>
      </w:pPr>
      <w:rPr>
        <w:rFonts w:ascii="Symbol" w:hAnsi="Symbol" w:hint="default"/>
      </w:rPr>
    </w:lvl>
    <w:lvl w:ilvl="7" w:tplc="EB887E16">
      <w:start w:val="1"/>
      <w:numFmt w:val="bullet"/>
      <w:lvlText w:val="o"/>
      <w:lvlJc w:val="left"/>
      <w:pPr>
        <w:ind w:left="5760" w:hanging="360"/>
      </w:pPr>
      <w:rPr>
        <w:rFonts w:ascii="Courier New" w:hAnsi="Courier New" w:hint="default"/>
      </w:rPr>
    </w:lvl>
    <w:lvl w:ilvl="8" w:tplc="94F62AD2">
      <w:start w:val="1"/>
      <w:numFmt w:val="bullet"/>
      <w:lvlText w:val=""/>
      <w:lvlJc w:val="left"/>
      <w:pPr>
        <w:ind w:left="6480" w:hanging="360"/>
      </w:pPr>
      <w:rPr>
        <w:rFonts w:ascii="Wingdings" w:hAnsi="Wingdings" w:hint="default"/>
      </w:rPr>
    </w:lvl>
  </w:abstractNum>
  <w:abstractNum w:abstractNumId="22" w15:restartNumberingAfterBreak="0">
    <w:nsid w:val="1A03500E"/>
    <w:multiLevelType w:val="hybridMultilevel"/>
    <w:tmpl w:val="B172FA66"/>
    <w:lvl w:ilvl="0" w:tplc="9D52D7D6">
      <w:start w:val="1"/>
      <w:numFmt w:val="bullet"/>
      <w:lvlText w:val=""/>
      <w:lvlJc w:val="left"/>
      <w:pPr>
        <w:ind w:left="720" w:hanging="360"/>
      </w:pPr>
      <w:rPr>
        <w:rFonts w:ascii="Symbol" w:hAnsi="Symbol" w:hint="default"/>
      </w:rPr>
    </w:lvl>
    <w:lvl w:ilvl="1" w:tplc="CB16812A">
      <w:start w:val="1"/>
      <w:numFmt w:val="bullet"/>
      <w:lvlText w:val="o"/>
      <w:lvlJc w:val="left"/>
      <w:pPr>
        <w:ind w:left="1440" w:hanging="360"/>
      </w:pPr>
      <w:rPr>
        <w:rFonts w:ascii="Courier New" w:hAnsi="Courier New" w:hint="default"/>
      </w:rPr>
    </w:lvl>
    <w:lvl w:ilvl="2" w:tplc="8BB2BE3A">
      <w:start w:val="1"/>
      <w:numFmt w:val="bullet"/>
      <w:lvlText w:val=""/>
      <w:lvlJc w:val="left"/>
      <w:pPr>
        <w:ind w:left="2160" w:hanging="360"/>
      </w:pPr>
      <w:rPr>
        <w:rFonts w:ascii="Wingdings" w:hAnsi="Wingdings" w:hint="default"/>
      </w:rPr>
    </w:lvl>
    <w:lvl w:ilvl="3" w:tplc="7020EC36">
      <w:start w:val="1"/>
      <w:numFmt w:val="bullet"/>
      <w:lvlText w:val=""/>
      <w:lvlJc w:val="left"/>
      <w:pPr>
        <w:ind w:left="2880" w:hanging="360"/>
      </w:pPr>
      <w:rPr>
        <w:rFonts w:ascii="Symbol" w:hAnsi="Symbol" w:hint="default"/>
      </w:rPr>
    </w:lvl>
    <w:lvl w:ilvl="4" w:tplc="5966225C">
      <w:start w:val="1"/>
      <w:numFmt w:val="bullet"/>
      <w:lvlText w:val="o"/>
      <w:lvlJc w:val="left"/>
      <w:pPr>
        <w:ind w:left="3600" w:hanging="360"/>
      </w:pPr>
      <w:rPr>
        <w:rFonts w:ascii="Courier New" w:hAnsi="Courier New" w:hint="default"/>
      </w:rPr>
    </w:lvl>
    <w:lvl w:ilvl="5" w:tplc="AA4CAEC4">
      <w:start w:val="1"/>
      <w:numFmt w:val="bullet"/>
      <w:lvlText w:val=""/>
      <w:lvlJc w:val="left"/>
      <w:pPr>
        <w:ind w:left="4320" w:hanging="360"/>
      </w:pPr>
      <w:rPr>
        <w:rFonts w:ascii="Wingdings" w:hAnsi="Wingdings" w:hint="default"/>
      </w:rPr>
    </w:lvl>
    <w:lvl w:ilvl="6" w:tplc="08FAB516">
      <w:start w:val="1"/>
      <w:numFmt w:val="bullet"/>
      <w:lvlText w:val=""/>
      <w:lvlJc w:val="left"/>
      <w:pPr>
        <w:ind w:left="5040" w:hanging="360"/>
      </w:pPr>
      <w:rPr>
        <w:rFonts w:ascii="Symbol" w:hAnsi="Symbol" w:hint="default"/>
      </w:rPr>
    </w:lvl>
    <w:lvl w:ilvl="7" w:tplc="7D2EEDF0">
      <w:start w:val="1"/>
      <w:numFmt w:val="bullet"/>
      <w:lvlText w:val="o"/>
      <w:lvlJc w:val="left"/>
      <w:pPr>
        <w:ind w:left="5760" w:hanging="360"/>
      </w:pPr>
      <w:rPr>
        <w:rFonts w:ascii="Courier New" w:hAnsi="Courier New" w:hint="default"/>
      </w:rPr>
    </w:lvl>
    <w:lvl w:ilvl="8" w:tplc="98C693C4">
      <w:start w:val="1"/>
      <w:numFmt w:val="bullet"/>
      <w:lvlText w:val=""/>
      <w:lvlJc w:val="left"/>
      <w:pPr>
        <w:ind w:left="6480" w:hanging="360"/>
      </w:pPr>
      <w:rPr>
        <w:rFonts w:ascii="Wingdings" w:hAnsi="Wingdings" w:hint="default"/>
      </w:rPr>
    </w:lvl>
  </w:abstractNum>
  <w:abstractNum w:abstractNumId="23" w15:restartNumberingAfterBreak="0">
    <w:nsid w:val="1B8747A1"/>
    <w:multiLevelType w:val="multilevel"/>
    <w:tmpl w:val="57EECF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BD616B6"/>
    <w:multiLevelType w:val="hybridMultilevel"/>
    <w:tmpl w:val="DE0C2D9C"/>
    <w:lvl w:ilvl="0" w:tplc="3224E558">
      <w:start w:val="1"/>
      <w:numFmt w:val="bullet"/>
      <w:lvlText w:val=""/>
      <w:lvlJc w:val="left"/>
      <w:pPr>
        <w:ind w:left="1020" w:hanging="360"/>
      </w:pPr>
      <w:rPr>
        <w:rFonts w:ascii="Symbol" w:hAnsi="Symbol"/>
      </w:rPr>
    </w:lvl>
    <w:lvl w:ilvl="1" w:tplc="FB7C84B6">
      <w:start w:val="1"/>
      <w:numFmt w:val="bullet"/>
      <w:lvlText w:val=""/>
      <w:lvlJc w:val="left"/>
      <w:pPr>
        <w:ind w:left="1020" w:hanging="360"/>
      </w:pPr>
      <w:rPr>
        <w:rFonts w:ascii="Symbol" w:hAnsi="Symbol"/>
      </w:rPr>
    </w:lvl>
    <w:lvl w:ilvl="2" w:tplc="ABEC00DE">
      <w:start w:val="1"/>
      <w:numFmt w:val="bullet"/>
      <w:lvlText w:val=""/>
      <w:lvlJc w:val="left"/>
      <w:pPr>
        <w:ind w:left="1020" w:hanging="360"/>
      </w:pPr>
      <w:rPr>
        <w:rFonts w:ascii="Symbol" w:hAnsi="Symbol"/>
      </w:rPr>
    </w:lvl>
    <w:lvl w:ilvl="3" w:tplc="91DC25F4">
      <w:start w:val="1"/>
      <w:numFmt w:val="bullet"/>
      <w:lvlText w:val=""/>
      <w:lvlJc w:val="left"/>
      <w:pPr>
        <w:ind w:left="1020" w:hanging="360"/>
      </w:pPr>
      <w:rPr>
        <w:rFonts w:ascii="Symbol" w:hAnsi="Symbol"/>
      </w:rPr>
    </w:lvl>
    <w:lvl w:ilvl="4" w:tplc="6C243D6C">
      <w:start w:val="1"/>
      <w:numFmt w:val="bullet"/>
      <w:lvlText w:val=""/>
      <w:lvlJc w:val="left"/>
      <w:pPr>
        <w:ind w:left="1020" w:hanging="360"/>
      </w:pPr>
      <w:rPr>
        <w:rFonts w:ascii="Symbol" w:hAnsi="Symbol"/>
      </w:rPr>
    </w:lvl>
    <w:lvl w:ilvl="5" w:tplc="D63C368A">
      <w:start w:val="1"/>
      <w:numFmt w:val="bullet"/>
      <w:lvlText w:val=""/>
      <w:lvlJc w:val="left"/>
      <w:pPr>
        <w:ind w:left="1020" w:hanging="360"/>
      </w:pPr>
      <w:rPr>
        <w:rFonts w:ascii="Symbol" w:hAnsi="Symbol"/>
      </w:rPr>
    </w:lvl>
    <w:lvl w:ilvl="6" w:tplc="9DC2A9BA">
      <w:start w:val="1"/>
      <w:numFmt w:val="bullet"/>
      <w:lvlText w:val=""/>
      <w:lvlJc w:val="left"/>
      <w:pPr>
        <w:ind w:left="1020" w:hanging="360"/>
      </w:pPr>
      <w:rPr>
        <w:rFonts w:ascii="Symbol" w:hAnsi="Symbol"/>
      </w:rPr>
    </w:lvl>
    <w:lvl w:ilvl="7" w:tplc="D69A55E2">
      <w:start w:val="1"/>
      <w:numFmt w:val="bullet"/>
      <w:lvlText w:val=""/>
      <w:lvlJc w:val="left"/>
      <w:pPr>
        <w:ind w:left="1020" w:hanging="360"/>
      </w:pPr>
      <w:rPr>
        <w:rFonts w:ascii="Symbol" w:hAnsi="Symbol"/>
      </w:rPr>
    </w:lvl>
    <w:lvl w:ilvl="8" w:tplc="47ACDDFA">
      <w:start w:val="1"/>
      <w:numFmt w:val="bullet"/>
      <w:lvlText w:val=""/>
      <w:lvlJc w:val="left"/>
      <w:pPr>
        <w:ind w:left="1020" w:hanging="360"/>
      </w:pPr>
      <w:rPr>
        <w:rFonts w:ascii="Symbol" w:hAnsi="Symbol"/>
      </w:rPr>
    </w:lvl>
  </w:abstractNum>
  <w:abstractNum w:abstractNumId="25" w15:restartNumberingAfterBreak="0">
    <w:nsid w:val="210C98AA"/>
    <w:multiLevelType w:val="hybridMultilevel"/>
    <w:tmpl w:val="69F69C98"/>
    <w:lvl w:ilvl="0" w:tplc="0DDE767E">
      <w:start w:val="1"/>
      <w:numFmt w:val="bullet"/>
      <w:lvlText w:val="-"/>
      <w:lvlJc w:val="left"/>
      <w:pPr>
        <w:ind w:left="720" w:hanging="360"/>
      </w:pPr>
      <w:rPr>
        <w:rFonts w:ascii="Aptos" w:hAnsi="Aptos" w:hint="default"/>
      </w:rPr>
    </w:lvl>
    <w:lvl w:ilvl="1" w:tplc="2032A940">
      <w:start w:val="1"/>
      <w:numFmt w:val="bullet"/>
      <w:lvlText w:val="o"/>
      <w:lvlJc w:val="left"/>
      <w:pPr>
        <w:ind w:left="1440" w:hanging="360"/>
      </w:pPr>
      <w:rPr>
        <w:rFonts w:ascii="Courier New" w:hAnsi="Courier New" w:hint="default"/>
      </w:rPr>
    </w:lvl>
    <w:lvl w:ilvl="2" w:tplc="6AB07F1A">
      <w:start w:val="1"/>
      <w:numFmt w:val="bullet"/>
      <w:lvlText w:val=""/>
      <w:lvlJc w:val="left"/>
      <w:pPr>
        <w:ind w:left="2160" w:hanging="360"/>
      </w:pPr>
      <w:rPr>
        <w:rFonts w:ascii="Wingdings" w:hAnsi="Wingdings" w:hint="default"/>
      </w:rPr>
    </w:lvl>
    <w:lvl w:ilvl="3" w:tplc="6FCECBA0">
      <w:start w:val="1"/>
      <w:numFmt w:val="bullet"/>
      <w:lvlText w:val=""/>
      <w:lvlJc w:val="left"/>
      <w:pPr>
        <w:ind w:left="2880" w:hanging="360"/>
      </w:pPr>
      <w:rPr>
        <w:rFonts w:ascii="Symbol" w:hAnsi="Symbol" w:hint="default"/>
      </w:rPr>
    </w:lvl>
    <w:lvl w:ilvl="4" w:tplc="4CCEE54A">
      <w:start w:val="1"/>
      <w:numFmt w:val="bullet"/>
      <w:lvlText w:val="o"/>
      <w:lvlJc w:val="left"/>
      <w:pPr>
        <w:ind w:left="3600" w:hanging="360"/>
      </w:pPr>
      <w:rPr>
        <w:rFonts w:ascii="Courier New" w:hAnsi="Courier New" w:hint="default"/>
      </w:rPr>
    </w:lvl>
    <w:lvl w:ilvl="5" w:tplc="EE3AE8A6">
      <w:start w:val="1"/>
      <w:numFmt w:val="bullet"/>
      <w:lvlText w:val=""/>
      <w:lvlJc w:val="left"/>
      <w:pPr>
        <w:ind w:left="4320" w:hanging="360"/>
      </w:pPr>
      <w:rPr>
        <w:rFonts w:ascii="Wingdings" w:hAnsi="Wingdings" w:hint="default"/>
      </w:rPr>
    </w:lvl>
    <w:lvl w:ilvl="6" w:tplc="EC6212DA">
      <w:start w:val="1"/>
      <w:numFmt w:val="bullet"/>
      <w:lvlText w:val=""/>
      <w:lvlJc w:val="left"/>
      <w:pPr>
        <w:ind w:left="5040" w:hanging="360"/>
      </w:pPr>
      <w:rPr>
        <w:rFonts w:ascii="Symbol" w:hAnsi="Symbol" w:hint="default"/>
      </w:rPr>
    </w:lvl>
    <w:lvl w:ilvl="7" w:tplc="82B00954">
      <w:start w:val="1"/>
      <w:numFmt w:val="bullet"/>
      <w:lvlText w:val="o"/>
      <w:lvlJc w:val="left"/>
      <w:pPr>
        <w:ind w:left="5760" w:hanging="360"/>
      </w:pPr>
      <w:rPr>
        <w:rFonts w:ascii="Courier New" w:hAnsi="Courier New" w:hint="default"/>
      </w:rPr>
    </w:lvl>
    <w:lvl w:ilvl="8" w:tplc="33B04338">
      <w:start w:val="1"/>
      <w:numFmt w:val="bullet"/>
      <w:lvlText w:val=""/>
      <w:lvlJc w:val="left"/>
      <w:pPr>
        <w:ind w:left="6480" w:hanging="360"/>
      </w:pPr>
      <w:rPr>
        <w:rFonts w:ascii="Wingdings" w:hAnsi="Wingdings" w:hint="default"/>
      </w:rPr>
    </w:lvl>
  </w:abstractNum>
  <w:abstractNum w:abstractNumId="26" w15:restartNumberingAfterBreak="0">
    <w:nsid w:val="2372D4EF"/>
    <w:multiLevelType w:val="hybridMultilevel"/>
    <w:tmpl w:val="0FC67184"/>
    <w:lvl w:ilvl="0" w:tplc="60DA00E2">
      <w:start w:val="1"/>
      <w:numFmt w:val="bullet"/>
      <w:lvlText w:val=""/>
      <w:lvlJc w:val="left"/>
      <w:pPr>
        <w:ind w:left="720" w:hanging="360"/>
      </w:pPr>
      <w:rPr>
        <w:rFonts w:ascii="Symbol" w:hAnsi="Symbol" w:hint="default"/>
      </w:rPr>
    </w:lvl>
    <w:lvl w:ilvl="1" w:tplc="3E8A9CD4">
      <w:start w:val="1"/>
      <w:numFmt w:val="bullet"/>
      <w:lvlText w:val="o"/>
      <w:lvlJc w:val="left"/>
      <w:pPr>
        <w:ind w:left="1440" w:hanging="360"/>
      </w:pPr>
      <w:rPr>
        <w:rFonts w:ascii="Courier New" w:hAnsi="Courier New" w:hint="default"/>
      </w:rPr>
    </w:lvl>
    <w:lvl w:ilvl="2" w:tplc="0B50573A">
      <w:start w:val="1"/>
      <w:numFmt w:val="bullet"/>
      <w:lvlText w:val=""/>
      <w:lvlJc w:val="left"/>
      <w:pPr>
        <w:ind w:left="2160" w:hanging="360"/>
      </w:pPr>
      <w:rPr>
        <w:rFonts w:ascii="Wingdings" w:hAnsi="Wingdings" w:hint="default"/>
      </w:rPr>
    </w:lvl>
    <w:lvl w:ilvl="3" w:tplc="CB2E5E0A">
      <w:start w:val="1"/>
      <w:numFmt w:val="bullet"/>
      <w:lvlText w:val=""/>
      <w:lvlJc w:val="left"/>
      <w:pPr>
        <w:ind w:left="2880" w:hanging="360"/>
      </w:pPr>
      <w:rPr>
        <w:rFonts w:ascii="Symbol" w:hAnsi="Symbol" w:hint="default"/>
      </w:rPr>
    </w:lvl>
    <w:lvl w:ilvl="4" w:tplc="38B854C2">
      <w:start w:val="1"/>
      <w:numFmt w:val="bullet"/>
      <w:lvlText w:val="o"/>
      <w:lvlJc w:val="left"/>
      <w:pPr>
        <w:ind w:left="3600" w:hanging="360"/>
      </w:pPr>
      <w:rPr>
        <w:rFonts w:ascii="Courier New" w:hAnsi="Courier New" w:hint="default"/>
      </w:rPr>
    </w:lvl>
    <w:lvl w:ilvl="5" w:tplc="EB56EB06">
      <w:start w:val="1"/>
      <w:numFmt w:val="bullet"/>
      <w:lvlText w:val=""/>
      <w:lvlJc w:val="left"/>
      <w:pPr>
        <w:ind w:left="4320" w:hanging="360"/>
      </w:pPr>
      <w:rPr>
        <w:rFonts w:ascii="Wingdings" w:hAnsi="Wingdings" w:hint="default"/>
      </w:rPr>
    </w:lvl>
    <w:lvl w:ilvl="6" w:tplc="DE32D728">
      <w:start w:val="1"/>
      <w:numFmt w:val="bullet"/>
      <w:lvlText w:val=""/>
      <w:lvlJc w:val="left"/>
      <w:pPr>
        <w:ind w:left="5040" w:hanging="360"/>
      </w:pPr>
      <w:rPr>
        <w:rFonts w:ascii="Symbol" w:hAnsi="Symbol" w:hint="default"/>
      </w:rPr>
    </w:lvl>
    <w:lvl w:ilvl="7" w:tplc="9A9488F6">
      <w:start w:val="1"/>
      <w:numFmt w:val="bullet"/>
      <w:lvlText w:val="o"/>
      <w:lvlJc w:val="left"/>
      <w:pPr>
        <w:ind w:left="5760" w:hanging="360"/>
      </w:pPr>
      <w:rPr>
        <w:rFonts w:ascii="Courier New" w:hAnsi="Courier New" w:hint="default"/>
      </w:rPr>
    </w:lvl>
    <w:lvl w:ilvl="8" w:tplc="C7769AE6">
      <w:start w:val="1"/>
      <w:numFmt w:val="bullet"/>
      <w:lvlText w:val=""/>
      <w:lvlJc w:val="left"/>
      <w:pPr>
        <w:ind w:left="6480" w:hanging="360"/>
      </w:pPr>
      <w:rPr>
        <w:rFonts w:ascii="Wingdings" w:hAnsi="Wingdings" w:hint="default"/>
      </w:rPr>
    </w:lvl>
  </w:abstractNum>
  <w:abstractNum w:abstractNumId="27" w15:restartNumberingAfterBreak="0">
    <w:nsid w:val="240F02F1"/>
    <w:multiLevelType w:val="hybridMultilevel"/>
    <w:tmpl w:val="263C33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25671992"/>
    <w:multiLevelType w:val="multilevel"/>
    <w:tmpl w:val="6296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60C4FA3"/>
    <w:multiLevelType w:val="multilevel"/>
    <w:tmpl w:val="EFC4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68614AC"/>
    <w:multiLevelType w:val="hybridMultilevel"/>
    <w:tmpl w:val="8D822E94"/>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7FD5FB8"/>
    <w:multiLevelType w:val="hybridMultilevel"/>
    <w:tmpl w:val="EC0E620A"/>
    <w:lvl w:ilvl="0" w:tplc="A26201FC">
      <w:start w:val="1"/>
      <w:numFmt w:val="bullet"/>
      <w:lvlText w:val="-"/>
      <w:lvlJc w:val="left"/>
      <w:pPr>
        <w:ind w:left="720" w:hanging="360"/>
      </w:pPr>
      <w:rPr>
        <w:rFonts w:ascii="Aptos" w:hAnsi="Aptos" w:hint="default"/>
      </w:rPr>
    </w:lvl>
    <w:lvl w:ilvl="1" w:tplc="6EFE7D44">
      <w:start w:val="1"/>
      <w:numFmt w:val="bullet"/>
      <w:lvlText w:val="o"/>
      <w:lvlJc w:val="left"/>
      <w:pPr>
        <w:ind w:left="1440" w:hanging="360"/>
      </w:pPr>
      <w:rPr>
        <w:rFonts w:ascii="Courier New" w:hAnsi="Courier New" w:hint="default"/>
      </w:rPr>
    </w:lvl>
    <w:lvl w:ilvl="2" w:tplc="2BFEFF96">
      <w:start w:val="1"/>
      <w:numFmt w:val="bullet"/>
      <w:lvlText w:val=""/>
      <w:lvlJc w:val="left"/>
      <w:pPr>
        <w:ind w:left="2160" w:hanging="360"/>
      </w:pPr>
      <w:rPr>
        <w:rFonts w:ascii="Wingdings" w:hAnsi="Wingdings" w:hint="default"/>
      </w:rPr>
    </w:lvl>
    <w:lvl w:ilvl="3" w:tplc="AC14F706">
      <w:start w:val="1"/>
      <w:numFmt w:val="bullet"/>
      <w:lvlText w:val=""/>
      <w:lvlJc w:val="left"/>
      <w:pPr>
        <w:ind w:left="2880" w:hanging="360"/>
      </w:pPr>
      <w:rPr>
        <w:rFonts w:ascii="Symbol" w:hAnsi="Symbol" w:hint="default"/>
      </w:rPr>
    </w:lvl>
    <w:lvl w:ilvl="4" w:tplc="27B80D32">
      <w:start w:val="1"/>
      <w:numFmt w:val="bullet"/>
      <w:lvlText w:val="o"/>
      <w:lvlJc w:val="left"/>
      <w:pPr>
        <w:ind w:left="3600" w:hanging="360"/>
      </w:pPr>
      <w:rPr>
        <w:rFonts w:ascii="Courier New" w:hAnsi="Courier New" w:hint="default"/>
      </w:rPr>
    </w:lvl>
    <w:lvl w:ilvl="5" w:tplc="8604AE96">
      <w:start w:val="1"/>
      <w:numFmt w:val="bullet"/>
      <w:lvlText w:val=""/>
      <w:lvlJc w:val="left"/>
      <w:pPr>
        <w:ind w:left="4320" w:hanging="360"/>
      </w:pPr>
      <w:rPr>
        <w:rFonts w:ascii="Wingdings" w:hAnsi="Wingdings" w:hint="default"/>
      </w:rPr>
    </w:lvl>
    <w:lvl w:ilvl="6" w:tplc="413E6894">
      <w:start w:val="1"/>
      <w:numFmt w:val="bullet"/>
      <w:lvlText w:val=""/>
      <w:lvlJc w:val="left"/>
      <w:pPr>
        <w:ind w:left="5040" w:hanging="360"/>
      </w:pPr>
      <w:rPr>
        <w:rFonts w:ascii="Symbol" w:hAnsi="Symbol" w:hint="default"/>
      </w:rPr>
    </w:lvl>
    <w:lvl w:ilvl="7" w:tplc="58368C00">
      <w:start w:val="1"/>
      <w:numFmt w:val="bullet"/>
      <w:lvlText w:val="o"/>
      <w:lvlJc w:val="left"/>
      <w:pPr>
        <w:ind w:left="5760" w:hanging="360"/>
      </w:pPr>
      <w:rPr>
        <w:rFonts w:ascii="Courier New" w:hAnsi="Courier New" w:hint="default"/>
      </w:rPr>
    </w:lvl>
    <w:lvl w:ilvl="8" w:tplc="7E10CBCC">
      <w:start w:val="1"/>
      <w:numFmt w:val="bullet"/>
      <w:lvlText w:val=""/>
      <w:lvlJc w:val="left"/>
      <w:pPr>
        <w:ind w:left="6480" w:hanging="360"/>
      </w:pPr>
      <w:rPr>
        <w:rFonts w:ascii="Wingdings" w:hAnsi="Wingdings" w:hint="default"/>
      </w:rPr>
    </w:lvl>
  </w:abstractNum>
  <w:abstractNum w:abstractNumId="32" w15:restartNumberingAfterBreak="0">
    <w:nsid w:val="2A8158CC"/>
    <w:multiLevelType w:val="multilevel"/>
    <w:tmpl w:val="A61642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A815FB6"/>
    <w:multiLevelType w:val="hybridMultilevel"/>
    <w:tmpl w:val="461E50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2BFD4CF4"/>
    <w:multiLevelType w:val="hybridMultilevel"/>
    <w:tmpl w:val="D71E1560"/>
    <w:lvl w:ilvl="0" w:tplc="F31C354E">
      <w:start w:val="1"/>
      <w:numFmt w:val="bullet"/>
      <w:lvlText w:val=""/>
      <w:lvlJc w:val="left"/>
      <w:pPr>
        <w:ind w:left="720" w:hanging="360"/>
      </w:pPr>
      <w:rPr>
        <w:rFonts w:ascii="Symbol" w:hAnsi="Symbol" w:hint="default"/>
      </w:rPr>
    </w:lvl>
    <w:lvl w:ilvl="1" w:tplc="47420944">
      <w:start w:val="1"/>
      <w:numFmt w:val="bullet"/>
      <w:lvlText w:val="o"/>
      <w:lvlJc w:val="left"/>
      <w:pPr>
        <w:ind w:left="1440" w:hanging="360"/>
      </w:pPr>
      <w:rPr>
        <w:rFonts w:ascii="Courier New" w:hAnsi="Courier New" w:hint="default"/>
      </w:rPr>
    </w:lvl>
    <w:lvl w:ilvl="2" w:tplc="B128F914">
      <w:start w:val="1"/>
      <w:numFmt w:val="bullet"/>
      <w:lvlText w:val=""/>
      <w:lvlJc w:val="left"/>
      <w:pPr>
        <w:ind w:left="2160" w:hanging="360"/>
      </w:pPr>
      <w:rPr>
        <w:rFonts w:ascii="Wingdings" w:hAnsi="Wingdings" w:hint="default"/>
      </w:rPr>
    </w:lvl>
    <w:lvl w:ilvl="3" w:tplc="26921AF4">
      <w:start w:val="1"/>
      <w:numFmt w:val="bullet"/>
      <w:lvlText w:val=""/>
      <w:lvlJc w:val="left"/>
      <w:pPr>
        <w:ind w:left="2880" w:hanging="360"/>
      </w:pPr>
      <w:rPr>
        <w:rFonts w:ascii="Symbol" w:hAnsi="Symbol" w:hint="default"/>
      </w:rPr>
    </w:lvl>
    <w:lvl w:ilvl="4" w:tplc="4E267590">
      <w:start w:val="1"/>
      <w:numFmt w:val="bullet"/>
      <w:lvlText w:val="o"/>
      <w:lvlJc w:val="left"/>
      <w:pPr>
        <w:ind w:left="3600" w:hanging="360"/>
      </w:pPr>
      <w:rPr>
        <w:rFonts w:ascii="Courier New" w:hAnsi="Courier New" w:hint="default"/>
      </w:rPr>
    </w:lvl>
    <w:lvl w:ilvl="5" w:tplc="98CAF71C">
      <w:start w:val="1"/>
      <w:numFmt w:val="bullet"/>
      <w:lvlText w:val=""/>
      <w:lvlJc w:val="left"/>
      <w:pPr>
        <w:ind w:left="4320" w:hanging="360"/>
      </w:pPr>
      <w:rPr>
        <w:rFonts w:ascii="Wingdings" w:hAnsi="Wingdings" w:hint="default"/>
      </w:rPr>
    </w:lvl>
    <w:lvl w:ilvl="6" w:tplc="93324B90">
      <w:start w:val="1"/>
      <w:numFmt w:val="bullet"/>
      <w:lvlText w:val=""/>
      <w:lvlJc w:val="left"/>
      <w:pPr>
        <w:ind w:left="5040" w:hanging="360"/>
      </w:pPr>
      <w:rPr>
        <w:rFonts w:ascii="Symbol" w:hAnsi="Symbol" w:hint="default"/>
      </w:rPr>
    </w:lvl>
    <w:lvl w:ilvl="7" w:tplc="6C904234">
      <w:start w:val="1"/>
      <w:numFmt w:val="bullet"/>
      <w:lvlText w:val="o"/>
      <w:lvlJc w:val="left"/>
      <w:pPr>
        <w:ind w:left="5760" w:hanging="360"/>
      </w:pPr>
      <w:rPr>
        <w:rFonts w:ascii="Courier New" w:hAnsi="Courier New" w:hint="default"/>
      </w:rPr>
    </w:lvl>
    <w:lvl w:ilvl="8" w:tplc="375051BC">
      <w:start w:val="1"/>
      <w:numFmt w:val="bullet"/>
      <w:lvlText w:val=""/>
      <w:lvlJc w:val="left"/>
      <w:pPr>
        <w:ind w:left="6480" w:hanging="360"/>
      </w:pPr>
      <w:rPr>
        <w:rFonts w:ascii="Wingdings" w:hAnsi="Wingdings" w:hint="default"/>
      </w:rPr>
    </w:lvl>
  </w:abstractNum>
  <w:abstractNum w:abstractNumId="35" w15:restartNumberingAfterBreak="0">
    <w:nsid w:val="2C061B30"/>
    <w:multiLevelType w:val="multilevel"/>
    <w:tmpl w:val="6DB0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C9D45EF"/>
    <w:multiLevelType w:val="multilevel"/>
    <w:tmpl w:val="66CE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D416448"/>
    <w:multiLevelType w:val="hybridMultilevel"/>
    <w:tmpl w:val="CADA819C"/>
    <w:lvl w:ilvl="0" w:tplc="D29642CE">
      <w:start w:val="1"/>
      <w:numFmt w:val="bullet"/>
      <w:lvlText w:val="-"/>
      <w:lvlJc w:val="left"/>
      <w:pPr>
        <w:ind w:left="720" w:hanging="360"/>
      </w:pPr>
      <w:rPr>
        <w:rFonts w:ascii="Aptos" w:hAnsi="Aptos" w:hint="default"/>
      </w:rPr>
    </w:lvl>
    <w:lvl w:ilvl="1" w:tplc="569CF19A">
      <w:start w:val="1"/>
      <w:numFmt w:val="bullet"/>
      <w:lvlText w:val="o"/>
      <w:lvlJc w:val="left"/>
      <w:pPr>
        <w:ind w:left="1440" w:hanging="360"/>
      </w:pPr>
      <w:rPr>
        <w:rFonts w:ascii="Courier New" w:hAnsi="Courier New" w:hint="default"/>
      </w:rPr>
    </w:lvl>
    <w:lvl w:ilvl="2" w:tplc="283CD7CC">
      <w:start w:val="1"/>
      <w:numFmt w:val="bullet"/>
      <w:lvlText w:val=""/>
      <w:lvlJc w:val="left"/>
      <w:pPr>
        <w:ind w:left="2160" w:hanging="360"/>
      </w:pPr>
      <w:rPr>
        <w:rFonts w:ascii="Wingdings" w:hAnsi="Wingdings" w:hint="default"/>
      </w:rPr>
    </w:lvl>
    <w:lvl w:ilvl="3" w:tplc="5B761100">
      <w:start w:val="1"/>
      <w:numFmt w:val="bullet"/>
      <w:lvlText w:val=""/>
      <w:lvlJc w:val="left"/>
      <w:pPr>
        <w:ind w:left="2880" w:hanging="360"/>
      </w:pPr>
      <w:rPr>
        <w:rFonts w:ascii="Symbol" w:hAnsi="Symbol" w:hint="default"/>
      </w:rPr>
    </w:lvl>
    <w:lvl w:ilvl="4" w:tplc="B4D4D052">
      <w:start w:val="1"/>
      <w:numFmt w:val="bullet"/>
      <w:lvlText w:val="o"/>
      <w:lvlJc w:val="left"/>
      <w:pPr>
        <w:ind w:left="3600" w:hanging="360"/>
      </w:pPr>
      <w:rPr>
        <w:rFonts w:ascii="Courier New" w:hAnsi="Courier New" w:hint="default"/>
      </w:rPr>
    </w:lvl>
    <w:lvl w:ilvl="5" w:tplc="871E33BC">
      <w:start w:val="1"/>
      <w:numFmt w:val="bullet"/>
      <w:lvlText w:val=""/>
      <w:lvlJc w:val="left"/>
      <w:pPr>
        <w:ind w:left="4320" w:hanging="360"/>
      </w:pPr>
      <w:rPr>
        <w:rFonts w:ascii="Wingdings" w:hAnsi="Wingdings" w:hint="default"/>
      </w:rPr>
    </w:lvl>
    <w:lvl w:ilvl="6" w:tplc="0D70FD66">
      <w:start w:val="1"/>
      <w:numFmt w:val="bullet"/>
      <w:lvlText w:val=""/>
      <w:lvlJc w:val="left"/>
      <w:pPr>
        <w:ind w:left="5040" w:hanging="360"/>
      </w:pPr>
      <w:rPr>
        <w:rFonts w:ascii="Symbol" w:hAnsi="Symbol" w:hint="default"/>
      </w:rPr>
    </w:lvl>
    <w:lvl w:ilvl="7" w:tplc="E72663BA">
      <w:start w:val="1"/>
      <w:numFmt w:val="bullet"/>
      <w:lvlText w:val="o"/>
      <w:lvlJc w:val="left"/>
      <w:pPr>
        <w:ind w:left="5760" w:hanging="360"/>
      </w:pPr>
      <w:rPr>
        <w:rFonts w:ascii="Courier New" w:hAnsi="Courier New" w:hint="default"/>
      </w:rPr>
    </w:lvl>
    <w:lvl w:ilvl="8" w:tplc="408A7E14">
      <w:start w:val="1"/>
      <w:numFmt w:val="bullet"/>
      <w:lvlText w:val=""/>
      <w:lvlJc w:val="left"/>
      <w:pPr>
        <w:ind w:left="6480" w:hanging="360"/>
      </w:pPr>
      <w:rPr>
        <w:rFonts w:ascii="Wingdings" w:hAnsi="Wingdings" w:hint="default"/>
      </w:rPr>
    </w:lvl>
  </w:abstractNum>
  <w:abstractNum w:abstractNumId="38" w15:restartNumberingAfterBreak="0">
    <w:nsid w:val="2E651D7F"/>
    <w:multiLevelType w:val="multilevel"/>
    <w:tmpl w:val="79D8B5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F8C5514"/>
    <w:multiLevelType w:val="multilevel"/>
    <w:tmpl w:val="7238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20A5F49"/>
    <w:multiLevelType w:val="multilevel"/>
    <w:tmpl w:val="A22C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2F40A7A"/>
    <w:multiLevelType w:val="hybridMultilevel"/>
    <w:tmpl w:val="F48A0C34"/>
    <w:lvl w:ilvl="0" w:tplc="851608AA">
      <w:start w:val="1"/>
      <w:numFmt w:val="bullet"/>
      <w:lvlText w:val=""/>
      <w:lvlJc w:val="left"/>
      <w:pPr>
        <w:ind w:left="720" w:hanging="360"/>
      </w:pPr>
      <w:rPr>
        <w:rFonts w:ascii="Symbol" w:hAnsi="Symbol" w:hint="default"/>
      </w:rPr>
    </w:lvl>
    <w:lvl w:ilvl="1" w:tplc="C5DE5C86">
      <w:start w:val="1"/>
      <w:numFmt w:val="bullet"/>
      <w:lvlText w:val="o"/>
      <w:lvlJc w:val="left"/>
      <w:pPr>
        <w:ind w:left="1440" w:hanging="360"/>
      </w:pPr>
      <w:rPr>
        <w:rFonts w:ascii="Courier New" w:hAnsi="Courier New" w:hint="default"/>
      </w:rPr>
    </w:lvl>
    <w:lvl w:ilvl="2" w:tplc="0FB882A4">
      <w:start w:val="1"/>
      <w:numFmt w:val="bullet"/>
      <w:lvlText w:val=""/>
      <w:lvlJc w:val="left"/>
      <w:pPr>
        <w:ind w:left="2160" w:hanging="360"/>
      </w:pPr>
      <w:rPr>
        <w:rFonts w:ascii="Wingdings" w:hAnsi="Wingdings" w:hint="default"/>
      </w:rPr>
    </w:lvl>
    <w:lvl w:ilvl="3" w:tplc="406CE5C0">
      <w:start w:val="1"/>
      <w:numFmt w:val="bullet"/>
      <w:lvlText w:val=""/>
      <w:lvlJc w:val="left"/>
      <w:pPr>
        <w:ind w:left="2880" w:hanging="360"/>
      </w:pPr>
      <w:rPr>
        <w:rFonts w:ascii="Symbol" w:hAnsi="Symbol" w:hint="default"/>
      </w:rPr>
    </w:lvl>
    <w:lvl w:ilvl="4" w:tplc="B6F20EEC">
      <w:start w:val="1"/>
      <w:numFmt w:val="bullet"/>
      <w:lvlText w:val="o"/>
      <w:lvlJc w:val="left"/>
      <w:pPr>
        <w:ind w:left="3600" w:hanging="360"/>
      </w:pPr>
      <w:rPr>
        <w:rFonts w:ascii="Courier New" w:hAnsi="Courier New" w:hint="default"/>
      </w:rPr>
    </w:lvl>
    <w:lvl w:ilvl="5" w:tplc="BCA218D6">
      <w:start w:val="1"/>
      <w:numFmt w:val="bullet"/>
      <w:lvlText w:val=""/>
      <w:lvlJc w:val="left"/>
      <w:pPr>
        <w:ind w:left="4320" w:hanging="360"/>
      </w:pPr>
      <w:rPr>
        <w:rFonts w:ascii="Wingdings" w:hAnsi="Wingdings" w:hint="default"/>
      </w:rPr>
    </w:lvl>
    <w:lvl w:ilvl="6" w:tplc="0EE487FA">
      <w:start w:val="1"/>
      <w:numFmt w:val="bullet"/>
      <w:lvlText w:val=""/>
      <w:lvlJc w:val="left"/>
      <w:pPr>
        <w:ind w:left="5040" w:hanging="360"/>
      </w:pPr>
      <w:rPr>
        <w:rFonts w:ascii="Symbol" w:hAnsi="Symbol" w:hint="default"/>
      </w:rPr>
    </w:lvl>
    <w:lvl w:ilvl="7" w:tplc="F8289CE0">
      <w:start w:val="1"/>
      <w:numFmt w:val="bullet"/>
      <w:lvlText w:val="o"/>
      <w:lvlJc w:val="left"/>
      <w:pPr>
        <w:ind w:left="5760" w:hanging="360"/>
      </w:pPr>
      <w:rPr>
        <w:rFonts w:ascii="Courier New" w:hAnsi="Courier New" w:hint="default"/>
      </w:rPr>
    </w:lvl>
    <w:lvl w:ilvl="8" w:tplc="D724235C">
      <w:start w:val="1"/>
      <w:numFmt w:val="bullet"/>
      <w:lvlText w:val=""/>
      <w:lvlJc w:val="left"/>
      <w:pPr>
        <w:ind w:left="6480" w:hanging="360"/>
      </w:pPr>
      <w:rPr>
        <w:rFonts w:ascii="Wingdings" w:hAnsi="Wingdings" w:hint="default"/>
      </w:rPr>
    </w:lvl>
  </w:abstractNum>
  <w:abstractNum w:abstractNumId="42" w15:restartNumberingAfterBreak="0">
    <w:nsid w:val="34ABC2FD"/>
    <w:multiLevelType w:val="hybridMultilevel"/>
    <w:tmpl w:val="99B65166"/>
    <w:lvl w:ilvl="0" w:tplc="0C66EB56">
      <w:start w:val="1"/>
      <w:numFmt w:val="bullet"/>
      <w:lvlText w:val="-"/>
      <w:lvlJc w:val="left"/>
      <w:pPr>
        <w:ind w:left="720" w:hanging="360"/>
      </w:pPr>
      <w:rPr>
        <w:rFonts w:ascii="Aptos" w:hAnsi="Aptos" w:hint="default"/>
      </w:rPr>
    </w:lvl>
    <w:lvl w:ilvl="1" w:tplc="F07C6E22">
      <w:start w:val="1"/>
      <w:numFmt w:val="bullet"/>
      <w:lvlText w:val="o"/>
      <w:lvlJc w:val="left"/>
      <w:pPr>
        <w:ind w:left="1440" w:hanging="360"/>
      </w:pPr>
      <w:rPr>
        <w:rFonts w:ascii="Courier New" w:hAnsi="Courier New" w:hint="default"/>
      </w:rPr>
    </w:lvl>
    <w:lvl w:ilvl="2" w:tplc="8B1293CA">
      <w:start w:val="1"/>
      <w:numFmt w:val="bullet"/>
      <w:lvlText w:val=""/>
      <w:lvlJc w:val="left"/>
      <w:pPr>
        <w:ind w:left="2160" w:hanging="360"/>
      </w:pPr>
      <w:rPr>
        <w:rFonts w:ascii="Wingdings" w:hAnsi="Wingdings" w:hint="default"/>
      </w:rPr>
    </w:lvl>
    <w:lvl w:ilvl="3" w:tplc="105C1138">
      <w:start w:val="1"/>
      <w:numFmt w:val="bullet"/>
      <w:lvlText w:val=""/>
      <w:lvlJc w:val="left"/>
      <w:pPr>
        <w:ind w:left="2880" w:hanging="360"/>
      </w:pPr>
      <w:rPr>
        <w:rFonts w:ascii="Symbol" w:hAnsi="Symbol" w:hint="default"/>
      </w:rPr>
    </w:lvl>
    <w:lvl w:ilvl="4" w:tplc="CE6216C6">
      <w:start w:val="1"/>
      <w:numFmt w:val="bullet"/>
      <w:lvlText w:val="o"/>
      <w:lvlJc w:val="left"/>
      <w:pPr>
        <w:ind w:left="3600" w:hanging="360"/>
      </w:pPr>
      <w:rPr>
        <w:rFonts w:ascii="Courier New" w:hAnsi="Courier New" w:hint="default"/>
      </w:rPr>
    </w:lvl>
    <w:lvl w:ilvl="5" w:tplc="10620054">
      <w:start w:val="1"/>
      <w:numFmt w:val="bullet"/>
      <w:lvlText w:val=""/>
      <w:lvlJc w:val="left"/>
      <w:pPr>
        <w:ind w:left="4320" w:hanging="360"/>
      </w:pPr>
      <w:rPr>
        <w:rFonts w:ascii="Wingdings" w:hAnsi="Wingdings" w:hint="default"/>
      </w:rPr>
    </w:lvl>
    <w:lvl w:ilvl="6" w:tplc="DFB846C0">
      <w:start w:val="1"/>
      <w:numFmt w:val="bullet"/>
      <w:lvlText w:val=""/>
      <w:lvlJc w:val="left"/>
      <w:pPr>
        <w:ind w:left="5040" w:hanging="360"/>
      </w:pPr>
      <w:rPr>
        <w:rFonts w:ascii="Symbol" w:hAnsi="Symbol" w:hint="default"/>
      </w:rPr>
    </w:lvl>
    <w:lvl w:ilvl="7" w:tplc="B9C409AA">
      <w:start w:val="1"/>
      <w:numFmt w:val="bullet"/>
      <w:lvlText w:val="o"/>
      <w:lvlJc w:val="left"/>
      <w:pPr>
        <w:ind w:left="5760" w:hanging="360"/>
      </w:pPr>
      <w:rPr>
        <w:rFonts w:ascii="Courier New" w:hAnsi="Courier New" w:hint="default"/>
      </w:rPr>
    </w:lvl>
    <w:lvl w:ilvl="8" w:tplc="40265F4E">
      <w:start w:val="1"/>
      <w:numFmt w:val="bullet"/>
      <w:lvlText w:val=""/>
      <w:lvlJc w:val="left"/>
      <w:pPr>
        <w:ind w:left="6480" w:hanging="360"/>
      </w:pPr>
      <w:rPr>
        <w:rFonts w:ascii="Wingdings" w:hAnsi="Wingdings" w:hint="default"/>
      </w:rPr>
    </w:lvl>
  </w:abstractNum>
  <w:abstractNum w:abstractNumId="43" w15:restartNumberingAfterBreak="0">
    <w:nsid w:val="3A65403A"/>
    <w:multiLevelType w:val="hybridMultilevel"/>
    <w:tmpl w:val="DDF46D0E"/>
    <w:lvl w:ilvl="0" w:tplc="486A69A8">
      <w:start w:val="1"/>
      <w:numFmt w:val="bullet"/>
      <w:lvlText w:val=""/>
      <w:lvlJc w:val="left"/>
      <w:pPr>
        <w:ind w:left="720" w:hanging="360"/>
      </w:pPr>
      <w:rPr>
        <w:rFonts w:ascii="Symbol" w:hAnsi="Symbol" w:hint="default"/>
      </w:rPr>
    </w:lvl>
    <w:lvl w:ilvl="1" w:tplc="DCE855BA">
      <w:start w:val="1"/>
      <w:numFmt w:val="bullet"/>
      <w:lvlText w:val="o"/>
      <w:lvlJc w:val="left"/>
      <w:pPr>
        <w:ind w:left="1440" w:hanging="360"/>
      </w:pPr>
      <w:rPr>
        <w:rFonts w:ascii="Courier New" w:hAnsi="Courier New" w:hint="default"/>
      </w:rPr>
    </w:lvl>
    <w:lvl w:ilvl="2" w:tplc="23641732">
      <w:start w:val="1"/>
      <w:numFmt w:val="bullet"/>
      <w:lvlText w:val=""/>
      <w:lvlJc w:val="left"/>
      <w:pPr>
        <w:ind w:left="2160" w:hanging="360"/>
      </w:pPr>
      <w:rPr>
        <w:rFonts w:ascii="Wingdings" w:hAnsi="Wingdings" w:hint="default"/>
      </w:rPr>
    </w:lvl>
    <w:lvl w:ilvl="3" w:tplc="5AEA2B66">
      <w:start w:val="1"/>
      <w:numFmt w:val="bullet"/>
      <w:lvlText w:val=""/>
      <w:lvlJc w:val="left"/>
      <w:pPr>
        <w:ind w:left="2880" w:hanging="360"/>
      </w:pPr>
      <w:rPr>
        <w:rFonts w:ascii="Symbol" w:hAnsi="Symbol" w:hint="default"/>
      </w:rPr>
    </w:lvl>
    <w:lvl w:ilvl="4" w:tplc="3E4A223E">
      <w:start w:val="1"/>
      <w:numFmt w:val="bullet"/>
      <w:lvlText w:val="o"/>
      <w:lvlJc w:val="left"/>
      <w:pPr>
        <w:ind w:left="3600" w:hanging="360"/>
      </w:pPr>
      <w:rPr>
        <w:rFonts w:ascii="Courier New" w:hAnsi="Courier New" w:hint="default"/>
      </w:rPr>
    </w:lvl>
    <w:lvl w:ilvl="5" w:tplc="F27E4CEE">
      <w:start w:val="1"/>
      <w:numFmt w:val="bullet"/>
      <w:lvlText w:val=""/>
      <w:lvlJc w:val="left"/>
      <w:pPr>
        <w:ind w:left="4320" w:hanging="360"/>
      </w:pPr>
      <w:rPr>
        <w:rFonts w:ascii="Wingdings" w:hAnsi="Wingdings" w:hint="default"/>
      </w:rPr>
    </w:lvl>
    <w:lvl w:ilvl="6" w:tplc="DD1E7EC8">
      <w:start w:val="1"/>
      <w:numFmt w:val="bullet"/>
      <w:lvlText w:val=""/>
      <w:lvlJc w:val="left"/>
      <w:pPr>
        <w:ind w:left="5040" w:hanging="360"/>
      </w:pPr>
      <w:rPr>
        <w:rFonts w:ascii="Symbol" w:hAnsi="Symbol" w:hint="default"/>
      </w:rPr>
    </w:lvl>
    <w:lvl w:ilvl="7" w:tplc="4C304D8E">
      <w:start w:val="1"/>
      <w:numFmt w:val="bullet"/>
      <w:lvlText w:val="o"/>
      <w:lvlJc w:val="left"/>
      <w:pPr>
        <w:ind w:left="5760" w:hanging="360"/>
      </w:pPr>
      <w:rPr>
        <w:rFonts w:ascii="Courier New" w:hAnsi="Courier New" w:hint="default"/>
      </w:rPr>
    </w:lvl>
    <w:lvl w:ilvl="8" w:tplc="B6AEC4CC">
      <w:start w:val="1"/>
      <w:numFmt w:val="bullet"/>
      <w:lvlText w:val=""/>
      <w:lvlJc w:val="left"/>
      <w:pPr>
        <w:ind w:left="6480" w:hanging="360"/>
      </w:pPr>
      <w:rPr>
        <w:rFonts w:ascii="Wingdings" w:hAnsi="Wingdings" w:hint="default"/>
      </w:rPr>
    </w:lvl>
  </w:abstractNum>
  <w:abstractNum w:abstractNumId="44" w15:restartNumberingAfterBreak="0">
    <w:nsid w:val="3B07459B"/>
    <w:multiLevelType w:val="multilevel"/>
    <w:tmpl w:val="0312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C537447"/>
    <w:multiLevelType w:val="multilevel"/>
    <w:tmpl w:val="0D4EC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D0D61E8"/>
    <w:multiLevelType w:val="multilevel"/>
    <w:tmpl w:val="B052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E1152A4"/>
    <w:multiLevelType w:val="hybridMultilevel"/>
    <w:tmpl w:val="7FC88764"/>
    <w:lvl w:ilvl="0" w:tplc="66AEB570">
      <w:start w:val="1"/>
      <w:numFmt w:val="bullet"/>
      <w:lvlText w:val=""/>
      <w:lvlJc w:val="left"/>
      <w:pPr>
        <w:ind w:left="720" w:hanging="360"/>
      </w:pPr>
      <w:rPr>
        <w:rFonts w:ascii="Symbol" w:hAnsi="Symbol" w:hint="default"/>
      </w:rPr>
    </w:lvl>
    <w:lvl w:ilvl="1" w:tplc="2884BCEE">
      <w:start w:val="1"/>
      <w:numFmt w:val="bullet"/>
      <w:lvlText w:val="o"/>
      <w:lvlJc w:val="left"/>
      <w:pPr>
        <w:ind w:left="1440" w:hanging="360"/>
      </w:pPr>
      <w:rPr>
        <w:rFonts w:ascii="Courier New" w:hAnsi="Courier New" w:hint="default"/>
      </w:rPr>
    </w:lvl>
    <w:lvl w:ilvl="2" w:tplc="8F3A270E">
      <w:start w:val="1"/>
      <w:numFmt w:val="bullet"/>
      <w:lvlText w:val=""/>
      <w:lvlJc w:val="left"/>
      <w:pPr>
        <w:ind w:left="2160" w:hanging="360"/>
      </w:pPr>
      <w:rPr>
        <w:rFonts w:ascii="Wingdings" w:hAnsi="Wingdings" w:hint="default"/>
      </w:rPr>
    </w:lvl>
    <w:lvl w:ilvl="3" w:tplc="C0423B40">
      <w:start w:val="1"/>
      <w:numFmt w:val="bullet"/>
      <w:lvlText w:val=""/>
      <w:lvlJc w:val="left"/>
      <w:pPr>
        <w:ind w:left="2880" w:hanging="360"/>
      </w:pPr>
      <w:rPr>
        <w:rFonts w:ascii="Symbol" w:hAnsi="Symbol" w:hint="default"/>
      </w:rPr>
    </w:lvl>
    <w:lvl w:ilvl="4" w:tplc="57327BB2">
      <w:start w:val="1"/>
      <w:numFmt w:val="bullet"/>
      <w:lvlText w:val="o"/>
      <w:lvlJc w:val="left"/>
      <w:pPr>
        <w:ind w:left="3600" w:hanging="360"/>
      </w:pPr>
      <w:rPr>
        <w:rFonts w:ascii="Courier New" w:hAnsi="Courier New" w:hint="default"/>
      </w:rPr>
    </w:lvl>
    <w:lvl w:ilvl="5" w:tplc="EF3C5584">
      <w:start w:val="1"/>
      <w:numFmt w:val="bullet"/>
      <w:lvlText w:val=""/>
      <w:lvlJc w:val="left"/>
      <w:pPr>
        <w:ind w:left="4320" w:hanging="360"/>
      </w:pPr>
      <w:rPr>
        <w:rFonts w:ascii="Wingdings" w:hAnsi="Wingdings" w:hint="default"/>
      </w:rPr>
    </w:lvl>
    <w:lvl w:ilvl="6" w:tplc="24F88F02">
      <w:start w:val="1"/>
      <w:numFmt w:val="bullet"/>
      <w:lvlText w:val=""/>
      <w:lvlJc w:val="left"/>
      <w:pPr>
        <w:ind w:left="5040" w:hanging="360"/>
      </w:pPr>
      <w:rPr>
        <w:rFonts w:ascii="Symbol" w:hAnsi="Symbol" w:hint="default"/>
      </w:rPr>
    </w:lvl>
    <w:lvl w:ilvl="7" w:tplc="A2227EC6">
      <w:start w:val="1"/>
      <w:numFmt w:val="bullet"/>
      <w:lvlText w:val="o"/>
      <w:lvlJc w:val="left"/>
      <w:pPr>
        <w:ind w:left="5760" w:hanging="360"/>
      </w:pPr>
      <w:rPr>
        <w:rFonts w:ascii="Courier New" w:hAnsi="Courier New" w:hint="default"/>
      </w:rPr>
    </w:lvl>
    <w:lvl w:ilvl="8" w:tplc="E584A872">
      <w:start w:val="1"/>
      <w:numFmt w:val="bullet"/>
      <w:lvlText w:val=""/>
      <w:lvlJc w:val="left"/>
      <w:pPr>
        <w:ind w:left="6480" w:hanging="360"/>
      </w:pPr>
      <w:rPr>
        <w:rFonts w:ascii="Wingdings" w:hAnsi="Wingdings" w:hint="default"/>
      </w:rPr>
    </w:lvl>
  </w:abstractNum>
  <w:abstractNum w:abstractNumId="48" w15:restartNumberingAfterBreak="0">
    <w:nsid w:val="40C2034A"/>
    <w:multiLevelType w:val="hybridMultilevel"/>
    <w:tmpl w:val="C17E8C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42E73709"/>
    <w:multiLevelType w:val="hybridMultilevel"/>
    <w:tmpl w:val="EB605816"/>
    <w:lvl w:ilvl="0" w:tplc="BC405720">
      <w:start w:val="1"/>
      <w:numFmt w:val="bullet"/>
      <w:lvlText w:val=""/>
      <w:lvlJc w:val="left"/>
      <w:pPr>
        <w:ind w:left="720" w:hanging="360"/>
      </w:pPr>
      <w:rPr>
        <w:rFonts w:ascii="Symbol" w:hAnsi="Symbol" w:hint="default"/>
      </w:rPr>
    </w:lvl>
    <w:lvl w:ilvl="1" w:tplc="C2B05810">
      <w:start w:val="1"/>
      <w:numFmt w:val="bullet"/>
      <w:lvlText w:val="o"/>
      <w:lvlJc w:val="left"/>
      <w:pPr>
        <w:ind w:left="1440" w:hanging="360"/>
      </w:pPr>
      <w:rPr>
        <w:rFonts w:ascii="Courier New" w:hAnsi="Courier New" w:hint="default"/>
      </w:rPr>
    </w:lvl>
    <w:lvl w:ilvl="2" w:tplc="EAB484B2">
      <w:start w:val="1"/>
      <w:numFmt w:val="bullet"/>
      <w:lvlText w:val=""/>
      <w:lvlJc w:val="left"/>
      <w:pPr>
        <w:ind w:left="2160" w:hanging="360"/>
      </w:pPr>
      <w:rPr>
        <w:rFonts w:ascii="Wingdings" w:hAnsi="Wingdings" w:hint="default"/>
      </w:rPr>
    </w:lvl>
    <w:lvl w:ilvl="3" w:tplc="2FB0ED26">
      <w:start w:val="1"/>
      <w:numFmt w:val="bullet"/>
      <w:lvlText w:val=""/>
      <w:lvlJc w:val="left"/>
      <w:pPr>
        <w:ind w:left="2880" w:hanging="360"/>
      </w:pPr>
      <w:rPr>
        <w:rFonts w:ascii="Symbol" w:hAnsi="Symbol" w:hint="default"/>
      </w:rPr>
    </w:lvl>
    <w:lvl w:ilvl="4" w:tplc="8B245F4C">
      <w:start w:val="1"/>
      <w:numFmt w:val="bullet"/>
      <w:lvlText w:val="o"/>
      <w:lvlJc w:val="left"/>
      <w:pPr>
        <w:ind w:left="3600" w:hanging="360"/>
      </w:pPr>
      <w:rPr>
        <w:rFonts w:ascii="Courier New" w:hAnsi="Courier New" w:hint="default"/>
      </w:rPr>
    </w:lvl>
    <w:lvl w:ilvl="5" w:tplc="6D0AA8E4">
      <w:start w:val="1"/>
      <w:numFmt w:val="bullet"/>
      <w:lvlText w:val=""/>
      <w:lvlJc w:val="left"/>
      <w:pPr>
        <w:ind w:left="4320" w:hanging="360"/>
      </w:pPr>
      <w:rPr>
        <w:rFonts w:ascii="Wingdings" w:hAnsi="Wingdings" w:hint="default"/>
      </w:rPr>
    </w:lvl>
    <w:lvl w:ilvl="6" w:tplc="A4724254">
      <w:start w:val="1"/>
      <w:numFmt w:val="bullet"/>
      <w:lvlText w:val=""/>
      <w:lvlJc w:val="left"/>
      <w:pPr>
        <w:ind w:left="5040" w:hanging="360"/>
      </w:pPr>
      <w:rPr>
        <w:rFonts w:ascii="Symbol" w:hAnsi="Symbol" w:hint="default"/>
      </w:rPr>
    </w:lvl>
    <w:lvl w:ilvl="7" w:tplc="E3F83BFA">
      <w:start w:val="1"/>
      <w:numFmt w:val="bullet"/>
      <w:lvlText w:val="o"/>
      <w:lvlJc w:val="left"/>
      <w:pPr>
        <w:ind w:left="5760" w:hanging="360"/>
      </w:pPr>
      <w:rPr>
        <w:rFonts w:ascii="Courier New" w:hAnsi="Courier New" w:hint="default"/>
      </w:rPr>
    </w:lvl>
    <w:lvl w:ilvl="8" w:tplc="74A08FEA">
      <w:start w:val="1"/>
      <w:numFmt w:val="bullet"/>
      <w:lvlText w:val=""/>
      <w:lvlJc w:val="left"/>
      <w:pPr>
        <w:ind w:left="6480" w:hanging="360"/>
      </w:pPr>
      <w:rPr>
        <w:rFonts w:ascii="Wingdings" w:hAnsi="Wingdings" w:hint="default"/>
      </w:rPr>
    </w:lvl>
  </w:abstractNum>
  <w:abstractNum w:abstractNumId="50" w15:restartNumberingAfterBreak="0">
    <w:nsid w:val="44FC0C1D"/>
    <w:multiLevelType w:val="hybridMultilevel"/>
    <w:tmpl w:val="FFFFFFFF"/>
    <w:lvl w:ilvl="0" w:tplc="8E5E281A">
      <w:start w:val="1"/>
      <w:numFmt w:val="bullet"/>
      <w:lvlText w:val="-"/>
      <w:lvlJc w:val="left"/>
      <w:pPr>
        <w:ind w:left="720" w:hanging="360"/>
      </w:pPr>
      <w:rPr>
        <w:rFonts w:ascii="Aptos" w:hAnsi="Aptos" w:hint="default"/>
      </w:rPr>
    </w:lvl>
    <w:lvl w:ilvl="1" w:tplc="F09640EC">
      <w:start w:val="1"/>
      <w:numFmt w:val="bullet"/>
      <w:lvlText w:val="o"/>
      <w:lvlJc w:val="left"/>
      <w:pPr>
        <w:ind w:left="1440" w:hanging="360"/>
      </w:pPr>
      <w:rPr>
        <w:rFonts w:ascii="Courier New" w:hAnsi="Courier New" w:hint="default"/>
      </w:rPr>
    </w:lvl>
    <w:lvl w:ilvl="2" w:tplc="FC92106C">
      <w:start w:val="1"/>
      <w:numFmt w:val="bullet"/>
      <w:lvlText w:val=""/>
      <w:lvlJc w:val="left"/>
      <w:pPr>
        <w:ind w:left="2160" w:hanging="360"/>
      </w:pPr>
      <w:rPr>
        <w:rFonts w:ascii="Wingdings" w:hAnsi="Wingdings" w:hint="default"/>
      </w:rPr>
    </w:lvl>
    <w:lvl w:ilvl="3" w:tplc="60AC193A">
      <w:start w:val="1"/>
      <w:numFmt w:val="bullet"/>
      <w:lvlText w:val=""/>
      <w:lvlJc w:val="left"/>
      <w:pPr>
        <w:ind w:left="2880" w:hanging="360"/>
      </w:pPr>
      <w:rPr>
        <w:rFonts w:ascii="Symbol" w:hAnsi="Symbol" w:hint="default"/>
      </w:rPr>
    </w:lvl>
    <w:lvl w:ilvl="4" w:tplc="2E3E580E">
      <w:start w:val="1"/>
      <w:numFmt w:val="bullet"/>
      <w:lvlText w:val="o"/>
      <w:lvlJc w:val="left"/>
      <w:pPr>
        <w:ind w:left="3600" w:hanging="360"/>
      </w:pPr>
      <w:rPr>
        <w:rFonts w:ascii="Courier New" w:hAnsi="Courier New" w:hint="default"/>
      </w:rPr>
    </w:lvl>
    <w:lvl w:ilvl="5" w:tplc="A3C40F26">
      <w:start w:val="1"/>
      <w:numFmt w:val="bullet"/>
      <w:lvlText w:val=""/>
      <w:lvlJc w:val="left"/>
      <w:pPr>
        <w:ind w:left="4320" w:hanging="360"/>
      </w:pPr>
      <w:rPr>
        <w:rFonts w:ascii="Wingdings" w:hAnsi="Wingdings" w:hint="default"/>
      </w:rPr>
    </w:lvl>
    <w:lvl w:ilvl="6" w:tplc="5FDE24E6">
      <w:start w:val="1"/>
      <w:numFmt w:val="bullet"/>
      <w:lvlText w:val=""/>
      <w:lvlJc w:val="left"/>
      <w:pPr>
        <w:ind w:left="5040" w:hanging="360"/>
      </w:pPr>
      <w:rPr>
        <w:rFonts w:ascii="Symbol" w:hAnsi="Symbol" w:hint="default"/>
      </w:rPr>
    </w:lvl>
    <w:lvl w:ilvl="7" w:tplc="E61A0606">
      <w:start w:val="1"/>
      <w:numFmt w:val="bullet"/>
      <w:lvlText w:val="o"/>
      <w:lvlJc w:val="left"/>
      <w:pPr>
        <w:ind w:left="5760" w:hanging="360"/>
      </w:pPr>
      <w:rPr>
        <w:rFonts w:ascii="Courier New" w:hAnsi="Courier New" w:hint="default"/>
      </w:rPr>
    </w:lvl>
    <w:lvl w:ilvl="8" w:tplc="5E90243E">
      <w:start w:val="1"/>
      <w:numFmt w:val="bullet"/>
      <w:lvlText w:val=""/>
      <w:lvlJc w:val="left"/>
      <w:pPr>
        <w:ind w:left="6480" w:hanging="360"/>
      </w:pPr>
      <w:rPr>
        <w:rFonts w:ascii="Wingdings" w:hAnsi="Wingdings" w:hint="default"/>
      </w:rPr>
    </w:lvl>
  </w:abstractNum>
  <w:abstractNum w:abstractNumId="51" w15:restartNumberingAfterBreak="0">
    <w:nsid w:val="450050A9"/>
    <w:multiLevelType w:val="multilevel"/>
    <w:tmpl w:val="39805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9624044"/>
    <w:multiLevelType w:val="hybridMultilevel"/>
    <w:tmpl w:val="7790648E"/>
    <w:lvl w:ilvl="0" w:tplc="1D049B78">
      <w:start w:val="1"/>
      <w:numFmt w:val="bullet"/>
      <w:lvlText w:val="-"/>
      <w:lvlJc w:val="left"/>
      <w:pPr>
        <w:ind w:left="720" w:hanging="360"/>
      </w:pPr>
      <w:rPr>
        <w:rFonts w:ascii="Aptos" w:hAnsi="Aptos" w:hint="default"/>
      </w:rPr>
    </w:lvl>
    <w:lvl w:ilvl="1" w:tplc="E53E042E">
      <w:start w:val="1"/>
      <w:numFmt w:val="bullet"/>
      <w:lvlText w:val="o"/>
      <w:lvlJc w:val="left"/>
      <w:pPr>
        <w:ind w:left="1440" w:hanging="360"/>
      </w:pPr>
      <w:rPr>
        <w:rFonts w:ascii="Courier New" w:hAnsi="Courier New" w:hint="default"/>
      </w:rPr>
    </w:lvl>
    <w:lvl w:ilvl="2" w:tplc="9DD801E6">
      <w:start w:val="1"/>
      <w:numFmt w:val="bullet"/>
      <w:lvlText w:val=""/>
      <w:lvlJc w:val="left"/>
      <w:pPr>
        <w:ind w:left="2160" w:hanging="360"/>
      </w:pPr>
      <w:rPr>
        <w:rFonts w:ascii="Wingdings" w:hAnsi="Wingdings" w:hint="default"/>
      </w:rPr>
    </w:lvl>
    <w:lvl w:ilvl="3" w:tplc="0DCCA980">
      <w:start w:val="1"/>
      <w:numFmt w:val="bullet"/>
      <w:lvlText w:val=""/>
      <w:lvlJc w:val="left"/>
      <w:pPr>
        <w:ind w:left="2880" w:hanging="360"/>
      </w:pPr>
      <w:rPr>
        <w:rFonts w:ascii="Symbol" w:hAnsi="Symbol" w:hint="default"/>
      </w:rPr>
    </w:lvl>
    <w:lvl w:ilvl="4" w:tplc="01B6FACA">
      <w:start w:val="1"/>
      <w:numFmt w:val="bullet"/>
      <w:lvlText w:val="o"/>
      <w:lvlJc w:val="left"/>
      <w:pPr>
        <w:ind w:left="3600" w:hanging="360"/>
      </w:pPr>
      <w:rPr>
        <w:rFonts w:ascii="Courier New" w:hAnsi="Courier New" w:hint="default"/>
      </w:rPr>
    </w:lvl>
    <w:lvl w:ilvl="5" w:tplc="CFA21FD2">
      <w:start w:val="1"/>
      <w:numFmt w:val="bullet"/>
      <w:lvlText w:val=""/>
      <w:lvlJc w:val="left"/>
      <w:pPr>
        <w:ind w:left="4320" w:hanging="360"/>
      </w:pPr>
      <w:rPr>
        <w:rFonts w:ascii="Wingdings" w:hAnsi="Wingdings" w:hint="default"/>
      </w:rPr>
    </w:lvl>
    <w:lvl w:ilvl="6" w:tplc="0750D874">
      <w:start w:val="1"/>
      <w:numFmt w:val="bullet"/>
      <w:lvlText w:val=""/>
      <w:lvlJc w:val="left"/>
      <w:pPr>
        <w:ind w:left="5040" w:hanging="360"/>
      </w:pPr>
      <w:rPr>
        <w:rFonts w:ascii="Symbol" w:hAnsi="Symbol" w:hint="default"/>
      </w:rPr>
    </w:lvl>
    <w:lvl w:ilvl="7" w:tplc="7068C6B4">
      <w:start w:val="1"/>
      <w:numFmt w:val="bullet"/>
      <w:lvlText w:val="o"/>
      <w:lvlJc w:val="left"/>
      <w:pPr>
        <w:ind w:left="5760" w:hanging="360"/>
      </w:pPr>
      <w:rPr>
        <w:rFonts w:ascii="Courier New" w:hAnsi="Courier New" w:hint="default"/>
      </w:rPr>
    </w:lvl>
    <w:lvl w:ilvl="8" w:tplc="594041EA">
      <w:start w:val="1"/>
      <w:numFmt w:val="bullet"/>
      <w:lvlText w:val=""/>
      <w:lvlJc w:val="left"/>
      <w:pPr>
        <w:ind w:left="6480" w:hanging="360"/>
      </w:pPr>
      <w:rPr>
        <w:rFonts w:ascii="Wingdings" w:hAnsi="Wingdings" w:hint="default"/>
      </w:rPr>
    </w:lvl>
  </w:abstractNum>
  <w:abstractNum w:abstractNumId="53" w15:restartNumberingAfterBreak="0">
    <w:nsid w:val="4AC35692"/>
    <w:multiLevelType w:val="hybridMultilevel"/>
    <w:tmpl w:val="EB1A01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B2F169D"/>
    <w:multiLevelType w:val="multilevel"/>
    <w:tmpl w:val="6BE25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B9731DC"/>
    <w:multiLevelType w:val="multilevel"/>
    <w:tmpl w:val="EEBC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C2DA284"/>
    <w:multiLevelType w:val="hybridMultilevel"/>
    <w:tmpl w:val="8DDA5E96"/>
    <w:lvl w:ilvl="0" w:tplc="FCF61844">
      <w:start w:val="1"/>
      <w:numFmt w:val="bullet"/>
      <w:lvlText w:val=""/>
      <w:lvlJc w:val="left"/>
      <w:pPr>
        <w:ind w:left="1080" w:hanging="360"/>
      </w:pPr>
      <w:rPr>
        <w:rFonts w:ascii="Symbol" w:hAnsi="Symbol" w:hint="default"/>
      </w:rPr>
    </w:lvl>
    <w:lvl w:ilvl="1" w:tplc="646AC940">
      <w:start w:val="1"/>
      <w:numFmt w:val="bullet"/>
      <w:lvlText w:val="o"/>
      <w:lvlJc w:val="left"/>
      <w:pPr>
        <w:ind w:left="1440" w:hanging="360"/>
      </w:pPr>
      <w:rPr>
        <w:rFonts w:ascii="Courier New" w:hAnsi="Courier New" w:hint="default"/>
      </w:rPr>
    </w:lvl>
    <w:lvl w:ilvl="2" w:tplc="1834F76E">
      <w:start w:val="1"/>
      <w:numFmt w:val="bullet"/>
      <w:lvlText w:val=""/>
      <w:lvlJc w:val="left"/>
      <w:pPr>
        <w:ind w:left="2160" w:hanging="360"/>
      </w:pPr>
      <w:rPr>
        <w:rFonts w:ascii="Wingdings" w:hAnsi="Wingdings" w:hint="default"/>
      </w:rPr>
    </w:lvl>
    <w:lvl w:ilvl="3" w:tplc="F9C23D8E">
      <w:start w:val="1"/>
      <w:numFmt w:val="bullet"/>
      <w:lvlText w:val=""/>
      <w:lvlJc w:val="left"/>
      <w:pPr>
        <w:ind w:left="2880" w:hanging="360"/>
      </w:pPr>
      <w:rPr>
        <w:rFonts w:ascii="Symbol" w:hAnsi="Symbol" w:hint="default"/>
      </w:rPr>
    </w:lvl>
    <w:lvl w:ilvl="4" w:tplc="E2DE1978">
      <w:start w:val="1"/>
      <w:numFmt w:val="bullet"/>
      <w:lvlText w:val="o"/>
      <w:lvlJc w:val="left"/>
      <w:pPr>
        <w:ind w:left="3600" w:hanging="360"/>
      </w:pPr>
      <w:rPr>
        <w:rFonts w:ascii="Courier New" w:hAnsi="Courier New" w:hint="default"/>
      </w:rPr>
    </w:lvl>
    <w:lvl w:ilvl="5" w:tplc="82F0C168">
      <w:start w:val="1"/>
      <w:numFmt w:val="bullet"/>
      <w:lvlText w:val=""/>
      <w:lvlJc w:val="left"/>
      <w:pPr>
        <w:ind w:left="4320" w:hanging="360"/>
      </w:pPr>
      <w:rPr>
        <w:rFonts w:ascii="Wingdings" w:hAnsi="Wingdings" w:hint="default"/>
      </w:rPr>
    </w:lvl>
    <w:lvl w:ilvl="6" w:tplc="5706D648">
      <w:start w:val="1"/>
      <w:numFmt w:val="bullet"/>
      <w:lvlText w:val=""/>
      <w:lvlJc w:val="left"/>
      <w:pPr>
        <w:ind w:left="5040" w:hanging="360"/>
      </w:pPr>
      <w:rPr>
        <w:rFonts w:ascii="Symbol" w:hAnsi="Symbol" w:hint="default"/>
      </w:rPr>
    </w:lvl>
    <w:lvl w:ilvl="7" w:tplc="37BC8432">
      <w:start w:val="1"/>
      <w:numFmt w:val="bullet"/>
      <w:lvlText w:val="o"/>
      <w:lvlJc w:val="left"/>
      <w:pPr>
        <w:ind w:left="5760" w:hanging="360"/>
      </w:pPr>
      <w:rPr>
        <w:rFonts w:ascii="Courier New" w:hAnsi="Courier New" w:hint="default"/>
      </w:rPr>
    </w:lvl>
    <w:lvl w:ilvl="8" w:tplc="E0F81054">
      <w:start w:val="1"/>
      <w:numFmt w:val="bullet"/>
      <w:lvlText w:val=""/>
      <w:lvlJc w:val="left"/>
      <w:pPr>
        <w:ind w:left="6480" w:hanging="360"/>
      </w:pPr>
      <w:rPr>
        <w:rFonts w:ascii="Wingdings" w:hAnsi="Wingdings" w:hint="default"/>
      </w:rPr>
    </w:lvl>
  </w:abstractNum>
  <w:abstractNum w:abstractNumId="57" w15:restartNumberingAfterBreak="0">
    <w:nsid w:val="4FB04D8C"/>
    <w:multiLevelType w:val="multilevel"/>
    <w:tmpl w:val="6434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FF07827"/>
    <w:multiLevelType w:val="multilevel"/>
    <w:tmpl w:val="6C020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1597724"/>
    <w:multiLevelType w:val="multilevel"/>
    <w:tmpl w:val="EB5A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21C6B91"/>
    <w:multiLevelType w:val="hybridMultilevel"/>
    <w:tmpl w:val="FFFFFFFF"/>
    <w:lvl w:ilvl="0" w:tplc="9B049468">
      <w:start w:val="1"/>
      <w:numFmt w:val="bullet"/>
      <w:lvlText w:val=""/>
      <w:lvlJc w:val="left"/>
      <w:pPr>
        <w:ind w:left="720" w:hanging="360"/>
      </w:pPr>
      <w:rPr>
        <w:rFonts w:ascii="Symbol" w:hAnsi="Symbol" w:hint="default"/>
      </w:rPr>
    </w:lvl>
    <w:lvl w:ilvl="1" w:tplc="FA927E9E">
      <w:start w:val="1"/>
      <w:numFmt w:val="bullet"/>
      <w:lvlText w:val="o"/>
      <w:lvlJc w:val="left"/>
      <w:pPr>
        <w:ind w:left="1440" w:hanging="360"/>
      </w:pPr>
      <w:rPr>
        <w:rFonts w:ascii="Courier New" w:hAnsi="Courier New" w:hint="default"/>
      </w:rPr>
    </w:lvl>
    <w:lvl w:ilvl="2" w:tplc="D452E822">
      <w:start w:val="1"/>
      <w:numFmt w:val="bullet"/>
      <w:lvlText w:val=""/>
      <w:lvlJc w:val="left"/>
      <w:pPr>
        <w:ind w:left="2160" w:hanging="360"/>
      </w:pPr>
      <w:rPr>
        <w:rFonts w:ascii="Wingdings" w:hAnsi="Wingdings" w:hint="default"/>
      </w:rPr>
    </w:lvl>
    <w:lvl w:ilvl="3" w:tplc="F0C8A866">
      <w:start w:val="1"/>
      <w:numFmt w:val="bullet"/>
      <w:lvlText w:val=""/>
      <w:lvlJc w:val="left"/>
      <w:pPr>
        <w:ind w:left="2880" w:hanging="360"/>
      </w:pPr>
      <w:rPr>
        <w:rFonts w:ascii="Symbol" w:hAnsi="Symbol" w:hint="default"/>
      </w:rPr>
    </w:lvl>
    <w:lvl w:ilvl="4" w:tplc="C096D756">
      <w:start w:val="1"/>
      <w:numFmt w:val="bullet"/>
      <w:lvlText w:val="o"/>
      <w:lvlJc w:val="left"/>
      <w:pPr>
        <w:ind w:left="3600" w:hanging="360"/>
      </w:pPr>
      <w:rPr>
        <w:rFonts w:ascii="Courier New" w:hAnsi="Courier New" w:hint="default"/>
      </w:rPr>
    </w:lvl>
    <w:lvl w:ilvl="5" w:tplc="9500B6EC">
      <w:start w:val="1"/>
      <w:numFmt w:val="bullet"/>
      <w:lvlText w:val=""/>
      <w:lvlJc w:val="left"/>
      <w:pPr>
        <w:ind w:left="4320" w:hanging="360"/>
      </w:pPr>
      <w:rPr>
        <w:rFonts w:ascii="Wingdings" w:hAnsi="Wingdings" w:hint="default"/>
      </w:rPr>
    </w:lvl>
    <w:lvl w:ilvl="6" w:tplc="FA369E76">
      <w:start w:val="1"/>
      <w:numFmt w:val="bullet"/>
      <w:lvlText w:val=""/>
      <w:lvlJc w:val="left"/>
      <w:pPr>
        <w:ind w:left="5040" w:hanging="360"/>
      </w:pPr>
      <w:rPr>
        <w:rFonts w:ascii="Symbol" w:hAnsi="Symbol" w:hint="default"/>
      </w:rPr>
    </w:lvl>
    <w:lvl w:ilvl="7" w:tplc="85BC10EC">
      <w:start w:val="1"/>
      <w:numFmt w:val="bullet"/>
      <w:lvlText w:val="o"/>
      <w:lvlJc w:val="left"/>
      <w:pPr>
        <w:ind w:left="5760" w:hanging="360"/>
      </w:pPr>
      <w:rPr>
        <w:rFonts w:ascii="Courier New" w:hAnsi="Courier New" w:hint="default"/>
      </w:rPr>
    </w:lvl>
    <w:lvl w:ilvl="8" w:tplc="A2E82ED6">
      <w:start w:val="1"/>
      <w:numFmt w:val="bullet"/>
      <w:lvlText w:val=""/>
      <w:lvlJc w:val="left"/>
      <w:pPr>
        <w:ind w:left="6480" w:hanging="360"/>
      </w:pPr>
      <w:rPr>
        <w:rFonts w:ascii="Wingdings" w:hAnsi="Wingdings" w:hint="default"/>
      </w:rPr>
    </w:lvl>
  </w:abstractNum>
  <w:abstractNum w:abstractNumId="61" w15:restartNumberingAfterBreak="0">
    <w:nsid w:val="522A4DDB"/>
    <w:multiLevelType w:val="multilevel"/>
    <w:tmpl w:val="22BE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2EB3B90"/>
    <w:multiLevelType w:val="hybridMultilevel"/>
    <w:tmpl w:val="7A4AE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33D488C"/>
    <w:multiLevelType w:val="hybridMultilevel"/>
    <w:tmpl w:val="FFFFFFFF"/>
    <w:lvl w:ilvl="0" w:tplc="1584DDF8">
      <w:start w:val="1"/>
      <w:numFmt w:val="bullet"/>
      <w:lvlText w:val="-"/>
      <w:lvlJc w:val="left"/>
      <w:pPr>
        <w:ind w:left="720" w:hanging="360"/>
      </w:pPr>
      <w:rPr>
        <w:rFonts w:ascii="Aptos" w:hAnsi="Aptos" w:hint="default"/>
      </w:rPr>
    </w:lvl>
    <w:lvl w:ilvl="1" w:tplc="27881566">
      <w:start w:val="1"/>
      <w:numFmt w:val="bullet"/>
      <w:lvlText w:val="o"/>
      <w:lvlJc w:val="left"/>
      <w:pPr>
        <w:ind w:left="1440" w:hanging="360"/>
      </w:pPr>
      <w:rPr>
        <w:rFonts w:ascii="Courier New" w:hAnsi="Courier New" w:hint="default"/>
      </w:rPr>
    </w:lvl>
    <w:lvl w:ilvl="2" w:tplc="70EEB5CE">
      <w:start w:val="1"/>
      <w:numFmt w:val="bullet"/>
      <w:lvlText w:val=""/>
      <w:lvlJc w:val="left"/>
      <w:pPr>
        <w:ind w:left="2160" w:hanging="360"/>
      </w:pPr>
      <w:rPr>
        <w:rFonts w:ascii="Wingdings" w:hAnsi="Wingdings" w:hint="default"/>
      </w:rPr>
    </w:lvl>
    <w:lvl w:ilvl="3" w:tplc="15F49602">
      <w:start w:val="1"/>
      <w:numFmt w:val="bullet"/>
      <w:lvlText w:val=""/>
      <w:lvlJc w:val="left"/>
      <w:pPr>
        <w:ind w:left="2880" w:hanging="360"/>
      </w:pPr>
      <w:rPr>
        <w:rFonts w:ascii="Symbol" w:hAnsi="Symbol" w:hint="default"/>
      </w:rPr>
    </w:lvl>
    <w:lvl w:ilvl="4" w:tplc="3208EC1E">
      <w:start w:val="1"/>
      <w:numFmt w:val="bullet"/>
      <w:lvlText w:val="o"/>
      <w:lvlJc w:val="left"/>
      <w:pPr>
        <w:ind w:left="3600" w:hanging="360"/>
      </w:pPr>
      <w:rPr>
        <w:rFonts w:ascii="Courier New" w:hAnsi="Courier New" w:hint="default"/>
      </w:rPr>
    </w:lvl>
    <w:lvl w:ilvl="5" w:tplc="03E4933A">
      <w:start w:val="1"/>
      <w:numFmt w:val="bullet"/>
      <w:lvlText w:val=""/>
      <w:lvlJc w:val="left"/>
      <w:pPr>
        <w:ind w:left="4320" w:hanging="360"/>
      </w:pPr>
      <w:rPr>
        <w:rFonts w:ascii="Wingdings" w:hAnsi="Wingdings" w:hint="default"/>
      </w:rPr>
    </w:lvl>
    <w:lvl w:ilvl="6" w:tplc="AAFADA20">
      <w:start w:val="1"/>
      <w:numFmt w:val="bullet"/>
      <w:lvlText w:val=""/>
      <w:lvlJc w:val="left"/>
      <w:pPr>
        <w:ind w:left="5040" w:hanging="360"/>
      </w:pPr>
      <w:rPr>
        <w:rFonts w:ascii="Symbol" w:hAnsi="Symbol" w:hint="default"/>
      </w:rPr>
    </w:lvl>
    <w:lvl w:ilvl="7" w:tplc="98D0EE84">
      <w:start w:val="1"/>
      <w:numFmt w:val="bullet"/>
      <w:lvlText w:val="o"/>
      <w:lvlJc w:val="left"/>
      <w:pPr>
        <w:ind w:left="5760" w:hanging="360"/>
      </w:pPr>
      <w:rPr>
        <w:rFonts w:ascii="Courier New" w:hAnsi="Courier New" w:hint="default"/>
      </w:rPr>
    </w:lvl>
    <w:lvl w:ilvl="8" w:tplc="C4AC9190">
      <w:start w:val="1"/>
      <w:numFmt w:val="bullet"/>
      <w:lvlText w:val=""/>
      <w:lvlJc w:val="left"/>
      <w:pPr>
        <w:ind w:left="6480" w:hanging="360"/>
      </w:pPr>
      <w:rPr>
        <w:rFonts w:ascii="Wingdings" w:hAnsi="Wingdings" w:hint="default"/>
      </w:rPr>
    </w:lvl>
  </w:abstractNum>
  <w:abstractNum w:abstractNumId="64" w15:restartNumberingAfterBreak="0">
    <w:nsid w:val="536325B3"/>
    <w:multiLevelType w:val="hybridMultilevel"/>
    <w:tmpl w:val="FFFFFFFF"/>
    <w:lvl w:ilvl="0" w:tplc="17BE4DA8">
      <w:start w:val="1"/>
      <w:numFmt w:val="bullet"/>
      <w:lvlText w:val="-"/>
      <w:lvlJc w:val="left"/>
      <w:pPr>
        <w:ind w:left="720" w:hanging="360"/>
      </w:pPr>
      <w:rPr>
        <w:rFonts w:ascii="Aptos" w:hAnsi="Aptos" w:hint="default"/>
      </w:rPr>
    </w:lvl>
    <w:lvl w:ilvl="1" w:tplc="889EA08A">
      <w:start w:val="1"/>
      <w:numFmt w:val="bullet"/>
      <w:lvlText w:val="o"/>
      <w:lvlJc w:val="left"/>
      <w:pPr>
        <w:ind w:left="1440" w:hanging="360"/>
      </w:pPr>
      <w:rPr>
        <w:rFonts w:ascii="Courier New" w:hAnsi="Courier New" w:hint="default"/>
      </w:rPr>
    </w:lvl>
    <w:lvl w:ilvl="2" w:tplc="77E06664">
      <w:start w:val="1"/>
      <w:numFmt w:val="bullet"/>
      <w:lvlText w:val=""/>
      <w:lvlJc w:val="left"/>
      <w:pPr>
        <w:ind w:left="2160" w:hanging="360"/>
      </w:pPr>
      <w:rPr>
        <w:rFonts w:ascii="Wingdings" w:hAnsi="Wingdings" w:hint="default"/>
      </w:rPr>
    </w:lvl>
    <w:lvl w:ilvl="3" w:tplc="6B32FE68">
      <w:start w:val="1"/>
      <w:numFmt w:val="bullet"/>
      <w:lvlText w:val=""/>
      <w:lvlJc w:val="left"/>
      <w:pPr>
        <w:ind w:left="2880" w:hanging="360"/>
      </w:pPr>
      <w:rPr>
        <w:rFonts w:ascii="Symbol" w:hAnsi="Symbol" w:hint="default"/>
      </w:rPr>
    </w:lvl>
    <w:lvl w:ilvl="4" w:tplc="7030396C">
      <w:start w:val="1"/>
      <w:numFmt w:val="bullet"/>
      <w:lvlText w:val="o"/>
      <w:lvlJc w:val="left"/>
      <w:pPr>
        <w:ind w:left="3600" w:hanging="360"/>
      </w:pPr>
      <w:rPr>
        <w:rFonts w:ascii="Courier New" w:hAnsi="Courier New" w:hint="default"/>
      </w:rPr>
    </w:lvl>
    <w:lvl w:ilvl="5" w:tplc="2C74BF78">
      <w:start w:val="1"/>
      <w:numFmt w:val="bullet"/>
      <w:lvlText w:val=""/>
      <w:lvlJc w:val="left"/>
      <w:pPr>
        <w:ind w:left="4320" w:hanging="360"/>
      </w:pPr>
      <w:rPr>
        <w:rFonts w:ascii="Wingdings" w:hAnsi="Wingdings" w:hint="default"/>
      </w:rPr>
    </w:lvl>
    <w:lvl w:ilvl="6" w:tplc="15C0C552">
      <w:start w:val="1"/>
      <w:numFmt w:val="bullet"/>
      <w:lvlText w:val=""/>
      <w:lvlJc w:val="left"/>
      <w:pPr>
        <w:ind w:left="5040" w:hanging="360"/>
      </w:pPr>
      <w:rPr>
        <w:rFonts w:ascii="Symbol" w:hAnsi="Symbol" w:hint="default"/>
      </w:rPr>
    </w:lvl>
    <w:lvl w:ilvl="7" w:tplc="79484A50">
      <w:start w:val="1"/>
      <w:numFmt w:val="bullet"/>
      <w:lvlText w:val="o"/>
      <w:lvlJc w:val="left"/>
      <w:pPr>
        <w:ind w:left="5760" w:hanging="360"/>
      </w:pPr>
      <w:rPr>
        <w:rFonts w:ascii="Courier New" w:hAnsi="Courier New" w:hint="default"/>
      </w:rPr>
    </w:lvl>
    <w:lvl w:ilvl="8" w:tplc="67A23C14">
      <w:start w:val="1"/>
      <w:numFmt w:val="bullet"/>
      <w:lvlText w:val=""/>
      <w:lvlJc w:val="left"/>
      <w:pPr>
        <w:ind w:left="6480" w:hanging="360"/>
      </w:pPr>
      <w:rPr>
        <w:rFonts w:ascii="Wingdings" w:hAnsi="Wingdings" w:hint="default"/>
      </w:rPr>
    </w:lvl>
  </w:abstractNum>
  <w:abstractNum w:abstractNumId="65" w15:restartNumberingAfterBreak="0">
    <w:nsid w:val="53E654AC"/>
    <w:multiLevelType w:val="multilevel"/>
    <w:tmpl w:val="2EC6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3EDAE34"/>
    <w:multiLevelType w:val="hybridMultilevel"/>
    <w:tmpl w:val="15D4E174"/>
    <w:lvl w:ilvl="0" w:tplc="A6ACC338">
      <w:start w:val="1"/>
      <w:numFmt w:val="bullet"/>
      <w:lvlText w:val=""/>
      <w:lvlJc w:val="left"/>
      <w:pPr>
        <w:ind w:left="720" w:hanging="360"/>
      </w:pPr>
      <w:rPr>
        <w:rFonts w:ascii="Symbol" w:hAnsi="Symbol" w:hint="default"/>
      </w:rPr>
    </w:lvl>
    <w:lvl w:ilvl="1" w:tplc="E2A207F2">
      <w:start w:val="1"/>
      <w:numFmt w:val="bullet"/>
      <w:lvlText w:val="o"/>
      <w:lvlJc w:val="left"/>
      <w:pPr>
        <w:ind w:left="1440" w:hanging="360"/>
      </w:pPr>
      <w:rPr>
        <w:rFonts w:ascii="Courier New" w:hAnsi="Courier New" w:hint="default"/>
      </w:rPr>
    </w:lvl>
    <w:lvl w:ilvl="2" w:tplc="4FE0CF8A">
      <w:start w:val="1"/>
      <w:numFmt w:val="bullet"/>
      <w:lvlText w:val=""/>
      <w:lvlJc w:val="left"/>
      <w:pPr>
        <w:ind w:left="2160" w:hanging="360"/>
      </w:pPr>
      <w:rPr>
        <w:rFonts w:ascii="Wingdings" w:hAnsi="Wingdings" w:hint="default"/>
      </w:rPr>
    </w:lvl>
    <w:lvl w:ilvl="3" w:tplc="610C746C">
      <w:start w:val="1"/>
      <w:numFmt w:val="bullet"/>
      <w:lvlText w:val=""/>
      <w:lvlJc w:val="left"/>
      <w:pPr>
        <w:ind w:left="2880" w:hanging="360"/>
      </w:pPr>
      <w:rPr>
        <w:rFonts w:ascii="Symbol" w:hAnsi="Symbol" w:hint="default"/>
      </w:rPr>
    </w:lvl>
    <w:lvl w:ilvl="4" w:tplc="C0643D62">
      <w:start w:val="1"/>
      <w:numFmt w:val="bullet"/>
      <w:lvlText w:val="o"/>
      <w:lvlJc w:val="left"/>
      <w:pPr>
        <w:ind w:left="3600" w:hanging="360"/>
      </w:pPr>
      <w:rPr>
        <w:rFonts w:ascii="Courier New" w:hAnsi="Courier New" w:hint="default"/>
      </w:rPr>
    </w:lvl>
    <w:lvl w:ilvl="5" w:tplc="6226A17A">
      <w:start w:val="1"/>
      <w:numFmt w:val="bullet"/>
      <w:lvlText w:val=""/>
      <w:lvlJc w:val="left"/>
      <w:pPr>
        <w:ind w:left="4320" w:hanging="360"/>
      </w:pPr>
      <w:rPr>
        <w:rFonts w:ascii="Wingdings" w:hAnsi="Wingdings" w:hint="default"/>
      </w:rPr>
    </w:lvl>
    <w:lvl w:ilvl="6" w:tplc="721291AC">
      <w:start w:val="1"/>
      <w:numFmt w:val="bullet"/>
      <w:lvlText w:val=""/>
      <w:lvlJc w:val="left"/>
      <w:pPr>
        <w:ind w:left="5040" w:hanging="360"/>
      </w:pPr>
      <w:rPr>
        <w:rFonts w:ascii="Symbol" w:hAnsi="Symbol" w:hint="default"/>
      </w:rPr>
    </w:lvl>
    <w:lvl w:ilvl="7" w:tplc="09CAE656">
      <w:start w:val="1"/>
      <w:numFmt w:val="bullet"/>
      <w:lvlText w:val="o"/>
      <w:lvlJc w:val="left"/>
      <w:pPr>
        <w:ind w:left="5760" w:hanging="360"/>
      </w:pPr>
      <w:rPr>
        <w:rFonts w:ascii="Courier New" w:hAnsi="Courier New" w:hint="default"/>
      </w:rPr>
    </w:lvl>
    <w:lvl w:ilvl="8" w:tplc="0F4A0908">
      <w:start w:val="1"/>
      <w:numFmt w:val="bullet"/>
      <w:lvlText w:val=""/>
      <w:lvlJc w:val="left"/>
      <w:pPr>
        <w:ind w:left="6480" w:hanging="360"/>
      </w:pPr>
      <w:rPr>
        <w:rFonts w:ascii="Wingdings" w:hAnsi="Wingdings" w:hint="default"/>
      </w:rPr>
    </w:lvl>
  </w:abstractNum>
  <w:abstractNum w:abstractNumId="67" w15:restartNumberingAfterBreak="0">
    <w:nsid w:val="54587E09"/>
    <w:multiLevelType w:val="multilevel"/>
    <w:tmpl w:val="E51E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625917D"/>
    <w:multiLevelType w:val="hybridMultilevel"/>
    <w:tmpl w:val="D6B8FBC6"/>
    <w:lvl w:ilvl="0" w:tplc="962C9F40">
      <w:start w:val="1"/>
      <w:numFmt w:val="bullet"/>
      <w:lvlText w:val=""/>
      <w:lvlJc w:val="left"/>
      <w:pPr>
        <w:ind w:left="360" w:hanging="360"/>
      </w:pPr>
      <w:rPr>
        <w:rFonts w:ascii="Symbol" w:hAnsi="Symbol" w:hint="default"/>
      </w:rPr>
    </w:lvl>
    <w:lvl w:ilvl="1" w:tplc="D00842AA">
      <w:start w:val="1"/>
      <w:numFmt w:val="bullet"/>
      <w:lvlText w:val="o"/>
      <w:lvlJc w:val="left"/>
      <w:pPr>
        <w:ind w:left="1440" w:hanging="360"/>
      </w:pPr>
      <w:rPr>
        <w:rFonts w:ascii="Courier New" w:hAnsi="Courier New" w:hint="default"/>
      </w:rPr>
    </w:lvl>
    <w:lvl w:ilvl="2" w:tplc="F60A5DC8">
      <w:start w:val="1"/>
      <w:numFmt w:val="bullet"/>
      <w:lvlText w:val=""/>
      <w:lvlJc w:val="left"/>
      <w:pPr>
        <w:ind w:left="2160" w:hanging="360"/>
      </w:pPr>
      <w:rPr>
        <w:rFonts w:ascii="Wingdings" w:hAnsi="Wingdings" w:hint="default"/>
      </w:rPr>
    </w:lvl>
    <w:lvl w:ilvl="3" w:tplc="4F587200">
      <w:start w:val="1"/>
      <w:numFmt w:val="bullet"/>
      <w:lvlText w:val=""/>
      <w:lvlJc w:val="left"/>
      <w:pPr>
        <w:ind w:left="2880" w:hanging="360"/>
      </w:pPr>
      <w:rPr>
        <w:rFonts w:ascii="Symbol" w:hAnsi="Symbol" w:hint="default"/>
      </w:rPr>
    </w:lvl>
    <w:lvl w:ilvl="4" w:tplc="C4D49B0C">
      <w:start w:val="1"/>
      <w:numFmt w:val="bullet"/>
      <w:lvlText w:val="o"/>
      <w:lvlJc w:val="left"/>
      <w:pPr>
        <w:ind w:left="3600" w:hanging="360"/>
      </w:pPr>
      <w:rPr>
        <w:rFonts w:ascii="Courier New" w:hAnsi="Courier New" w:hint="default"/>
      </w:rPr>
    </w:lvl>
    <w:lvl w:ilvl="5" w:tplc="A08A7DB8">
      <w:start w:val="1"/>
      <w:numFmt w:val="bullet"/>
      <w:lvlText w:val=""/>
      <w:lvlJc w:val="left"/>
      <w:pPr>
        <w:ind w:left="4320" w:hanging="360"/>
      </w:pPr>
      <w:rPr>
        <w:rFonts w:ascii="Wingdings" w:hAnsi="Wingdings" w:hint="default"/>
      </w:rPr>
    </w:lvl>
    <w:lvl w:ilvl="6" w:tplc="7390E0C6">
      <w:start w:val="1"/>
      <w:numFmt w:val="bullet"/>
      <w:lvlText w:val=""/>
      <w:lvlJc w:val="left"/>
      <w:pPr>
        <w:ind w:left="5040" w:hanging="360"/>
      </w:pPr>
      <w:rPr>
        <w:rFonts w:ascii="Symbol" w:hAnsi="Symbol" w:hint="default"/>
      </w:rPr>
    </w:lvl>
    <w:lvl w:ilvl="7" w:tplc="B0B81F8C">
      <w:start w:val="1"/>
      <w:numFmt w:val="bullet"/>
      <w:lvlText w:val="o"/>
      <w:lvlJc w:val="left"/>
      <w:pPr>
        <w:ind w:left="5760" w:hanging="360"/>
      </w:pPr>
      <w:rPr>
        <w:rFonts w:ascii="Courier New" w:hAnsi="Courier New" w:hint="default"/>
      </w:rPr>
    </w:lvl>
    <w:lvl w:ilvl="8" w:tplc="92E84AFA">
      <w:start w:val="1"/>
      <w:numFmt w:val="bullet"/>
      <w:lvlText w:val=""/>
      <w:lvlJc w:val="left"/>
      <w:pPr>
        <w:ind w:left="6480" w:hanging="360"/>
      </w:pPr>
      <w:rPr>
        <w:rFonts w:ascii="Wingdings" w:hAnsi="Wingdings" w:hint="default"/>
      </w:rPr>
    </w:lvl>
  </w:abstractNum>
  <w:abstractNum w:abstractNumId="69" w15:restartNumberingAfterBreak="0">
    <w:nsid w:val="590D2229"/>
    <w:multiLevelType w:val="hybridMultilevel"/>
    <w:tmpl w:val="604CDA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59AE32ED"/>
    <w:multiLevelType w:val="hybridMultilevel"/>
    <w:tmpl w:val="F73C61C4"/>
    <w:lvl w:ilvl="0" w:tplc="6AB4136E">
      <w:start w:val="1"/>
      <w:numFmt w:val="bullet"/>
      <w:lvlText w:val=""/>
      <w:lvlJc w:val="left"/>
      <w:pPr>
        <w:ind w:left="1440" w:hanging="360"/>
      </w:pPr>
      <w:rPr>
        <w:rFonts w:ascii="Symbol" w:hAnsi="Symbol" w:hint="default"/>
      </w:rPr>
    </w:lvl>
    <w:lvl w:ilvl="1" w:tplc="CB32B8E6">
      <w:start w:val="1"/>
      <w:numFmt w:val="bullet"/>
      <w:lvlText w:val=""/>
      <w:lvlJc w:val="left"/>
      <w:pPr>
        <w:ind w:left="1440" w:hanging="360"/>
      </w:pPr>
      <w:rPr>
        <w:rFonts w:ascii="Symbol" w:hAnsi="Symbol" w:hint="default"/>
      </w:rPr>
    </w:lvl>
    <w:lvl w:ilvl="2" w:tplc="F59C0E8A">
      <w:start w:val="1"/>
      <w:numFmt w:val="bullet"/>
      <w:lvlText w:val=""/>
      <w:lvlJc w:val="left"/>
      <w:pPr>
        <w:ind w:left="1440" w:hanging="360"/>
      </w:pPr>
      <w:rPr>
        <w:rFonts w:ascii="Symbol" w:hAnsi="Symbol" w:hint="default"/>
      </w:rPr>
    </w:lvl>
    <w:lvl w:ilvl="3" w:tplc="1180B8A4">
      <w:start w:val="1"/>
      <w:numFmt w:val="bullet"/>
      <w:lvlText w:val=""/>
      <w:lvlJc w:val="left"/>
      <w:pPr>
        <w:ind w:left="1440" w:hanging="360"/>
      </w:pPr>
      <w:rPr>
        <w:rFonts w:ascii="Symbol" w:hAnsi="Symbol" w:hint="default"/>
      </w:rPr>
    </w:lvl>
    <w:lvl w:ilvl="4" w:tplc="FF4E1610">
      <w:start w:val="1"/>
      <w:numFmt w:val="bullet"/>
      <w:lvlText w:val=""/>
      <w:lvlJc w:val="left"/>
      <w:pPr>
        <w:ind w:left="1440" w:hanging="360"/>
      </w:pPr>
      <w:rPr>
        <w:rFonts w:ascii="Symbol" w:hAnsi="Symbol" w:hint="default"/>
      </w:rPr>
    </w:lvl>
    <w:lvl w:ilvl="5" w:tplc="B66A7E08">
      <w:start w:val="1"/>
      <w:numFmt w:val="bullet"/>
      <w:lvlText w:val=""/>
      <w:lvlJc w:val="left"/>
      <w:pPr>
        <w:ind w:left="1440" w:hanging="360"/>
      </w:pPr>
      <w:rPr>
        <w:rFonts w:ascii="Symbol" w:hAnsi="Symbol" w:hint="default"/>
      </w:rPr>
    </w:lvl>
    <w:lvl w:ilvl="6" w:tplc="5B22B934">
      <w:start w:val="1"/>
      <w:numFmt w:val="bullet"/>
      <w:lvlText w:val=""/>
      <w:lvlJc w:val="left"/>
      <w:pPr>
        <w:ind w:left="1440" w:hanging="360"/>
      </w:pPr>
      <w:rPr>
        <w:rFonts w:ascii="Symbol" w:hAnsi="Symbol" w:hint="default"/>
      </w:rPr>
    </w:lvl>
    <w:lvl w:ilvl="7" w:tplc="794AAC3A">
      <w:start w:val="1"/>
      <w:numFmt w:val="bullet"/>
      <w:lvlText w:val=""/>
      <w:lvlJc w:val="left"/>
      <w:pPr>
        <w:ind w:left="1440" w:hanging="360"/>
      </w:pPr>
      <w:rPr>
        <w:rFonts w:ascii="Symbol" w:hAnsi="Symbol" w:hint="default"/>
      </w:rPr>
    </w:lvl>
    <w:lvl w:ilvl="8" w:tplc="AFD29DB2">
      <w:start w:val="1"/>
      <w:numFmt w:val="bullet"/>
      <w:lvlText w:val=""/>
      <w:lvlJc w:val="left"/>
      <w:pPr>
        <w:ind w:left="1440" w:hanging="360"/>
      </w:pPr>
      <w:rPr>
        <w:rFonts w:ascii="Symbol" w:hAnsi="Symbol" w:hint="default"/>
      </w:rPr>
    </w:lvl>
  </w:abstractNum>
  <w:abstractNum w:abstractNumId="71" w15:restartNumberingAfterBreak="0">
    <w:nsid w:val="5A9959D0"/>
    <w:multiLevelType w:val="hybridMultilevel"/>
    <w:tmpl w:val="5B4835A2"/>
    <w:lvl w:ilvl="0" w:tplc="63005932">
      <w:numFmt w:val="bullet"/>
      <w:lvlText w:val="-"/>
      <w:lvlJc w:val="left"/>
      <w:pPr>
        <w:ind w:left="400" w:hanging="360"/>
      </w:pPr>
      <w:rPr>
        <w:rFonts w:ascii="Source Sans Pro" w:eastAsiaTheme="minorHAnsi" w:hAnsi="Source Sans Pro" w:cstheme="minorBidi" w:hint="default"/>
      </w:rPr>
    </w:lvl>
    <w:lvl w:ilvl="1" w:tplc="0C090003" w:tentative="1">
      <w:start w:val="1"/>
      <w:numFmt w:val="bullet"/>
      <w:lvlText w:val="o"/>
      <w:lvlJc w:val="left"/>
      <w:pPr>
        <w:ind w:left="1120" w:hanging="360"/>
      </w:pPr>
      <w:rPr>
        <w:rFonts w:ascii="Courier New" w:hAnsi="Courier New" w:cs="Courier New" w:hint="default"/>
      </w:rPr>
    </w:lvl>
    <w:lvl w:ilvl="2" w:tplc="0C090005" w:tentative="1">
      <w:start w:val="1"/>
      <w:numFmt w:val="bullet"/>
      <w:lvlText w:val=""/>
      <w:lvlJc w:val="left"/>
      <w:pPr>
        <w:ind w:left="1840" w:hanging="360"/>
      </w:pPr>
      <w:rPr>
        <w:rFonts w:ascii="Wingdings" w:hAnsi="Wingdings" w:hint="default"/>
      </w:rPr>
    </w:lvl>
    <w:lvl w:ilvl="3" w:tplc="0C090001" w:tentative="1">
      <w:start w:val="1"/>
      <w:numFmt w:val="bullet"/>
      <w:lvlText w:val=""/>
      <w:lvlJc w:val="left"/>
      <w:pPr>
        <w:ind w:left="2560" w:hanging="360"/>
      </w:pPr>
      <w:rPr>
        <w:rFonts w:ascii="Symbol" w:hAnsi="Symbol" w:hint="default"/>
      </w:rPr>
    </w:lvl>
    <w:lvl w:ilvl="4" w:tplc="0C090003" w:tentative="1">
      <w:start w:val="1"/>
      <w:numFmt w:val="bullet"/>
      <w:lvlText w:val="o"/>
      <w:lvlJc w:val="left"/>
      <w:pPr>
        <w:ind w:left="3280" w:hanging="360"/>
      </w:pPr>
      <w:rPr>
        <w:rFonts w:ascii="Courier New" w:hAnsi="Courier New" w:cs="Courier New" w:hint="default"/>
      </w:rPr>
    </w:lvl>
    <w:lvl w:ilvl="5" w:tplc="0C090005" w:tentative="1">
      <w:start w:val="1"/>
      <w:numFmt w:val="bullet"/>
      <w:lvlText w:val=""/>
      <w:lvlJc w:val="left"/>
      <w:pPr>
        <w:ind w:left="4000" w:hanging="360"/>
      </w:pPr>
      <w:rPr>
        <w:rFonts w:ascii="Wingdings" w:hAnsi="Wingdings" w:hint="default"/>
      </w:rPr>
    </w:lvl>
    <w:lvl w:ilvl="6" w:tplc="0C090001" w:tentative="1">
      <w:start w:val="1"/>
      <w:numFmt w:val="bullet"/>
      <w:lvlText w:val=""/>
      <w:lvlJc w:val="left"/>
      <w:pPr>
        <w:ind w:left="4720" w:hanging="360"/>
      </w:pPr>
      <w:rPr>
        <w:rFonts w:ascii="Symbol" w:hAnsi="Symbol" w:hint="default"/>
      </w:rPr>
    </w:lvl>
    <w:lvl w:ilvl="7" w:tplc="0C090003" w:tentative="1">
      <w:start w:val="1"/>
      <w:numFmt w:val="bullet"/>
      <w:lvlText w:val="o"/>
      <w:lvlJc w:val="left"/>
      <w:pPr>
        <w:ind w:left="5440" w:hanging="360"/>
      </w:pPr>
      <w:rPr>
        <w:rFonts w:ascii="Courier New" w:hAnsi="Courier New" w:cs="Courier New" w:hint="default"/>
      </w:rPr>
    </w:lvl>
    <w:lvl w:ilvl="8" w:tplc="0C090005" w:tentative="1">
      <w:start w:val="1"/>
      <w:numFmt w:val="bullet"/>
      <w:lvlText w:val=""/>
      <w:lvlJc w:val="left"/>
      <w:pPr>
        <w:ind w:left="6160" w:hanging="360"/>
      </w:pPr>
      <w:rPr>
        <w:rFonts w:ascii="Wingdings" w:hAnsi="Wingdings" w:hint="default"/>
      </w:rPr>
    </w:lvl>
  </w:abstractNum>
  <w:abstractNum w:abstractNumId="72" w15:restartNumberingAfterBreak="0">
    <w:nsid w:val="5BB61D5F"/>
    <w:multiLevelType w:val="hybridMultilevel"/>
    <w:tmpl w:val="6B761D9E"/>
    <w:lvl w:ilvl="0" w:tplc="7C3A469E">
      <w:start w:val="1"/>
      <w:numFmt w:val="bullet"/>
      <w:lvlText w:val="-"/>
      <w:lvlJc w:val="left"/>
      <w:pPr>
        <w:ind w:left="720" w:hanging="360"/>
      </w:pPr>
      <w:rPr>
        <w:rFonts w:ascii="Aptos" w:hAnsi="Aptos" w:hint="default"/>
      </w:rPr>
    </w:lvl>
    <w:lvl w:ilvl="1" w:tplc="A2981546">
      <w:start w:val="1"/>
      <w:numFmt w:val="bullet"/>
      <w:lvlText w:val="o"/>
      <w:lvlJc w:val="left"/>
      <w:pPr>
        <w:ind w:left="1440" w:hanging="360"/>
      </w:pPr>
      <w:rPr>
        <w:rFonts w:ascii="Courier New" w:hAnsi="Courier New" w:hint="default"/>
      </w:rPr>
    </w:lvl>
    <w:lvl w:ilvl="2" w:tplc="98A20680">
      <w:start w:val="1"/>
      <w:numFmt w:val="bullet"/>
      <w:lvlText w:val=""/>
      <w:lvlJc w:val="left"/>
      <w:pPr>
        <w:ind w:left="2160" w:hanging="360"/>
      </w:pPr>
      <w:rPr>
        <w:rFonts w:ascii="Wingdings" w:hAnsi="Wingdings" w:hint="default"/>
      </w:rPr>
    </w:lvl>
    <w:lvl w:ilvl="3" w:tplc="BB0A2278">
      <w:start w:val="1"/>
      <w:numFmt w:val="bullet"/>
      <w:lvlText w:val=""/>
      <w:lvlJc w:val="left"/>
      <w:pPr>
        <w:ind w:left="2880" w:hanging="360"/>
      </w:pPr>
      <w:rPr>
        <w:rFonts w:ascii="Symbol" w:hAnsi="Symbol" w:hint="default"/>
      </w:rPr>
    </w:lvl>
    <w:lvl w:ilvl="4" w:tplc="DAE89608">
      <w:start w:val="1"/>
      <w:numFmt w:val="bullet"/>
      <w:lvlText w:val="o"/>
      <w:lvlJc w:val="left"/>
      <w:pPr>
        <w:ind w:left="3600" w:hanging="360"/>
      </w:pPr>
      <w:rPr>
        <w:rFonts w:ascii="Courier New" w:hAnsi="Courier New" w:hint="default"/>
      </w:rPr>
    </w:lvl>
    <w:lvl w:ilvl="5" w:tplc="20244A00">
      <w:start w:val="1"/>
      <w:numFmt w:val="bullet"/>
      <w:lvlText w:val=""/>
      <w:lvlJc w:val="left"/>
      <w:pPr>
        <w:ind w:left="4320" w:hanging="360"/>
      </w:pPr>
      <w:rPr>
        <w:rFonts w:ascii="Wingdings" w:hAnsi="Wingdings" w:hint="default"/>
      </w:rPr>
    </w:lvl>
    <w:lvl w:ilvl="6" w:tplc="6A9EBF22">
      <w:start w:val="1"/>
      <w:numFmt w:val="bullet"/>
      <w:lvlText w:val=""/>
      <w:lvlJc w:val="left"/>
      <w:pPr>
        <w:ind w:left="5040" w:hanging="360"/>
      </w:pPr>
      <w:rPr>
        <w:rFonts w:ascii="Symbol" w:hAnsi="Symbol" w:hint="default"/>
      </w:rPr>
    </w:lvl>
    <w:lvl w:ilvl="7" w:tplc="1BA012CE">
      <w:start w:val="1"/>
      <w:numFmt w:val="bullet"/>
      <w:lvlText w:val="o"/>
      <w:lvlJc w:val="left"/>
      <w:pPr>
        <w:ind w:left="5760" w:hanging="360"/>
      </w:pPr>
      <w:rPr>
        <w:rFonts w:ascii="Courier New" w:hAnsi="Courier New" w:hint="default"/>
      </w:rPr>
    </w:lvl>
    <w:lvl w:ilvl="8" w:tplc="BD505F5C">
      <w:start w:val="1"/>
      <w:numFmt w:val="bullet"/>
      <w:lvlText w:val=""/>
      <w:lvlJc w:val="left"/>
      <w:pPr>
        <w:ind w:left="6480" w:hanging="360"/>
      </w:pPr>
      <w:rPr>
        <w:rFonts w:ascii="Wingdings" w:hAnsi="Wingdings" w:hint="default"/>
      </w:rPr>
    </w:lvl>
  </w:abstractNum>
  <w:abstractNum w:abstractNumId="73" w15:restartNumberingAfterBreak="0">
    <w:nsid w:val="5CBC70A9"/>
    <w:multiLevelType w:val="hybridMultilevel"/>
    <w:tmpl w:val="9F564834"/>
    <w:lvl w:ilvl="0" w:tplc="72FCC228">
      <w:start w:val="1"/>
      <w:numFmt w:val="bullet"/>
      <w:lvlText w:val=""/>
      <w:lvlJc w:val="left"/>
      <w:pPr>
        <w:ind w:left="360" w:hanging="360"/>
      </w:pPr>
      <w:rPr>
        <w:rFonts w:ascii="Symbol" w:hAnsi="Symbol" w:hint="default"/>
      </w:rPr>
    </w:lvl>
    <w:lvl w:ilvl="1" w:tplc="01E2978A">
      <w:start w:val="1"/>
      <w:numFmt w:val="bullet"/>
      <w:lvlText w:val="o"/>
      <w:lvlJc w:val="left"/>
      <w:pPr>
        <w:ind w:left="1440" w:hanging="360"/>
      </w:pPr>
      <w:rPr>
        <w:rFonts w:ascii="Courier New" w:hAnsi="Courier New" w:hint="default"/>
      </w:rPr>
    </w:lvl>
    <w:lvl w:ilvl="2" w:tplc="FC2A8C90">
      <w:start w:val="1"/>
      <w:numFmt w:val="bullet"/>
      <w:lvlText w:val=""/>
      <w:lvlJc w:val="left"/>
      <w:pPr>
        <w:ind w:left="2160" w:hanging="360"/>
      </w:pPr>
      <w:rPr>
        <w:rFonts w:ascii="Wingdings" w:hAnsi="Wingdings" w:hint="default"/>
      </w:rPr>
    </w:lvl>
    <w:lvl w:ilvl="3" w:tplc="E09C4EDC">
      <w:start w:val="1"/>
      <w:numFmt w:val="bullet"/>
      <w:lvlText w:val=""/>
      <w:lvlJc w:val="left"/>
      <w:pPr>
        <w:ind w:left="2880" w:hanging="360"/>
      </w:pPr>
      <w:rPr>
        <w:rFonts w:ascii="Symbol" w:hAnsi="Symbol" w:hint="default"/>
      </w:rPr>
    </w:lvl>
    <w:lvl w:ilvl="4" w:tplc="B91E58FE">
      <w:start w:val="1"/>
      <w:numFmt w:val="bullet"/>
      <w:lvlText w:val="o"/>
      <w:lvlJc w:val="left"/>
      <w:pPr>
        <w:ind w:left="3600" w:hanging="360"/>
      </w:pPr>
      <w:rPr>
        <w:rFonts w:ascii="Courier New" w:hAnsi="Courier New" w:hint="default"/>
      </w:rPr>
    </w:lvl>
    <w:lvl w:ilvl="5" w:tplc="780CF86E">
      <w:start w:val="1"/>
      <w:numFmt w:val="bullet"/>
      <w:lvlText w:val=""/>
      <w:lvlJc w:val="left"/>
      <w:pPr>
        <w:ind w:left="4320" w:hanging="360"/>
      </w:pPr>
      <w:rPr>
        <w:rFonts w:ascii="Wingdings" w:hAnsi="Wingdings" w:hint="default"/>
      </w:rPr>
    </w:lvl>
    <w:lvl w:ilvl="6" w:tplc="396A042C">
      <w:start w:val="1"/>
      <w:numFmt w:val="bullet"/>
      <w:lvlText w:val=""/>
      <w:lvlJc w:val="left"/>
      <w:pPr>
        <w:ind w:left="5040" w:hanging="360"/>
      </w:pPr>
      <w:rPr>
        <w:rFonts w:ascii="Symbol" w:hAnsi="Symbol" w:hint="default"/>
      </w:rPr>
    </w:lvl>
    <w:lvl w:ilvl="7" w:tplc="7D7EEE32">
      <w:start w:val="1"/>
      <w:numFmt w:val="bullet"/>
      <w:lvlText w:val="o"/>
      <w:lvlJc w:val="left"/>
      <w:pPr>
        <w:ind w:left="5760" w:hanging="360"/>
      </w:pPr>
      <w:rPr>
        <w:rFonts w:ascii="Courier New" w:hAnsi="Courier New" w:hint="default"/>
      </w:rPr>
    </w:lvl>
    <w:lvl w:ilvl="8" w:tplc="B5225A5A">
      <w:start w:val="1"/>
      <w:numFmt w:val="bullet"/>
      <w:lvlText w:val=""/>
      <w:lvlJc w:val="left"/>
      <w:pPr>
        <w:ind w:left="6480" w:hanging="360"/>
      </w:pPr>
      <w:rPr>
        <w:rFonts w:ascii="Wingdings" w:hAnsi="Wingdings" w:hint="default"/>
      </w:rPr>
    </w:lvl>
  </w:abstractNum>
  <w:abstractNum w:abstractNumId="74" w15:restartNumberingAfterBreak="0">
    <w:nsid w:val="5EC9C3E3"/>
    <w:multiLevelType w:val="hybridMultilevel"/>
    <w:tmpl w:val="18747F06"/>
    <w:lvl w:ilvl="0" w:tplc="704A667E">
      <w:start w:val="1"/>
      <w:numFmt w:val="bullet"/>
      <w:lvlText w:val=""/>
      <w:lvlJc w:val="left"/>
      <w:pPr>
        <w:ind w:left="720" w:hanging="360"/>
      </w:pPr>
      <w:rPr>
        <w:rFonts w:ascii="Symbol" w:hAnsi="Symbol" w:hint="default"/>
      </w:rPr>
    </w:lvl>
    <w:lvl w:ilvl="1" w:tplc="8B326480">
      <w:start w:val="1"/>
      <w:numFmt w:val="bullet"/>
      <w:lvlText w:val="o"/>
      <w:lvlJc w:val="left"/>
      <w:pPr>
        <w:ind w:left="1440" w:hanging="360"/>
      </w:pPr>
      <w:rPr>
        <w:rFonts w:ascii="Courier New" w:hAnsi="Courier New" w:hint="default"/>
      </w:rPr>
    </w:lvl>
    <w:lvl w:ilvl="2" w:tplc="0AD84340">
      <w:start w:val="1"/>
      <w:numFmt w:val="bullet"/>
      <w:lvlText w:val=""/>
      <w:lvlJc w:val="left"/>
      <w:pPr>
        <w:ind w:left="2160" w:hanging="360"/>
      </w:pPr>
      <w:rPr>
        <w:rFonts w:ascii="Wingdings" w:hAnsi="Wingdings" w:hint="default"/>
      </w:rPr>
    </w:lvl>
    <w:lvl w:ilvl="3" w:tplc="4C9EBC3A">
      <w:start w:val="1"/>
      <w:numFmt w:val="bullet"/>
      <w:lvlText w:val=""/>
      <w:lvlJc w:val="left"/>
      <w:pPr>
        <w:ind w:left="2880" w:hanging="360"/>
      </w:pPr>
      <w:rPr>
        <w:rFonts w:ascii="Symbol" w:hAnsi="Symbol" w:hint="default"/>
      </w:rPr>
    </w:lvl>
    <w:lvl w:ilvl="4" w:tplc="7D5814B4">
      <w:start w:val="1"/>
      <w:numFmt w:val="bullet"/>
      <w:lvlText w:val="o"/>
      <w:lvlJc w:val="left"/>
      <w:pPr>
        <w:ind w:left="3600" w:hanging="360"/>
      </w:pPr>
      <w:rPr>
        <w:rFonts w:ascii="Courier New" w:hAnsi="Courier New" w:hint="default"/>
      </w:rPr>
    </w:lvl>
    <w:lvl w:ilvl="5" w:tplc="A8F2F43E">
      <w:start w:val="1"/>
      <w:numFmt w:val="bullet"/>
      <w:lvlText w:val=""/>
      <w:lvlJc w:val="left"/>
      <w:pPr>
        <w:ind w:left="4320" w:hanging="360"/>
      </w:pPr>
      <w:rPr>
        <w:rFonts w:ascii="Wingdings" w:hAnsi="Wingdings" w:hint="default"/>
      </w:rPr>
    </w:lvl>
    <w:lvl w:ilvl="6" w:tplc="AD6CA86E">
      <w:start w:val="1"/>
      <w:numFmt w:val="bullet"/>
      <w:lvlText w:val=""/>
      <w:lvlJc w:val="left"/>
      <w:pPr>
        <w:ind w:left="5040" w:hanging="360"/>
      </w:pPr>
      <w:rPr>
        <w:rFonts w:ascii="Symbol" w:hAnsi="Symbol" w:hint="default"/>
      </w:rPr>
    </w:lvl>
    <w:lvl w:ilvl="7" w:tplc="F7505ED2">
      <w:start w:val="1"/>
      <w:numFmt w:val="bullet"/>
      <w:lvlText w:val="o"/>
      <w:lvlJc w:val="left"/>
      <w:pPr>
        <w:ind w:left="5760" w:hanging="360"/>
      </w:pPr>
      <w:rPr>
        <w:rFonts w:ascii="Courier New" w:hAnsi="Courier New" w:hint="default"/>
      </w:rPr>
    </w:lvl>
    <w:lvl w:ilvl="8" w:tplc="2CA2B472">
      <w:start w:val="1"/>
      <w:numFmt w:val="bullet"/>
      <w:lvlText w:val=""/>
      <w:lvlJc w:val="left"/>
      <w:pPr>
        <w:ind w:left="6480" w:hanging="360"/>
      </w:pPr>
      <w:rPr>
        <w:rFonts w:ascii="Wingdings" w:hAnsi="Wingdings" w:hint="default"/>
      </w:rPr>
    </w:lvl>
  </w:abstractNum>
  <w:abstractNum w:abstractNumId="75" w15:restartNumberingAfterBreak="0">
    <w:nsid w:val="5F841C8E"/>
    <w:multiLevelType w:val="multilevel"/>
    <w:tmpl w:val="6C72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0FF61E1"/>
    <w:multiLevelType w:val="hybridMultilevel"/>
    <w:tmpl w:val="16C61A5E"/>
    <w:lvl w:ilvl="0" w:tplc="96A47AD2">
      <w:start w:val="1"/>
      <w:numFmt w:val="decimal"/>
      <w:lvlText w:val="%1."/>
      <w:lvlJc w:val="left"/>
      <w:pPr>
        <w:ind w:left="720" w:hanging="360"/>
      </w:pPr>
    </w:lvl>
    <w:lvl w:ilvl="1" w:tplc="3140AF52">
      <w:start w:val="1"/>
      <w:numFmt w:val="bullet"/>
      <w:lvlText w:val="o"/>
      <w:lvlJc w:val="left"/>
      <w:pPr>
        <w:ind w:left="1440" w:hanging="360"/>
      </w:pPr>
      <w:rPr>
        <w:rFonts w:ascii="Courier New" w:hAnsi="Courier New" w:hint="default"/>
      </w:rPr>
    </w:lvl>
    <w:lvl w:ilvl="2" w:tplc="60DC6732" w:tentative="1">
      <w:start w:val="1"/>
      <w:numFmt w:val="bullet"/>
      <w:lvlText w:val=""/>
      <w:lvlJc w:val="left"/>
      <w:pPr>
        <w:ind w:left="2160" w:hanging="360"/>
      </w:pPr>
      <w:rPr>
        <w:rFonts w:ascii="Wingdings" w:hAnsi="Wingdings" w:hint="default"/>
      </w:rPr>
    </w:lvl>
    <w:lvl w:ilvl="3" w:tplc="794CC490" w:tentative="1">
      <w:start w:val="1"/>
      <w:numFmt w:val="bullet"/>
      <w:lvlText w:val=""/>
      <w:lvlJc w:val="left"/>
      <w:pPr>
        <w:ind w:left="2880" w:hanging="360"/>
      </w:pPr>
      <w:rPr>
        <w:rFonts w:ascii="Symbol" w:hAnsi="Symbol" w:hint="default"/>
      </w:rPr>
    </w:lvl>
    <w:lvl w:ilvl="4" w:tplc="3A5C2CA6" w:tentative="1">
      <w:start w:val="1"/>
      <w:numFmt w:val="bullet"/>
      <w:lvlText w:val="o"/>
      <w:lvlJc w:val="left"/>
      <w:pPr>
        <w:ind w:left="3600" w:hanging="360"/>
      </w:pPr>
      <w:rPr>
        <w:rFonts w:ascii="Courier New" w:hAnsi="Courier New" w:hint="default"/>
      </w:rPr>
    </w:lvl>
    <w:lvl w:ilvl="5" w:tplc="5A909F9E" w:tentative="1">
      <w:start w:val="1"/>
      <w:numFmt w:val="bullet"/>
      <w:lvlText w:val=""/>
      <w:lvlJc w:val="left"/>
      <w:pPr>
        <w:ind w:left="4320" w:hanging="360"/>
      </w:pPr>
      <w:rPr>
        <w:rFonts w:ascii="Wingdings" w:hAnsi="Wingdings" w:hint="default"/>
      </w:rPr>
    </w:lvl>
    <w:lvl w:ilvl="6" w:tplc="E2300C68" w:tentative="1">
      <w:start w:val="1"/>
      <w:numFmt w:val="bullet"/>
      <w:lvlText w:val=""/>
      <w:lvlJc w:val="left"/>
      <w:pPr>
        <w:ind w:left="5040" w:hanging="360"/>
      </w:pPr>
      <w:rPr>
        <w:rFonts w:ascii="Symbol" w:hAnsi="Symbol" w:hint="default"/>
      </w:rPr>
    </w:lvl>
    <w:lvl w:ilvl="7" w:tplc="6BC032B0" w:tentative="1">
      <w:start w:val="1"/>
      <w:numFmt w:val="bullet"/>
      <w:lvlText w:val="o"/>
      <w:lvlJc w:val="left"/>
      <w:pPr>
        <w:ind w:left="5760" w:hanging="360"/>
      </w:pPr>
      <w:rPr>
        <w:rFonts w:ascii="Courier New" w:hAnsi="Courier New" w:hint="default"/>
      </w:rPr>
    </w:lvl>
    <w:lvl w:ilvl="8" w:tplc="DFEAC91A" w:tentative="1">
      <w:start w:val="1"/>
      <w:numFmt w:val="bullet"/>
      <w:lvlText w:val=""/>
      <w:lvlJc w:val="left"/>
      <w:pPr>
        <w:ind w:left="6480" w:hanging="360"/>
      </w:pPr>
      <w:rPr>
        <w:rFonts w:ascii="Wingdings" w:hAnsi="Wingdings" w:hint="default"/>
      </w:rPr>
    </w:lvl>
  </w:abstractNum>
  <w:abstractNum w:abstractNumId="77" w15:restartNumberingAfterBreak="0">
    <w:nsid w:val="61161D19"/>
    <w:multiLevelType w:val="hybridMultilevel"/>
    <w:tmpl w:val="E338802E"/>
    <w:lvl w:ilvl="0" w:tplc="0036669C">
      <w:start w:val="1"/>
      <w:numFmt w:val="bullet"/>
      <w:lvlText w:val="-"/>
      <w:lvlJc w:val="left"/>
      <w:pPr>
        <w:ind w:left="720" w:hanging="360"/>
      </w:pPr>
      <w:rPr>
        <w:rFonts w:ascii="Aptos" w:hAnsi="Aptos" w:hint="default"/>
      </w:rPr>
    </w:lvl>
    <w:lvl w:ilvl="1" w:tplc="F9E67358">
      <w:start w:val="1"/>
      <w:numFmt w:val="bullet"/>
      <w:lvlText w:val="o"/>
      <w:lvlJc w:val="left"/>
      <w:pPr>
        <w:ind w:left="1440" w:hanging="360"/>
      </w:pPr>
      <w:rPr>
        <w:rFonts w:ascii="Courier New" w:hAnsi="Courier New" w:hint="default"/>
      </w:rPr>
    </w:lvl>
    <w:lvl w:ilvl="2" w:tplc="72CC85D8">
      <w:start w:val="1"/>
      <w:numFmt w:val="bullet"/>
      <w:lvlText w:val=""/>
      <w:lvlJc w:val="left"/>
      <w:pPr>
        <w:ind w:left="2160" w:hanging="360"/>
      </w:pPr>
      <w:rPr>
        <w:rFonts w:ascii="Wingdings" w:hAnsi="Wingdings" w:hint="default"/>
      </w:rPr>
    </w:lvl>
    <w:lvl w:ilvl="3" w:tplc="436A8A38">
      <w:start w:val="1"/>
      <w:numFmt w:val="bullet"/>
      <w:lvlText w:val=""/>
      <w:lvlJc w:val="left"/>
      <w:pPr>
        <w:ind w:left="2880" w:hanging="360"/>
      </w:pPr>
      <w:rPr>
        <w:rFonts w:ascii="Symbol" w:hAnsi="Symbol" w:hint="default"/>
      </w:rPr>
    </w:lvl>
    <w:lvl w:ilvl="4" w:tplc="117C11D6">
      <w:start w:val="1"/>
      <w:numFmt w:val="bullet"/>
      <w:lvlText w:val="o"/>
      <w:lvlJc w:val="left"/>
      <w:pPr>
        <w:ind w:left="3600" w:hanging="360"/>
      </w:pPr>
      <w:rPr>
        <w:rFonts w:ascii="Courier New" w:hAnsi="Courier New" w:hint="default"/>
      </w:rPr>
    </w:lvl>
    <w:lvl w:ilvl="5" w:tplc="7AAC778E">
      <w:start w:val="1"/>
      <w:numFmt w:val="bullet"/>
      <w:lvlText w:val=""/>
      <w:lvlJc w:val="left"/>
      <w:pPr>
        <w:ind w:left="4320" w:hanging="360"/>
      </w:pPr>
      <w:rPr>
        <w:rFonts w:ascii="Wingdings" w:hAnsi="Wingdings" w:hint="default"/>
      </w:rPr>
    </w:lvl>
    <w:lvl w:ilvl="6" w:tplc="2026D7C2">
      <w:start w:val="1"/>
      <w:numFmt w:val="bullet"/>
      <w:lvlText w:val=""/>
      <w:lvlJc w:val="left"/>
      <w:pPr>
        <w:ind w:left="5040" w:hanging="360"/>
      </w:pPr>
      <w:rPr>
        <w:rFonts w:ascii="Symbol" w:hAnsi="Symbol" w:hint="default"/>
      </w:rPr>
    </w:lvl>
    <w:lvl w:ilvl="7" w:tplc="D39EEFB4">
      <w:start w:val="1"/>
      <w:numFmt w:val="bullet"/>
      <w:lvlText w:val="o"/>
      <w:lvlJc w:val="left"/>
      <w:pPr>
        <w:ind w:left="5760" w:hanging="360"/>
      </w:pPr>
      <w:rPr>
        <w:rFonts w:ascii="Courier New" w:hAnsi="Courier New" w:hint="default"/>
      </w:rPr>
    </w:lvl>
    <w:lvl w:ilvl="8" w:tplc="7C4A8572">
      <w:start w:val="1"/>
      <w:numFmt w:val="bullet"/>
      <w:lvlText w:val=""/>
      <w:lvlJc w:val="left"/>
      <w:pPr>
        <w:ind w:left="6480" w:hanging="360"/>
      </w:pPr>
      <w:rPr>
        <w:rFonts w:ascii="Wingdings" w:hAnsi="Wingdings" w:hint="default"/>
      </w:rPr>
    </w:lvl>
  </w:abstractNum>
  <w:abstractNum w:abstractNumId="78" w15:restartNumberingAfterBreak="0">
    <w:nsid w:val="631E6BE4"/>
    <w:multiLevelType w:val="hybridMultilevel"/>
    <w:tmpl w:val="F1D667E2"/>
    <w:lvl w:ilvl="0" w:tplc="B1A494F2">
      <w:start w:val="1"/>
      <w:numFmt w:val="bullet"/>
      <w:lvlText w:val="-"/>
      <w:lvlJc w:val="left"/>
      <w:pPr>
        <w:ind w:left="720" w:hanging="360"/>
      </w:pPr>
      <w:rPr>
        <w:rFonts w:ascii="Aptos" w:hAnsi="Aptos" w:hint="default"/>
      </w:rPr>
    </w:lvl>
    <w:lvl w:ilvl="1" w:tplc="774AF462">
      <w:start w:val="1"/>
      <w:numFmt w:val="bullet"/>
      <w:lvlText w:val="o"/>
      <w:lvlJc w:val="left"/>
      <w:pPr>
        <w:ind w:left="1440" w:hanging="360"/>
      </w:pPr>
      <w:rPr>
        <w:rFonts w:ascii="Courier New" w:hAnsi="Courier New" w:hint="default"/>
      </w:rPr>
    </w:lvl>
    <w:lvl w:ilvl="2" w:tplc="087CFC16">
      <w:start w:val="1"/>
      <w:numFmt w:val="bullet"/>
      <w:lvlText w:val=""/>
      <w:lvlJc w:val="left"/>
      <w:pPr>
        <w:ind w:left="2160" w:hanging="360"/>
      </w:pPr>
      <w:rPr>
        <w:rFonts w:ascii="Wingdings" w:hAnsi="Wingdings" w:hint="default"/>
      </w:rPr>
    </w:lvl>
    <w:lvl w:ilvl="3" w:tplc="5C5E01E0">
      <w:start w:val="1"/>
      <w:numFmt w:val="bullet"/>
      <w:lvlText w:val=""/>
      <w:lvlJc w:val="left"/>
      <w:pPr>
        <w:ind w:left="2880" w:hanging="360"/>
      </w:pPr>
      <w:rPr>
        <w:rFonts w:ascii="Symbol" w:hAnsi="Symbol" w:hint="default"/>
      </w:rPr>
    </w:lvl>
    <w:lvl w:ilvl="4" w:tplc="648A7CA6">
      <w:start w:val="1"/>
      <w:numFmt w:val="bullet"/>
      <w:lvlText w:val="o"/>
      <w:lvlJc w:val="left"/>
      <w:pPr>
        <w:ind w:left="3600" w:hanging="360"/>
      </w:pPr>
      <w:rPr>
        <w:rFonts w:ascii="Courier New" w:hAnsi="Courier New" w:hint="default"/>
      </w:rPr>
    </w:lvl>
    <w:lvl w:ilvl="5" w:tplc="71FAE62A">
      <w:start w:val="1"/>
      <w:numFmt w:val="bullet"/>
      <w:lvlText w:val=""/>
      <w:lvlJc w:val="left"/>
      <w:pPr>
        <w:ind w:left="4320" w:hanging="360"/>
      </w:pPr>
      <w:rPr>
        <w:rFonts w:ascii="Wingdings" w:hAnsi="Wingdings" w:hint="default"/>
      </w:rPr>
    </w:lvl>
    <w:lvl w:ilvl="6" w:tplc="85B294C0">
      <w:start w:val="1"/>
      <w:numFmt w:val="bullet"/>
      <w:lvlText w:val=""/>
      <w:lvlJc w:val="left"/>
      <w:pPr>
        <w:ind w:left="5040" w:hanging="360"/>
      </w:pPr>
      <w:rPr>
        <w:rFonts w:ascii="Symbol" w:hAnsi="Symbol" w:hint="default"/>
      </w:rPr>
    </w:lvl>
    <w:lvl w:ilvl="7" w:tplc="35404548">
      <w:start w:val="1"/>
      <w:numFmt w:val="bullet"/>
      <w:lvlText w:val="o"/>
      <w:lvlJc w:val="left"/>
      <w:pPr>
        <w:ind w:left="5760" w:hanging="360"/>
      </w:pPr>
      <w:rPr>
        <w:rFonts w:ascii="Courier New" w:hAnsi="Courier New" w:hint="default"/>
      </w:rPr>
    </w:lvl>
    <w:lvl w:ilvl="8" w:tplc="48880446">
      <w:start w:val="1"/>
      <w:numFmt w:val="bullet"/>
      <w:lvlText w:val=""/>
      <w:lvlJc w:val="left"/>
      <w:pPr>
        <w:ind w:left="6480" w:hanging="360"/>
      </w:pPr>
      <w:rPr>
        <w:rFonts w:ascii="Wingdings" w:hAnsi="Wingdings" w:hint="default"/>
      </w:rPr>
    </w:lvl>
  </w:abstractNum>
  <w:abstractNum w:abstractNumId="79" w15:restartNumberingAfterBreak="0">
    <w:nsid w:val="65F94FC7"/>
    <w:multiLevelType w:val="multilevel"/>
    <w:tmpl w:val="99EC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67B5040"/>
    <w:multiLevelType w:val="multilevel"/>
    <w:tmpl w:val="F7DC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71017F1"/>
    <w:multiLevelType w:val="hybridMultilevel"/>
    <w:tmpl w:val="094E5EB0"/>
    <w:lvl w:ilvl="0" w:tplc="ED5A3CE4">
      <w:start w:val="1"/>
      <w:numFmt w:val="bullet"/>
      <w:lvlText w:val="-"/>
      <w:lvlJc w:val="left"/>
      <w:pPr>
        <w:ind w:left="720" w:hanging="360"/>
      </w:pPr>
      <w:rPr>
        <w:rFonts w:ascii="Aptos" w:hAnsi="Aptos" w:hint="default"/>
      </w:rPr>
    </w:lvl>
    <w:lvl w:ilvl="1" w:tplc="637E655E">
      <w:start w:val="1"/>
      <w:numFmt w:val="bullet"/>
      <w:lvlText w:val="o"/>
      <w:lvlJc w:val="left"/>
      <w:pPr>
        <w:ind w:left="1440" w:hanging="360"/>
      </w:pPr>
      <w:rPr>
        <w:rFonts w:ascii="Courier New" w:hAnsi="Courier New" w:hint="default"/>
      </w:rPr>
    </w:lvl>
    <w:lvl w:ilvl="2" w:tplc="4F04B4C0">
      <w:start w:val="1"/>
      <w:numFmt w:val="bullet"/>
      <w:lvlText w:val=""/>
      <w:lvlJc w:val="left"/>
      <w:pPr>
        <w:ind w:left="2160" w:hanging="360"/>
      </w:pPr>
      <w:rPr>
        <w:rFonts w:ascii="Wingdings" w:hAnsi="Wingdings" w:hint="default"/>
      </w:rPr>
    </w:lvl>
    <w:lvl w:ilvl="3" w:tplc="96D4C462">
      <w:start w:val="1"/>
      <w:numFmt w:val="bullet"/>
      <w:lvlText w:val=""/>
      <w:lvlJc w:val="left"/>
      <w:pPr>
        <w:ind w:left="2880" w:hanging="360"/>
      </w:pPr>
      <w:rPr>
        <w:rFonts w:ascii="Symbol" w:hAnsi="Symbol" w:hint="default"/>
      </w:rPr>
    </w:lvl>
    <w:lvl w:ilvl="4" w:tplc="808CF8B8">
      <w:start w:val="1"/>
      <w:numFmt w:val="bullet"/>
      <w:lvlText w:val="o"/>
      <w:lvlJc w:val="left"/>
      <w:pPr>
        <w:ind w:left="3600" w:hanging="360"/>
      </w:pPr>
      <w:rPr>
        <w:rFonts w:ascii="Courier New" w:hAnsi="Courier New" w:hint="default"/>
      </w:rPr>
    </w:lvl>
    <w:lvl w:ilvl="5" w:tplc="2D600546">
      <w:start w:val="1"/>
      <w:numFmt w:val="bullet"/>
      <w:lvlText w:val=""/>
      <w:lvlJc w:val="left"/>
      <w:pPr>
        <w:ind w:left="4320" w:hanging="360"/>
      </w:pPr>
      <w:rPr>
        <w:rFonts w:ascii="Wingdings" w:hAnsi="Wingdings" w:hint="default"/>
      </w:rPr>
    </w:lvl>
    <w:lvl w:ilvl="6" w:tplc="AC2ED14C">
      <w:start w:val="1"/>
      <w:numFmt w:val="bullet"/>
      <w:lvlText w:val=""/>
      <w:lvlJc w:val="left"/>
      <w:pPr>
        <w:ind w:left="5040" w:hanging="360"/>
      </w:pPr>
      <w:rPr>
        <w:rFonts w:ascii="Symbol" w:hAnsi="Symbol" w:hint="default"/>
      </w:rPr>
    </w:lvl>
    <w:lvl w:ilvl="7" w:tplc="0CA6B696">
      <w:start w:val="1"/>
      <w:numFmt w:val="bullet"/>
      <w:lvlText w:val="o"/>
      <w:lvlJc w:val="left"/>
      <w:pPr>
        <w:ind w:left="5760" w:hanging="360"/>
      </w:pPr>
      <w:rPr>
        <w:rFonts w:ascii="Courier New" w:hAnsi="Courier New" w:hint="default"/>
      </w:rPr>
    </w:lvl>
    <w:lvl w:ilvl="8" w:tplc="10FCDB88">
      <w:start w:val="1"/>
      <w:numFmt w:val="bullet"/>
      <w:lvlText w:val=""/>
      <w:lvlJc w:val="left"/>
      <w:pPr>
        <w:ind w:left="6480" w:hanging="360"/>
      </w:pPr>
      <w:rPr>
        <w:rFonts w:ascii="Wingdings" w:hAnsi="Wingdings" w:hint="default"/>
      </w:rPr>
    </w:lvl>
  </w:abstractNum>
  <w:abstractNum w:abstractNumId="82" w15:restartNumberingAfterBreak="0">
    <w:nsid w:val="697648D0"/>
    <w:multiLevelType w:val="hybridMultilevel"/>
    <w:tmpl w:val="8172946C"/>
    <w:lvl w:ilvl="0" w:tplc="5B507546">
      <w:start w:val="1"/>
      <w:numFmt w:val="bullet"/>
      <w:lvlText w:val="-"/>
      <w:lvlJc w:val="left"/>
      <w:pPr>
        <w:ind w:left="720" w:hanging="360"/>
      </w:pPr>
      <w:rPr>
        <w:rFonts w:ascii="Aptos" w:hAnsi="Aptos" w:hint="default"/>
      </w:rPr>
    </w:lvl>
    <w:lvl w:ilvl="1" w:tplc="82DCA2AA">
      <w:start w:val="1"/>
      <w:numFmt w:val="bullet"/>
      <w:lvlText w:val="o"/>
      <w:lvlJc w:val="left"/>
      <w:pPr>
        <w:ind w:left="1440" w:hanging="360"/>
      </w:pPr>
      <w:rPr>
        <w:rFonts w:ascii="Courier New" w:hAnsi="Courier New" w:hint="default"/>
      </w:rPr>
    </w:lvl>
    <w:lvl w:ilvl="2" w:tplc="D3DA0EBC">
      <w:start w:val="1"/>
      <w:numFmt w:val="bullet"/>
      <w:lvlText w:val=""/>
      <w:lvlJc w:val="left"/>
      <w:pPr>
        <w:ind w:left="2160" w:hanging="360"/>
      </w:pPr>
      <w:rPr>
        <w:rFonts w:ascii="Wingdings" w:hAnsi="Wingdings" w:hint="default"/>
      </w:rPr>
    </w:lvl>
    <w:lvl w:ilvl="3" w:tplc="C046BBEA">
      <w:start w:val="1"/>
      <w:numFmt w:val="bullet"/>
      <w:lvlText w:val=""/>
      <w:lvlJc w:val="left"/>
      <w:pPr>
        <w:ind w:left="2880" w:hanging="360"/>
      </w:pPr>
      <w:rPr>
        <w:rFonts w:ascii="Symbol" w:hAnsi="Symbol" w:hint="default"/>
      </w:rPr>
    </w:lvl>
    <w:lvl w:ilvl="4" w:tplc="759AEE8E">
      <w:start w:val="1"/>
      <w:numFmt w:val="bullet"/>
      <w:lvlText w:val="o"/>
      <w:lvlJc w:val="left"/>
      <w:pPr>
        <w:ind w:left="3600" w:hanging="360"/>
      </w:pPr>
      <w:rPr>
        <w:rFonts w:ascii="Courier New" w:hAnsi="Courier New" w:hint="default"/>
      </w:rPr>
    </w:lvl>
    <w:lvl w:ilvl="5" w:tplc="5F18989E">
      <w:start w:val="1"/>
      <w:numFmt w:val="bullet"/>
      <w:lvlText w:val=""/>
      <w:lvlJc w:val="left"/>
      <w:pPr>
        <w:ind w:left="4320" w:hanging="360"/>
      </w:pPr>
      <w:rPr>
        <w:rFonts w:ascii="Wingdings" w:hAnsi="Wingdings" w:hint="default"/>
      </w:rPr>
    </w:lvl>
    <w:lvl w:ilvl="6" w:tplc="91667830">
      <w:start w:val="1"/>
      <w:numFmt w:val="bullet"/>
      <w:lvlText w:val=""/>
      <w:lvlJc w:val="left"/>
      <w:pPr>
        <w:ind w:left="5040" w:hanging="360"/>
      </w:pPr>
      <w:rPr>
        <w:rFonts w:ascii="Symbol" w:hAnsi="Symbol" w:hint="default"/>
      </w:rPr>
    </w:lvl>
    <w:lvl w:ilvl="7" w:tplc="285CD8B0">
      <w:start w:val="1"/>
      <w:numFmt w:val="bullet"/>
      <w:lvlText w:val="o"/>
      <w:lvlJc w:val="left"/>
      <w:pPr>
        <w:ind w:left="5760" w:hanging="360"/>
      </w:pPr>
      <w:rPr>
        <w:rFonts w:ascii="Courier New" w:hAnsi="Courier New" w:hint="default"/>
      </w:rPr>
    </w:lvl>
    <w:lvl w:ilvl="8" w:tplc="9AEAB232">
      <w:start w:val="1"/>
      <w:numFmt w:val="bullet"/>
      <w:lvlText w:val=""/>
      <w:lvlJc w:val="left"/>
      <w:pPr>
        <w:ind w:left="6480" w:hanging="360"/>
      </w:pPr>
      <w:rPr>
        <w:rFonts w:ascii="Wingdings" w:hAnsi="Wingdings" w:hint="default"/>
      </w:rPr>
    </w:lvl>
  </w:abstractNum>
  <w:abstractNum w:abstractNumId="83" w15:restartNumberingAfterBreak="0">
    <w:nsid w:val="6AA26A5B"/>
    <w:multiLevelType w:val="hybridMultilevel"/>
    <w:tmpl w:val="743E023C"/>
    <w:lvl w:ilvl="0" w:tplc="13340682">
      <w:start w:val="1"/>
      <w:numFmt w:val="bullet"/>
      <w:lvlText w:val=""/>
      <w:lvlJc w:val="left"/>
      <w:pPr>
        <w:ind w:left="360" w:hanging="360"/>
      </w:pPr>
      <w:rPr>
        <w:rFonts w:ascii="Symbol" w:hAnsi="Symbol" w:hint="default"/>
      </w:rPr>
    </w:lvl>
    <w:lvl w:ilvl="1" w:tplc="FFD40C82">
      <w:start w:val="1"/>
      <w:numFmt w:val="bullet"/>
      <w:lvlText w:val="o"/>
      <w:lvlJc w:val="left"/>
      <w:pPr>
        <w:ind w:left="1440" w:hanging="360"/>
      </w:pPr>
      <w:rPr>
        <w:rFonts w:ascii="Courier New" w:hAnsi="Courier New" w:hint="default"/>
      </w:rPr>
    </w:lvl>
    <w:lvl w:ilvl="2" w:tplc="1AE044BC">
      <w:start w:val="1"/>
      <w:numFmt w:val="bullet"/>
      <w:lvlText w:val=""/>
      <w:lvlJc w:val="left"/>
      <w:pPr>
        <w:ind w:left="2160" w:hanging="360"/>
      </w:pPr>
      <w:rPr>
        <w:rFonts w:ascii="Wingdings" w:hAnsi="Wingdings" w:hint="default"/>
      </w:rPr>
    </w:lvl>
    <w:lvl w:ilvl="3" w:tplc="61DCAE9C">
      <w:start w:val="1"/>
      <w:numFmt w:val="bullet"/>
      <w:lvlText w:val=""/>
      <w:lvlJc w:val="left"/>
      <w:pPr>
        <w:ind w:left="2880" w:hanging="360"/>
      </w:pPr>
      <w:rPr>
        <w:rFonts w:ascii="Symbol" w:hAnsi="Symbol" w:hint="default"/>
      </w:rPr>
    </w:lvl>
    <w:lvl w:ilvl="4" w:tplc="15F0E1F6">
      <w:start w:val="1"/>
      <w:numFmt w:val="bullet"/>
      <w:lvlText w:val="o"/>
      <w:lvlJc w:val="left"/>
      <w:pPr>
        <w:ind w:left="3600" w:hanging="360"/>
      </w:pPr>
      <w:rPr>
        <w:rFonts w:ascii="Courier New" w:hAnsi="Courier New" w:hint="default"/>
      </w:rPr>
    </w:lvl>
    <w:lvl w:ilvl="5" w:tplc="2E60A0FE">
      <w:start w:val="1"/>
      <w:numFmt w:val="bullet"/>
      <w:lvlText w:val=""/>
      <w:lvlJc w:val="left"/>
      <w:pPr>
        <w:ind w:left="4320" w:hanging="360"/>
      </w:pPr>
      <w:rPr>
        <w:rFonts w:ascii="Wingdings" w:hAnsi="Wingdings" w:hint="default"/>
      </w:rPr>
    </w:lvl>
    <w:lvl w:ilvl="6" w:tplc="B7420B90">
      <w:start w:val="1"/>
      <w:numFmt w:val="bullet"/>
      <w:lvlText w:val=""/>
      <w:lvlJc w:val="left"/>
      <w:pPr>
        <w:ind w:left="5040" w:hanging="360"/>
      </w:pPr>
      <w:rPr>
        <w:rFonts w:ascii="Symbol" w:hAnsi="Symbol" w:hint="default"/>
      </w:rPr>
    </w:lvl>
    <w:lvl w:ilvl="7" w:tplc="F6E66378">
      <w:start w:val="1"/>
      <w:numFmt w:val="bullet"/>
      <w:lvlText w:val="o"/>
      <w:lvlJc w:val="left"/>
      <w:pPr>
        <w:ind w:left="5760" w:hanging="360"/>
      </w:pPr>
      <w:rPr>
        <w:rFonts w:ascii="Courier New" w:hAnsi="Courier New" w:hint="default"/>
      </w:rPr>
    </w:lvl>
    <w:lvl w:ilvl="8" w:tplc="50683E44">
      <w:start w:val="1"/>
      <w:numFmt w:val="bullet"/>
      <w:lvlText w:val=""/>
      <w:lvlJc w:val="left"/>
      <w:pPr>
        <w:ind w:left="6480" w:hanging="360"/>
      </w:pPr>
      <w:rPr>
        <w:rFonts w:ascii="Wingdings" w:hAnsi="Wingdings" w:hint="default"/>
      </w:rPr>
    </w:lvl>
  </w:abstractNum>
  <w:abstractNum w:abstractNumId="84" w15:restartNumberingAfterBreak="0">
    <w:nsid w:val="6BEF67BE"/>
    <w:multiLevelType w:val="hybridMultilevel"/>
    <w:tmpl w:val="E31C305A"/>
    <w:lvl w:ilvl="0" w:tplc="6C58D81E">
      <w:start w:val="1"/>
      <w:numFmt w:val="bullet"/>
      <w:lvlText w:val="-"/>
      <w:lvlJc w:val="left"/>
      <w:pPr>
        <w:ind w:left="720" w:hanging="360"/>
      </w:pPr>
      <w:rPr>
        <w:rFonts w:ascii="Symbol" w:hAnsi="Symbol" w:hint="default"/>
      </w:rPr>
    </w:lvl>
    <w:lvl w:ilvl="1" w:tplc="7048131E">
      <w:start w:val="1"/>
      <w:numFmt w:val="bullet"/>
      <w:lvlText w:val="o"/>
      <w:lvlJc w:val="left"/>
      <w:pPr>
        <w:ind w:left="1440" w:hanging="360"/>
      </w:pPr>
      <w:rPr>
        <w:rFonts w:ascii="Courier New" w:hAnsi="Courier New" w:hint="default"/>
      </w:rPr>
    </w:lvl>
    <w:lvl w:ilvl="2" w:tplc="DE8C5352">
      <w:start w:val="1"/>
      <w:numFmt w:val="bullet"/>
      <w:lvlText w:val=""/>
      <w:lvlJc w:val="left"/>
      <w:pPr>
        <w:ind w:left="2160" w:hanging="360"/>
      </w:pPr>
      <w:rPr>
        <w:rFonts w:ascii="Wingdings" w:hAnsi="Wingdings" w:hint="default"/>
      </w:rPr>
    </w:lvl>
    <w:lvl w:ilvl="3" w:tplc="D9B0BDA8">
      <w:start w:val="1"/>
      <w:numFmt w:val="bullet"/>
      <w:lvlText w:val=""/>
      <w:lvlJc w:val="left"/>
      <w:pPr>
        <w:ind w:left="2880" w:hanging="360"/>
      </w:pPr>
      <w:rPr>
        <w:rFonts w:ascii="Symbol" w:hAnsi="Symbol" w:hint="default"/>
      </w:rPr>
    </w:lvl>
    <w:lvl w:ilvl="4" w:tplc="4C04B0A8">
      <w:start w:val="1"/>
      <w:numFmt w:val="bullet"/>
      <w:lvlText w:val="o"/>
      <w:lvlJc w:val="left"/>
      <w:pPr>
        <w:ind w:left="3600" w:hanging="360"/>
      </w:pPr>
      <w:rPr>
        <w:rFonts w:ascii="Courier New" w:hAnsi="Courier New" w:hint="default"/>
      </w:rPr>
    </w:lvl>
    <w:lvl w:ilvl="5" w:tplc="CD76AF16">
      <w:start w:val="1"/>
      <w:numFmt w:val="bullet"/>
      <w:lvlText w:val=""/>
      <w:lvlJc w:val="left"/>
      <w:pPr>
        <w:ind w:left="4320" w:hanging="360"/>
      </w:pPr>
      <w:rPr>
        <w:rFonts w:ascii="Wingdings" w:hAnsi="Wingdings" w:hint="default"/>
      </w:rPr>
    </w:lvl>
    <w:lvl w:ilvl="6" w:tplc="5A665154">
      <w:start w:val="1"/>
      <w:numFmt w:val="bullet"/>
      <w:lvlText w:val=""/>
      <w:lvlJc w:val="left"/>
      <w:pPr>
        <w:ind w:left="5040" w:hanging="360"/>
      </w:pPr>
      <w:rPr>
        <w:rFonts w:ascii="Symbol" w:hAnsi="Symbol" w:hint="default"/>
      </w:rPr>
    </w:lvl>
    <w:lvl w:ilvl="7" w:tplc="8CD2E7C8">
      <w:start w:val="1"/>
      <w:numFmt w:val="bullet"/>
      <w:lvlText w:val="o"/>
      <w:lvlJc w:val="left"/>
      <w:pPr>
        <w:ind w:left="5760" w:hanging="360"/>
      </w:pPr>
      <w:rPr>
        <w:rFonts w:ascii="Courier New" w:hAnsi="Courier New" w:hint="default"/>
      </w:rPr>
    </w:lvl>
    <w:lvl w:ilvl="8" w:tplc="5FB41B50">
      <w:start w:val="1"/>
      <w:numFmt w:val="bullet"/>
      <w:lvlText w:val=""/>
      <w:lvlJc w:val="left"/>
      <w:pPr>
        <w:ind w:left="6480" w:hanging="360"/>
      </w:pPr>
      <w:rPr>
        <w:rFonts w:ascii="Wingdings" w:hAnsi="Wingdings" w:hint="default"/>
      </w:rPr>
    </w:lvl>
  </w:abstractNum>
  <w:abstractNum w:abstractNumId="85" w15:restartNumberingAfterBreak="0">
    <w:nsid w:val="6C503F13"/>
    <w:multiLevelType w:val="hybridMultilevel"/>
    <w:tmpl w:val="F9AE54CC"/>
    <w:lvl w:ilvl="0" w:tplc="7B34E47A">
      <w:start w:val="1"/>
      <w:numFmt w:val="bullet"/>
      <w:lvlText w:val="-"/>
      <w:lvlJc w:val="left"/>
      <w:pPr>
        <w:ind w:left="720" w:hanging="360"/>
      </w:pPr>
      <w:rPr>
        <w:rFonts w:ascii="Aptos" w:hAnsi="Aptos" w:hint="default"/>
      </w:rPr>
    </w:lvl>
    <w:lvl w:ilvl="1" w:tplc="B7B41B7C">
      <w:start w:val="1"/>
      <w:numFmt w:val="bullet"/>
      <w:lvlText w:val="o"/>
      <w:lvlJc w:val="left"/>
      <w:pPr>
        <w:ind w:left="1440" w:hanging="360"/>
      </w:pPr>
      <w:rPr>
        <w:rFonts w:ascii="Courier New" w:hAnsi="Courier New" w:hint="default"/>
      </w:rPr>
    </w:lvl>
    <w:lvl w:ilvl="2" w:tplc="D5105A4C">
      <w:start w:val="1"/>
      <w:numFmt w:val="bullet"/>
      <w:lvlText w:val=""/>
      <w:lvlJc w:val="left"/>
      <w:pPr>
        <w:ind w:left="2160" w:hanging="360"/>
      </w:pPr>
      <w:rPr>
        <w:rFonts w:ascii="Wingdings" w:hAnsi="Wingdings" w:hint="default"/>
      </w:rPr>
    </w:lvl>
    <w:lvl w:ilvl="3" w:tplc="6AE42352">
      <w:start w:val="1"/>
      <w:numFmt w:val="bullet"/>
      <w:lvlText w:val=""/>
      <w:lvlJc w:val="left"/>
      <w:pPr>
        <w:ind w:left="2880" w:hanging="360"/>
      </w:pPr>
      <w:rPr>
        <w:rFonts w:ascii="Symbol" w:hAnsi="Symbol" w:hint="default"/>
      </w:rPr>
    </w:lvl>
    <w:lvl w:ilvl="4" w:tplc="8AAAFDF4">
      <w:start w:val="1"/>
      <w:numFmt w:val="bullet"/>
      <w:lvlText w:val="o"/>
      <w:lvlJc w:val="left"/>
      <w:pPr>
        <w:ind w:left="3600" w:hanging="360"/>
      </w:pPr>
      <w:rPr>
        <w:rFonts w:ascii="Courier New" w:hAnsi="Courier New" w:hint="default"/>
      </w:rPr>
    </w:lvl>
    <w:lvl w:ilvl="5" w:tplc="415AA1DA">
      <w:start w:val="1"/>
      <w:numFmt w:val="bullet"/>
      <w:lvlText w:val=""/>
      <w:lvlJc w:val="left"/>
      <w:pPr>
        <w:ind w:left="4320" w:hanging="360"/>
      </w:pPr>
      <w:rPr>
        <w:rFonts w:ascii="Wingdings" w:hAnsi="Wingdings" w:hint="default"/>
      </w:rPr>
    </w:lvl>
    <w:lvl w:ilvl="6" w:tplc="D486DABC">
      <w:start w:val="1"/>
      <w:numFmt w:val="bullet"/>
      <w:lvlText w:val=""/>
      <w:lvlJc w:val="left"/>
      <w:pPr>
        <w:ind w:left="5040" w:hanging="360"/>
      </w:pPr>
      <w:rPr>
        <w:rFonts w:ascii="Symbol" w:hAnsi="Symbol" w:hint="default"/>
      </w:rPr>
    </w:lvl>
    <w:lvl w:ilvl="7" w:tplc="0F54489E">
      <w:start w:val="1"/>
      <w:numFmt w:val="bullet"/>
      <w:lvlText w:val="o"/>
      <w:lvlJc w:val="left"/>
      <w:pPr>
        <w:ind w:left="5760" w:hanging="360"/>
      </w:pPr>
      <w:rPr>
        <w:rFonts w:ascii="Courier New" w:hAnsi="Courier New" w:hint="default"/>
      </w:rPr>
    </w:lvl>
    <w:lvl w:ilvl="8" w:tplc="6B528DBC">
      <w:start w:val="1"/>
      <w:numFmt w:val="bullet"/>
      <w:lvlText w:val=""/>
      <w:lvlJc w:val="left"/>
      <w:pPr>
        <w:ind w:left="6480" w:hanging="360"/>
      </w:pPr>
      <w:rPr>
        <w:rFonts w:ascii="Wingdings" w:hAnsi="Wingdings" w:hint="default"/>
      </w:rPr>
    </w:lvl>
  </w:abstractNum>
  <w:abstractNum w:abstractNumId="86" w15:restartNumberingAfterBreak="0">
    <w:nsid w:val="6EB930B8"/>
    <w:multiLevelType w:val="hybridMultilevel"/>
    <w:tmpl w:val="F3A801AC"/>
    <w:lvl w:ilvl="0" w:tplc="9160B59E">
      <w:start w:val="1"/>
      <w:numFmt w:val="bullet"/>
      <w:lvlText w:val=""/>
      <w:lvlJc w:val="left"/>
      <w:pPr>
        <w:ind w:left="720" w:hanging="360"/>
      </w:pPr>
      <w:rPr>
        <w:rFonts w:ascii="Symbol" w:hAnsi="Symbol" w:hint="default"/>
      </w:rPr>
    </w:lvl>
    <w:lvl w:ilvl="1" w:tplc="DF7AF32C">
      <w:start w:val="1"/>
      <w:numFmt w:val="bullet"/>
      <w:lvlText w:val="o"/>
      <w:lvlJc w:val="left"/>
      <w:pPr>
        <w:ind w:left="1440" w:hanging="360"/>
      </w:pPr>
      <w:rPr>
        <w:rFonts w:ascii="Courier New" w:hAnsi="Courier New" w:hint="default"/>
      </w:rPr>
    </w:lvl>
    <w:lvl w:ilvl="2" w:tplc="6C904BBA">
      <w:start w:val="1"/>
      <w:numFmt w:val="bullet"/>
      <w:lvlText w:val=""/>
      <w:lvlJc w:val="left"/>
      <w:pPr>
        <w:ind w:left="2160" w:hanging="360"/>
      </w:pPr>
      <w:rPr>
        <w:rFonts w:ascii="Wingdings" w:hAnsi="Wingdings" w:hint="default"/>
      </w:rPr>
    </w:lvl>
    <w:lvl w:ilvl="3" w:tplc="6E52AFD6">
      <w:start w:val="1"/>
      <w:numFmt w:val="bullet"/>
      <w:lvlText w:val=""/>
      <w:lvlJc w:val="left"/>
      <w:pPr>
        <w:ind w:left="2880" w:hanging="360"/>
      </w:pPr>
      <w:rPr>
        <w:rFonts w:ascii="Symbol" w:hAnsi="Symbol" w:hint="default"/>
      </w:rPr>
    </w:lvl>
    <w:lvl w:ilvl="4" w:tplc="3A1A41B2">
      <w:start w:val="1"/>
      <w:numFmt w:val="bullet"/>
      <w:lvlText w:val="o"/>
      <w:lvlJc w:val="left"/>
      <w:pPr>
        <w:ind w:left="3600" w:hanging="360"/>
      </w:pPr>
      <w:rPr>
        <w:rFonts w:ascii="Courier New" w:hAnsi="Courier New" w:hint="default"/>
      </w:rPr>
    </w:lvl>
    <w:lvl w:ilvl="5" w:tplc="DDA23212">
      <w:start w:val="1"/>
      <w:numFmt w:val="bullet"/>
      <w:lvlText w:val=""/>
      <w:lvlJc w:val="left"/>
      <w:pPr>
        <w:ind w:left="4320" w:hanging="360"/>
      </w:pPr>
      <w:rPr>
        <w:rFonts w:ascii="Wingdings" w:hAnsi="Wingdings" w:hint="default"/>
      </w:rPr>
    </w:lvl>
    <w:lvl w:ilvl="6" w:tplc="23ACC174">
      <w:start w:val="1"/>
      <w:numFmt w:val="bullet"/>
      <w:lvlText w:val=""/>
      <w:lvlJc w:val="left"/>
      <w:pPr>
        <w:ind w:left="5040" w:hanging="360"/>
      </w:pPr>
      <w:rPr>
        <w:rFonts w:ascii="Symbol" w:hAnsi="Symbol" w:hint="default"/>
      </w:rPr>
    </w:lvl>
    <w:lvl w:ilvl="7" w:tplc="0C04369C">
      <w:start w:val="1"/>
      <w:numFmt w:val="bullet"/>
      <w:lvlText w:val="o"/>
      <w:lvlJc w:val="left"/>
      <w:pPr>
        <w:ind w:left="5760" w:hanging="360"/>
      </w:pPr>
      <w:rPr>
        <w:rFonts w:ascii="Courier New" w:hAnsi="Courier New" w:hint="default"/>
      </w:rPr>
    </w:lvl>
    <w:lvl w:ilvl="8" w:tplc="80465A5A">
      <w:start w:val="1"/>
      <w:numFmt w:val="bullet"/>
      <w:lvlText w:val=""/>
      <w:lvlJc w:val="left"/>
      <w:pPr>
        <w:ind w:left="6480" w:hanging="360"/>
      </w:pPr>
      <w:rPr>
        <w:rFonts w:ascii="Wingdings" w:hAnsi="Wingdings" w:hint="default"/>
      </w:rPr>
    </w:lvl>
  </w:abstractNum>
  <w:abstractNum w:abstractNumId="87" w15:restartNumberingAfterBreak="0">
    <w:nsid w:val="6F345B07"/>
    <w:multiLevelType w:val="hybridMultilevel"/>
    <w:tmpl w:val="CD90AF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6F3C1A97"/>
    <w:multiLevelType w:val="multilevel"/>
    <w:tmpl w:val="B1C4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F804BEC"/>
    <w:multiLevelType w:val="hybridMultilevel"/>
    <w:tmpl w:val="D73A6C82"/>
    <w:lvl w:ilvl="0" w:tplc="10FE4942">
      <w:start w:val="1"/>
      <w:numFmt w:val="bullet"/>
      <w:lvlText w:val=""/>
      <w:lvlJc w:val="left"/>
      <w:pPr>
        <w:ind w:left="1420" w:hanging="360"/>
      </w:pPr>
      <w:rPr>
        <w:rFonts w:ascii="Symbol" w:hAnsi="Symbol"/>
      </w:rPr>
    </w:lvl>
    <w:lvl w:ilvl="1" w:tplc="DC6A4D88">
      <w:start w:val="1"/>
      <w:numFmt w:val="bullet"/>
      <w:lvlText w:val=""/>
      <w:lvlJc w:val="left"/>
      <w:pPr>
        <w:ind w:left="1420" w:hanging="360"/>
      </w:pPr>
      <w:rPr>
        <w:rFonts w:ascii="Symbol" w:hAnsi="Symbol"/>
      </w:rPr>
    </w:lvl>
    <w:lvl w:ilvl="2" w:tplc="B1BC1322">
      <w:start w:val="1"/>
      <w:numFmt w:val="bullet"/>
      <w:lvlText w:val=""/>
      <w:lvlJc w:val="left"/>
      <w:pPr>
        <w:ind w:left="1420" w:hanging="360"/>
      </w:pPr>
      <w:rPr>
        <w:rFonts w:ascii="Symbol" w:hAnsi="Symbol"/>
      </w:rPr>
    </w:lvl>
    <w:lvl w:ilvl="3" w:tplc="6C02080C">
      <w:start w:val="1"/>
      <w:numFmt w:val="bullet"/>
      <w:lvlText w:val=""/>
      <w:lvlJc w:val="left"/>
      <w:pPr>
        <w:ind w:left="1420" w:hanging="360"/>
      </w:pPr>
      <w:rPr>
        <w:rFonts w:ascii="Symbol" w:hAnsi="Symbol"/>
      </w:rPr>
    </w:lvl>
    <w:lvl w:ilvl="4" w:tplc="F16449CE">
      <w:start w:val="1"/>
      <w:numFmt w:val="bullet"/>
      <w:lvlText w:val=""/>
      <w:lvlJc w:val="left"/>
      <w:pPr>
        <w:ind w:left="1420" w:hanging="360"/>
      </w:pPr>
      <w:rPr>
        <w:rFonts w:ascii="Symbol" w:hAnsi="Symbol"/>
      </w:rPr>
    </w:lvl>
    <w:lvl w:ilvl="5" w:tplc="E9E20E6E">
      <w:start w:val="1"/>
      <w:numFmt w:val="bullet"/>
      <w:lvlText w:val=""/>
      <w:lvlJc w:val="left"/>
      <w:pPr>
        <w:ind w:left="1420" w:hanging="360"/>
      </w:pPr>
      <w:rPr>
        <w:rFonts w:ascii="Symbol" w:hAnsi="Symbol"/>
      </w:rPr>
    </w:lvl>
    <w:lvl w:ilvl="6" w:tplc="F4FAB81C">
      <w:start w:val="1"/>
      <w:numFmt w:val="bullet"/>
      <w:lvlText w:val=""/>
      <w:lvlJc w:val="left"/>
      <w:pPr>
        <w:ind w:left="1420" w:hanging="360"/>
      </w:pPr>
      <w:rPr>
        <w:rFonts w:ascii="Symbol" w:hAnsi="Symbol"/>
      </w:rPr>
    </w:lvl>
    <w:lvl w:ilvl="7" w:tplc="90661B16">
      <w:start w:val="1"/>
      <w:numFmt w:val="bullet"/>
      <w:lvlText w:val=""/>
      <w:lvlJc w:val="left"/>
      <w:pPr>
        <w:ind w:left="1420" w:hanging="360"/>
      </w:pPr>
      <w:rPr>
        <w:rFonts w:ascii="Symbol" w:hAnsi="Symbol"/>
      </w:rPr>
    </w:lvl>
    <w:lvl w:ilvl="8" w:tplc="A53A4352">
      <w:start w:val="1"/>
      <w:numFmt w:val="bullet"/>
      <w:lvlText w:val=""/>
      <w:lvlJc w:val="left"/>
      <w:pPr>
        <w:ind w:left="1420" w:hanging="360"/>
      </w:pPr>
      <w:rPr>
        <w:rFonts w:ascii="Symbol" w:hAnsi="Symbol"/>
      </w:rPr>
    </w:lvl>
  </w:abstractNum>
  <w:abstractNum w:abstractNumId="90" w15:restartNumberingAfterBreak="0">
    <w:nsid w:val="70379DEC"/>
    <w:multiLevelType w:val="hybridMultilevel"/>
    <w:tmpl w:val="152E03EE"/>
    <w:lvl w:ilvl="0" w:tplc="FF40E580">
      <w:start w:val="1"/>
      <w:numFmt w:val="bullet"/>
      <w:lvlText w:val="-"/>
      <w:lvlJc w:val="left"/>
      <w:pPr>
        <w:ind w:left="720" w:hanging="360"/>
      </w:pPr>
      <w:rPr>
        <w:rFonts w:ascii="Aptos" w:hAnsi="Aptos" w:hint="default"/>
      </w:rPr>
    </w:lvl>
    <w:lvl w:ilvl="1" w:tplc="E0408B38">
      <w:start w:val="1"/>
      <w:numFmt w:val="bullet"/>
      <w:lvlText w:val="o"/>
      <w:lvlJc w:val="left"/>
      <w:pPr>
        <w:ind w:left="1440" w:hanging="360"/>
      </w:pPr>
      <w:rPr>
        <w:rFonts w:ascii="Courier New" w:hAnsi="Courier New" w:hint="default"/>
      </w:rPr>
    </w:lvl>
    <w:lvl w:ilvl="2" w:tplc="82428798">
      <w:start w:val="1"/>
      <w:numFmt w:val="bullet"/>
      <w:lvlText w:val=""/>
      <w:lvlJc w:val="left"/>
      <w:pPr>
        <w:ind w:left="2160" w:hanging="360"/>
      </w:pPr>
      <w:rPr>
        <w:rFonts w:ascii="Wingdings" w:hAnsi="Wingdings" w:hint="default"/>
      </w:rPr>
    </w:lvl>
    <w:lvl w:ilvl="3" w:tplc="6846AACC">
      <w:start w:val="1"/>
      <w:numFmt w:val="bullet"/>
      <w:lvlText w:val=""/>
      <w:lvlJc w:val="left"/>
      <w:pPr>
        <w:ind w:left="2880" w:hanging="360"/>
      </w:pPr>
      <w:rPr>
        <w:rFonts w:ascii="Symbol" w:hAnsi="Symbol" w:hint="default"/>
      </w:rPr>
    </w:lvl>
    <w:lvl w:ilvl="4" w:tplc="F3B27DA2">
      <w:start w:val="1"/>
      <w:numFmt w:val="bullet"/>
      <w:lvlText w:val="o"/>
      <w:lvlJc w:val="left"/>
      <w:pPr>
        <w:ind w:left="3600" w:hanging="360"/>
      </w:pPr>
      <w:rPr>
        <w:rFonts w:ascii="Courier New" w:hAnsi="Courier New" w:hint="default"/>
      </w:rPr>
    </w:lvl>
    <w:lvl w:ilvl="5" w:tplc="1304FCB2">
      <w:start w:val="1"/>
      <w:numFmt w:val="bullet"/>
      <w:lvlText w:val=""/>
      <w:lvlJc w:val="left"/>
      <w:pPr>
        <w:ind w:left="4320" w:hanging="360"/>
      </w:pPr>
      <w:rPr>
        <w:rFonts w:ascii="Wingdings" w:hAnsi="Wingdings" w:hint="default"/>
      </w:rPr>
    </w:lvl>
    <w:lvl w:ilvl="6" w:tplc="E15E89A8">
      <w:start w:val="1"/>
      <w:numFmt w:val="bullet"/>
      <w:lvlText w:val=""/>
      <w:lvlJc w:val="left"/>
      <w:pPr>
        <w:ind w:left="5040" w:hanging="360"/>
      </w:pPr>
      <w:rPr>
        <w:rFonts w:ascii="Symbol" w:hAnsi="Symbol" w:hint="default"/>
      </w:rPr>
    </w:lvl>
    <w:lvl w:ilvl="7" w:tplc="69486D42">
      <w:start w:val="1"/>
      <w:numFmt w:val="bullet"/>
      <w:lvlText w:val="o"/>
      <w:lvlJc w:val="left"/>
      <w:pPr>
        <w:ind w:left="5760" w:hanging="360"/>
      </w:pPr>
      <w:rPr>
        <w:rFonts w:ascii="Courier New" w:hAnsi="Courier New" w:hint="default"/>
      </w:rPr>
    </w:lvl>
    <w:lvl w:ilvl="8" w:tplc="E656F8CE">
      <w:start w:val="1"/>
      <w:numFmt w:val="bullet"/>
      <w:lvlText w:val=""/>
      <w:lvlJc w:val="left"/>
      <w:pPr>
        <w:ind w:left="6480" w:hanging="360"/>
      </w:pPr>
      <w:rPr>
        <w:rFonts w:ascii="Wingdings" w:hAnsi="Wingdings" w:hint="default"/>
      </w:rPr>
    </w:lvl>
  </w:abstractNum>
  <w:abstractNum w:abstractNumId="91" w15:restartNumberingAfterBreak="0">
    <w:nsid w:val="712C00E6"/>
    <w:multiLevelType w:val="hybridMultilevel"/>
    <w:tmpl w:val="FA7E3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71947966"/>
    <w:multiLevelType w:val="hybridMultilevel"/>
    <w:tmpl w:val="44549910"/>
    <w:lvl w:ilvl="0" w:tplc="60EA8D88">
      <w:start w:val="1"/>
      <w:numFmt w:val="bullet"/>
      <w:lvlText w:val=""/>
      <w:lvlJc w:val="left"/>
      <w:pPr>
        <w:ind w:left="720" w:hanging="360"/>
      </w:pPr>
      <w:rPr>
        <w:rFonts w:ascii="Symbol" w:hAnsi="Symbol" w:hint="default"/>
      </w:rPr>
    </w:lvl>
    <w:lvl w:ilvl="1" w:tplc="46906158">
      <w:start w:val="1"/>
      <w:numFmt w:val="bullet"/>
      <w:lvlText w:val="o"/>
      <w:lvlJc w:val="left"/>
      <w:pPr>
        <w:ind w:left="1440" w:hanging="360"/>
      </w:pPr>
      <w:rPr>
        <w:rFonts w:ascii="Courier New" w:hAnsi="Courier New" w:hint="default"/>
      </w:rPr>
    </w:lvl>
    <w:lvl w:ilvl="2" w:tplc="D6FE5740">
      <w:start w:val="1"/>
      <w:numFmt w:val="bullet"/>
      <w:lvlText w:val=""/>
      <w:lvlJc w:val="left"/>
      <w:pPr>
        <w:ind w:left="2160" w:hanging="360"/>
      </w:pPr>
      <w:rPr>
        <w:rFonts w:ascii="Wingdings" w:hAnsi="Wingdings" w:hint="default"/>
      </w:rPr>
    </w:lvl>
    <w:lvl w:ilvl="3" w:tplc="B7A4ABEC">
      <w:start w:val="1"/>
      <w:numFmt w:val="bullet"/>
      <w:lvlText w:val=""/>
      <w:lvlJc w:val="left"/>
      <w:pPr>
        <w:ind w:left="2880" w:hanging="360"/>
      </w:pPr>
      <w:rPr>
        <w:rFonts w:ascii="Symbol" w:hAnsi="Symbol" w:hint="default"/>
      </w:rPr>
    </w:lvl>
    <w:lvl w:ilvl="4" w:tplc="0C206D28">
      <w:start w:val="1"/>
      <w:numFmt w:val="bullet"/>
      <w:lvlText w:val="o"/>
      <w:lvlJc w:val="left"/>
      <w:pPr>
        <w:ind w:left="3600" w:hanging="360"/>
      </w:pPr>
      <w:rPr>
        <w:rFonts w:ascii="Courier New" w:hAnsi="Courier New" w:hint="default"/>
      </w:rPr>
    </w:lvl>
    <w:lvl w:ilvl="5" w:tplc="FCD4DA60">
      <w:start w:val="1"/>
      <w:numFmt w:val="bullet"/>
      <w:lvlText w:val=""/>
      <w:lvlJc w:val="left"/>
      <w:pPr>
        <w:ind w:left="4320" w:hanging="360"/>
      </w:pPr>
      <w:rPr>
        <w:rFonts w:ascii="Wingdings" w:hAnsi="Wingdings" w:hint="default"/>
      </w:rPr>
    </w:lvl>
    <w:lvl w:ilvl="6" w:tplc="3E3630DA">
      <w:start w:val="1"/>
      <w:numFmt w:val="bullet"/>
      <w:lvlText w:val=""/>
      <w:lvlJc w:val="left"/>
      <w:pPr>
        <w:ind w:left="5040" w:hanging="360"/>
      </w:pPr>
      <w:rPr>
        <w:rFonts w:ascii="Symbol" w:hAnsi="Symbol" w:hint="default"/>
      </w:rPr>
    </w:lvl>
    <w:lvl w:ilvl="7" w:tplc="A4B2A85C">
      <w:start w:val="1"/>
      <w:numFmt w:val="bullet"/>
      <w:lvlText w:val="o"/>
      <w:lvlJc w:val="left"/>
      <w:pPr>
        <w:ind w:left="5760" w:hanging="360"/>
      </w:pPr>
      <w:rPr>
        <w:rFonts w:ascii="Courier New" w:hAnsi="Courier New" w:hint="default"/>
      </w:rPr>
    </w:lvl>
    <w:lvl w:ilvl="8" w:tplc="83F61958">
      <w:start w:val="1"/>
      <w:numFmt w:val="bullet"/>
      <w:lvlText w:val=""/>
      <w:lvlJc w:val="left"/>
      <w:pPr>
        <w:ind w:left="6480" w:hanging="360"/>
      </w:pPr>
      <w:rPr>
        <w:rFonts w:ascii="Wingdings" w:hAnsi="Wingdings" w:hint="default"/>
      </w:rPr>
    </w:lvl>
  </w:abstractNum>
  <w:abstractNum w:abstractNumId="93" w15:restartNumberingAfterBreak="0">
    <w:nsid w:val="741E637D"/>
    <w:multiLevelType w:val="hybridMultilevel"/>
    <w:tmpl w:val="C93C7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748864E5"/>
    <w:multiLevelType w:val="multilevel"/>
    <w:tmpl w:val="C38C4E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58130B0"/>
    <w:multiLevelType w:val="hybridMultilevel"/>
    <w:tmpl w:val="2C7CFC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6" w15:restartNumberingAfterBreak="0">
    <w:nsid w:val="765AE2AF"/>
    <w:multiLevelType w:val="hybridMultilevel"/>
    <w:tmpl w:val="77D47DE8"/>
    <w:lvl w:ilvl="0" w:tplc="A7D2D824">
      <w:start w:val="1"/>
      <w:numFmt w:val="bullet"/>
      <w:lvlText w:val=""/>
      <w:lvlJc w:val="left"/>
      <w:pPr>
        <w:ind w:left="720" w:hanging="360"/>
      </w:pPr>
      <w:rPr>
        <w:rFonts w:ascii="Symbol" w:hAnsi="Symbol" w:hint="default"/>
      </w:rPr>
    </w:lvl>
    <w:lvl w:ilvl="1" w:tplc="7FEC0CA6">
      <w:start w:val="1"/>
      <w:numFmt w:val="bullet"/>
      <w:lvlText w:val="o"/>
      <w:lvlJc w:val="left"/>
      <w:pPr>
        <w:ind w:left="1440" w:hanging="360"/>
      </w:pPr>
      <w:rPr>
        <w:rFonts w:ascii="Courier New" w:hAnsi="Courier New" w:hint="default"/>
      </w:rPr>
    </w:lvl>
    <w:lvl w:ilvl="2" w:tplc="A6825458">
      <w:start w:val="1"/>
      <w:numFmt w:val="bullet"/>
      <w:lvlText w:val=""/>
      <w:lvlJc w:val="left"/>
      <w:pPr>
        <w:ind w:left="2160" w:hanging="360"/>
      </w:pPr>
      <w:rPr>
        <w:rFonts w:ascii="Wingdings" w:hAnsi="Wingdings" w:hint="default"/>
      </w:rPr>
    </w:lvl>
    <w:lvl w:ilvl="3" w:tplc="1CE621A4">
      <w:start w:val="1"/>
      <w:numFmt w:val="bullet"/>
      <w:lvlText w:val=""/>
      <w:lvlJc w:val="left"/>
      <w:pPr>
        <w:ind w:left="2880" w:hanging="360"/>
      </w:pPr>
      <w:rPr>
        <w:rFonts w:ascii="Symbol" w:hAnsi="Symbol" w:hint="default"/>
      </w:rPr>
    </w:lvl>
    <w:lvl w:ilvl="4" w:tplc="16B0E026">
      <w:start w:val="1"/>
      <w:numFmt w:val="bullet"/>
      <w:lvlText w:val="o"/>
      <w:lvlJc w:val="left"/>
      <w:pPr>
        <w:ind w:left="3600" w:hanging="360"/>
      </w:pPr>
      <w:rPr>
        <w:rFonts w:ascii="Courier New" w:hAnsi="Courier New" w:hint="default"/>
      </w:rPr>
    </w:lvl>
    <w:lvl w:ilvl="5" w:tplc="9CE0D796">
      <w:start w:val="1"/>
      <w:numFmt w:val="bullet"/>
      <w:lvlText w:val=""/>
      <w:lvlJc w:val="left"/>
      <w:pPr>
        <w:ind w:left="4320" w:hanging="360"/>
      </w:pPr>
      <w:rPr>
        <w:rFonts w:ascii="Wingdings" w:hAnsi="Wingdings" w:hint="default"/>
      </w:rPr>
    </w:lvl>
    <w:lvl w:ilvl="6" w:tplc="30267A2E">
      <w:start w:val="1"/>
      <w:numFmt w:val="bullet"/>
      <w:lvlText w:val=""/>
      <w:lvlJc w:val="left"/>
      <w:pPr>
        <w:ind w:left="5040" w:hanging="360"/>
      </w:pPr>
      <w:rPr>
        <w:rFonts w:ascii="Symbol" w:hAnsi="Symbol" w:hint="default"/>
      </w:rPr>
    </w:lvl>
    <w:lvl w:ilvl="7" w:tplc="C77686D2">
      <w:start w:val="1"/>
      <w:numFmt w:val="bullet"/>
      <w:lvlText w:val="o"/>
      <w:lvlJc w:val="left"/>
      <w:pPr>
        <w:ind w:left="5760" w:hanging="360"/>
      </w:pPr>
      <w:rPr>
        <w:rFonts w:ascii="Courier New" w:hAnsi="Courier New" w:hint="default"/>
      </w:rPr>
    </w:lvl>
    <w:lvl w:ilvl="8" w:tplc="ADBC9314">
      <w:start w:val="1"/>
      <w:numFmt w:val="bullet"/>
      <w:lvlText w:val=""/>
      <w:lvlJc w:val="left"/>
      <w:pPr>
        <w:ind w:left="6480" w:hanging="360"/>
      </w:pPr>
      <w:rPr>
        <w:rFonts w:ascii="Wingdings" w:hAnsi="Wingdings" w:hint="default"/>
      </w:rPr>
    </w:lvl>
  </w:abstractNum>
  <w:abstractNum w:abstractNumId="97" w15:restartNumberingAfterBreak="0">
    <w:nsid w:val="771D72CB"/>
    <w:multiLevelType w:val="hybridMultilevel"/>
    <w:tmpl w:val="58D08F7E"/>
    <w:lvl w:ilvl="0" w:tplc="67FC8424">
      <w:start w:val="1"/>
      <w:numFmt w:val="bullet"/>
      <w:lvlText w:val=""/>
      <w:lvlJc w:val="left"/>
      <w:pPr>
        <w:ind w:left="1080" w:hanging="360"/>
      </w:pPr>
      <w:rPr>
        <w:rFonts w:ascii="Symbol" w:hAnsi="Symbol"/>
      </w:rPr>
    </w:lvl>
    <w:lvl w:ilvl="1" w:tplc="E4E230E8">
      <w:start w:val="1"/>
      <w:numFmt w:val="bullet"/>
      <w:lvlText w:val=""/>
      <w:lvlJc w:val="left"/>
      <w:pPr>
        <w:ind w:left="1080" w:hanging="360"/>
      </w:pPr>
      <w:rPr>
        <w:rFonts w:ascii="Symbol" w:hAnsi="Symbol"/>
      </w:rPr>
    </w:lvl>
    <w:lvl w:ilvl="2" w:tplc="C5304208">
      <w:start w:val="1"/>
      <w:numFmt w:val="bullet"/>
      <w:lvlText w:val=""/>
      <w:lvlJc w:val="left"/>
      <w:pPr>
        <w:ind w:left="1080" w:hanging="360"/>
      </w:pPr>
      <w:rPr>
        <w:rFonts w:ascii="Symbol" w:hAnsi="Symbol"/>
      </w:rPr>
    </w:lvl>
    <w:lvl w:ilvl="3" w:tplc="99EEED90">
      <w:start w:val="1"/>
      <w:numFmt w:val="bullet"/>
      <w:lvlText w:val=""/>
      <w:lvlJc w:val="left"/>
      <w:pPr>
        <w:ind w:left="1080" w:hanging="360"/>
      </w:pPr>
      <w:rPr>
        <w:rFonts w:ascii="Symbol" w:hAnsi="Symbol"/>
      </w:rPr>
    </w:lvl>
    <w:lvl w:ilvl="4" w:tplc="766A6178">
      <w:start w:val="1"/>
      <w:numFmt w:val="bullet"/>
      <w:lvlText w:val=""/>
      <w:lvlJc w:val="left"/>
      <w:pPr>
        <w:ind w:left="1080" w:hanging="360"/>
      </w:pPr>
      <w:rPr>
        <w:rFonts w:ascii="Symbol" w:hAnsi="Symbol"/>
      </w:rPr>
    </w:lvl>
    <w:lvl w:ilvl="5" w:tplc="8BF48266">
      <w:start w:val="1"/>
      <w:numFmt w:val="bullet"/>
      <w:lvlText w:val=""/>
      <w:lvlJc w:val="left"/>
      <w:pPr>
        <w:ind w:left="1080" w:hanging="360"/>
      </w:pPr>
      <w:rPr>
        <w:rFonts w:ascii="Symbol" w:hAnsi="Symbol"/>
      </w:rPr>
    </w:lvl>
    <w:lvl w:ilvl="6" w:tplc="07780760">
      <w:start w:val="1"/>
      <w:numFmt w:val="bullet"/>
      <w:lvlText w:val=""/>
      <w:lvlJc w:val="left"/>
      <w:pPr>
        <w:ind w:left="1080" w:hanging="360"/>
      </w:pPr>
      <w:rPr>
        <w:rFonts w:ascii="Symbol" w:hAnsi="Symbol"/>
      </w:rPr>
    </w:lvl>
    <w:lvl w:ilvl="7" w:tplc="6B62FBB8">
      <w:start w:val="1"/>
      <w:numFmt w:val="bullet"/>
      <w:lvlText w:val=""/>
      <w:lvlJc w:val="left"/>
      <w:pPr>
        <w:ind w:left="1080" w:hanging="360"/>
      </w:pPr>
      <w:rPr>
        <w:rFonts w:ascii="Symbol" w:hAnsi="Symbol"/>
      </w:rPr>
    </w:lvl>
    <w:lvl w:ilvl="8" w:tplc="89EEFB76">
      <w:start w:val="1"/>
      <w:numFmt w:val="bullet"/>
      <w:lvlText w:val=""/>
      <w:lvlJc w:val="left"/>
      <w:pPr>
        <w:ind w:left="1080" w:hanging="360"/>
      </w:pPr>
      <w:rPr>
        <w:rFonts w:ascii="Symbol" w:hAnsi="Symbol"/>
      </w:rPr>
    </w:lvl>
  </w:abstractNum>
  <w:abstractNum w:abstractNumId="98" w15:restartNumberingAfterBreak="0">
    <w:nsid w:val="7BB6373C"/>
    <w:multiLevelType w:val="multilevel"/>
    <w:tmpl w:val="74BA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C87C222"/>
    <w:multiLevelType w:val="hybridMultilevel"/>
    <w:tmpl w:val="8DAA320E"/>
    <w:lvl w:ilvl="0" w:tplc="B3E2637E">
      <w:start w:val="1"/>
      <w:numFmt w:val="bullet"/>
      <w:lvlText w:val=""/>
      <w:lvlJc w:val="left"/>
      <w:pPr>
        <w:ind w:left="720" w:hanging="720"/>
      </w:pPr>
      <w:rPr>
        <w:rFonts w:ascii="Symbol" w:hAnsi="Symbol" w:hint="default"/>
      </w:rPr>
    </w:lvl>
    <w:lvl w:ilvl="1" w:tplc="45402B72">
      <w:start w:val="1"/>
      <w:numFmt w:val="bullet"/>
      <w:lvlText w:val="o"/>
      <w:lvlJc w:val="left"/>
      <w:pPr>
        <w:ind w:left="1440" w:hanging="360"/>
      </w:pPr>
      <w:rPr>
        <w:rFonts w:ascii="Courier New" w:hAnsi="Courier New" w:hint="default"/>
      </w:rPr>
    </w:lvl>
    <w:lvl w:ilvl="2" w:tplc="29E497A8">
      <w:start w:val="1"/>
      <w:numFmt w:val="bullet"/>
      <w:lvlText w:val=""/>
      <w:lvlJc w:val="left"/>
      <w:pPr>
        <w:ind w:left="2160" w:hanging="360"/>
      </w:pPr>
      <w:rPr>
        <w:rFonts w:ascii="Wingdings" w:hAnsi="Wingdings" w:hint="default"/>
      </w:rPr>
    </w:lvl>
    <w:lvl w:ilvl="3" w:tplc="9476E518">
      <w:start w:val="1"/>
      <w:numFmt w:val="bullet"/>
      <w:lvlText w:val=""/>
      <w:lvlJc w:val="left"/>
      <w:pPr>
        <w:ind w:left="2880" w:hanging="360"/>
      </w:pPr>
      <w:rPr>
        <w:rFonts w:ascii="Symbol" w:hAnsi="Symbol" w:hint="default"/>
      </w:rPr>
    </w:lvl>
    <w:lvl w:ilvl="4" w:tplc="6A3A8C66">
      <w:start w:val="1"/>
      <w:numFmt w:val="bullet"/>
      <w:lvlText w:val="o"/>
      <w:lvlJc w:val="left"/>
      <w:pPr>
        <w:ind w:left="3600" w:hanging="360"/>
      </w:pPr>
      <w:rPr>
        <w:rFonts w:ascii="Courier New" w:hAnsi="Courier New" w:hint="default"/>
      </w:rPr>
    </w:lvl>
    <w:lvl w:ilvl="5" w:tplc="9F6806EA">
      <w:start w:val="1"/>
      <w:numFmt w:val="bullet"/>
      <w:lvlText w:val=""/>
      <w:lvlJc w:val="left"/>
      <w:pPr>
        <w:ind w:left="4320" w:hanging="360"/>
      </w:pPr>
      <w:rPr>
        <w:rFonts w:ascii="Wingdings" w:hAnsi="Wingdings" w:hint="default"/>
      </w:rPr>
    </w:lvl>
    <w:lvl w:ilvl="6" w:tplc="87B80DA6">
      <w:start w:val="1"/>
      <w:numFmt w:val="bullet"/>
      <w:lvlText w:val=""/>
      <w:lvlJc w:val="left"/>
      <w:pPr>
        <w:ind w:left="5040" w:hanging="360"/>
      </w:pPr>
      <w:rPr>
        <w:rFonts w:ascii="Symbol" w:hAnsi="Symbol" w:hint="default"/>
      </w:rPr>
    </w:lvl>
    <w:lvl w:ilvl="7" w:tplc="EBB4F04A">
      <w:start w:val="1"/>
      <w:numFmt w:val="bullet"/>
      <w:lvlText w:val="o"/>
      <w:lvlJc w:val="left"/>
      <w:pPr>
        <w:ind w:left="5760" w:hanging="360"/>
      </w:pPr>
      <w:rPr>
        <w:rFonts w:ascii="Courier New" w:hAnsi="Courier New" w:hint="default"/>
      </w:rPr>
    </w:lvl>
    <w:lvl w:ilvl="8" w:tplc="C86099CA">
      <w:start w:val="1"/>
      <w:numFmt w:val="bullet"/>
      <w:lvlText w:val=""/>
      <w:lvlJc w:val="left"/>
      <w:pPr>
        <w:ind w:left="6480" w:hanging="360"/>
      </w:pPr>
      <w:rPr>
        <w:rFonts w:ascii="Wingdings" w:hAnsi="Wingdings" w:hint="default"/>
      </w:rPr>
    </w:lvl>
  </w:abstractNum>
  <w:abstractNum w:abstractNumId="100" w15:restartNumberingAfterBreak="0">
    <w:nsid w:val="7CCE4B46"/>
    <w:multiLevelType w:val="hybridMultilevel"/>
    <w:tmpl w:val="F822BBC6"/>
    <w:lvl w:ilvl="0" w:tplc="B906C124">
      <w:start w:val="1"/>
      <w:numFmt w:val="decimal"/>
      <w:lvlText w:val="%1."/>
      <w:lvlJc w:val="left"/>
      <w:pPr>
        <w:ind w:left="756" w:hanging="360"/>
      </w:pPr>
    </w:lvl>
    <w:lvl w:ilvl="1" w:tplc="03B228CE" w:tentative="1">
      <w:start w:val="1"/>
      <w:numFmt w:val="lowerLetter"/>
      <w:lvlText w:val="%2."/>
      <w:lvlJc w:val="left"/>
      <w:pPr>
        <w:ind w:left="1476" w:hanging="360"/>
      </w:pPr>
    </w:lvl>
    <w:lvl w:ilvl="2" w:tplc="ACF6F202" w:tentative="1">
      <w:start w:val="1"/>
      <w:numFmt w:val="lowerRoman"/>
      <w:lvlText w:val="%3."/>
      <w:lvlJc w:val="right"/>
      <w:pPr>
        <w:ind w:left="2196" w:hanging="180"/>
      </w:pPr>
    </w:lvl>
    <w:lvl w:ilvl="3" w:tplc="D3FA9BEA" w:tentative="1">
      <w:start w:val="1"/>
      <w:numFmt w:val="decimal"/>
      <w:lvlText w:val="%4."/>
      <w:lvlJc w:val="left"/>
      <w:pPr>
        <w:ind w:left="2916" w:hanging="360"/>
      </w:pPr>
    </w:lvl>
    <w:lvl w:ilvl="4" w:tplc="039E158C" w:tentative="1">
      <w:start w:val="1"/>
      <w:numFmt w:val="lowerLetter"/>
      <w:lvlText w:val="%5."/>
      <w:lvlJc w:val="left"/>
      <w:pPr>
        <w:ind w:left="3636" w:hanging="360"/>
      </w:pPr>
    </w:lvl>
    <w:lvl w:ilvl="5" w:tplc="003AF4B0" w:tentative="1">
      <w:start w:val="1"/>
      <w:numFmt w:val="lowerRoman"/>
      <w:lvlText w:val="%6."/>
      <w:lvlJc w:val="right"/>
      <w:pPr>
        <w:ind w:left="4356" w:hanging="180"/>
      </w:pPr>
    </w:lvl>
    <w:lvl w:ilvl="6" w:tplc="BADE46F0" w:tentative="1">
      <w:start w:val="1"/>
      <w:numFmt w:val="decimal"/>
      <w:lvlText w:val="%7."/>
      <w:lvlJc w:val="left"/>
      <w:pPr>
        <w:ind w:left="5076" w:hanging="360"/>
      </w:pPr>
    </w:lvl>
    <w:lvl w:ilvl="7" w:tplc="D6C604A6" w:tentative="1">
      <w:start w:val="1"/>
      <w:numFmt w:val="lowerLetter"/>
      <w:lvlText w:val="%8."/>
      <w:lvlJc w:val="left"/>
      <w:pPr>
        <w:ind w:left="5796" w:hanging="360"/>
      </w:pPr>
    </w:lvl>
    <w:lvl w:ilvl="8" w:tplc="B07407DC" w:tentative="1">
      <w:start w:val="1"/>
      <w:numFmt w:val="lowerRoman"/>
      <w:lvlText w:val="%9."/>
      <w:lvlJc w:val="right"/>
      <w:pPr>
        <w:ind w:left="6516" w:hanging="180"/>
      </w:pPr>
    </w:lvl>
  </w:abstractNum>
  <w:abstractNum w:abstractNumId="101" w15:restartNumberingAfterBreak="0">
    <w:nsid w:val="7D29690F"/>
    <w:multiLevelType w:val="hybridMultilevel"/>
    <w:tmpl w:val="2A045174"/>
    <w:lvl w:ilvl="0" w:tplc="C450D4EE">
      <w:numFmt w:val="bullet"/>
      <w:lvlText w:val="−"/>
      <w:lvlJc w:val="left"/>
      <w:pPr>
        <w:ind w:left="786" w:hanging="360"/>
      </w:pPr>
      <w:rPr>
        <w:rFonts w:ascii="Source Sans Pro" w:hAnsi="Source Sans Pro" w:hint="default"/>
        <w:sz w:val="16"/>
        <w:szCs w:val="16"/>
      </w:rPr>
    </w:lvl>
    <w:lvl w:ilvl="1" w:tplc="4E92AFCC">
      <w:start w:val="1"/>
      <w:numFmt w:val="bullet"/>
      <w:lvlText w:val="o"/>
      <w:lvlJc w:val="left"/>
      <w:pPr>
        <w:ind w:left="1440" w:hanging="360"/>
      </w:pPr>
      <w:rPr>
        <w:rFonts w:ascii="Courier New" w:hAnsi="Courier New" w:hint="default"/>
      </w:rPr>
    </w:lvl>
    <w:lvl w:ilvl="2" w:tplc="AE48908E" w:tentative="1">
      <w:start w:val="1"/>
      <w:numFmt w:val="bullet"/>
      <w:lvlText w:val=""/>
      <w:lvlJc w:val="left"/>
      <w:pPr>
        <w:ind w:left="2160" w:hanging="360"/>
      </w:pPr>
      <w:rPr>
        <w:rFonts w:ascii="Wingdings" w:hAnsi="Wingdings" w:hint="default"/>
      </w:rPr>
    </w:lvl>
    <w:lvl w:ilvl="3" w:tplc="0CDA64A8" w:tentative="1">
      <w:start w:val="1"/>
      <w:numFmt w:val="bullet"/>
      <w:lvlText w:val=""/>
      <w:lvlJc w:val="left"/>
      <w:pPr>
        <w:ind w:left="2880" w:hanging="360"/>
      </w:pPr>
      <w:rPr>
        <w:rFonts w:ascii="Symbol" w:hAnsi="Symbol" w:hint="default"/>
      </w:rPr>
    </w:lvl>
    <w:lvl w:ilvl="4" w:tplc="E1BA2FE6" w:tentative="1">
      <w:start w:val="1"/>
      <w:numFmt w:val="bullet"/>
      <w:lvlText w:val="o"/>
      <w:lvlJc w:val="left"/>
      <w:pPr>
        <w:ind w:left="3600" w:hanging="360"/>
      </w:pPr>
      <w:rPr>
        <w:rFonts w:ascii="Courier New" w:hAnsi="Courier New" w:hint="default"/>
      </w:rPr>
    </w:lvl>
    <w:lvl w:ilvl="5" w:tplc="F1B07618" w:tentative="1">
      <w:start w:val="1"/>
      <w:numFmt w:val="bullet"/>
      <w:lvlText w:val=""/>
      <w:lvlJc w:val="left"/>
      <w:pPr>
        <w:ind w:left="4320" w:hanging="360"/>
      </w:pPr>
      <w:rPr>
        <w:rFonts w:ascii="Wingdings" w:hAnsi="Wingdings" w:hint="default"/>
      </w:rPr>
    </w:lvl>
    <w:lvl w:ilvl="6" w:tplc="180E4240" w:tentative="1">
      <w:start w:val="1"/>
      <w:numFmt w:val="bullet"/>
      <w:lvlText w:val=""/>
      <w:lvlJc w:val="left"/>
      <w:pPr>
        <w:ind w:left="5040" w:hanging="360"/>
      </w:pPr>
      <w:rPr>
        <w:rFonts w:ascii="Symbol" w:hAnsi="Symbol" w:hint="default"/>
      </w:rPr>
    </w:lvl>
    <w:lvl w:ilvl="7" w:tplc="029C944C" w:tentative="1">
      <w:start w:val="1"/>
      <w:numFmt w:val="bullet"/>
      <w:lvlText w:val="o"/>
      <w:lvlJc w:val="left"/>
      <w:pPr>
        <w:ind w:left="5760" w:hanging="360"/>
      </w:pPr>
      <w:rPr>
        <w:rFonts w:ascii="Courier New" w:hAnsi="Courier New" w:hint="default"/>
      </w:rPr>
    </w:lvl>
    <w:lvl w:ilvl="8" w:tplc="910E7380" w:tentative="1">
      <w:start w:val="1"/>
      <w:numFmt w:val="bullet"/>
      <w:lvlText w:val=""/>
      <w:lvlJc w:val="left"/>
      <w:pPr>
        <w:ind w:left="6480" w:hanging="360"/>
      </w:pPr>
      <w:rPr>
        <w:rFonts w:ascii="Wingdings" w:hAnsi="Wingdings" w:hint="default"/>
      </w:rPr>
    </w:lvl>
  </w:abstractNum>
  <w:abstractNum w:abstractNumId="102" w15:restartNumberingAfterBreak="0">
    <w:nsid w:val="7DCF2417"/>
    <w:multiLevelType w:val="hybridMultilevel"/>
    <w:tmpl w:val="DA1E37D8"/>
    <w:lvl w:ilvl="0" w:tplc="B76E7922">
      <w:start w:val="1"/>
      <w:numFmt w:val="bullet"/>
      <w:lvlText w:val="-"/>
      <w:lvlJc w:val="left"/>
      <w:pPr>
        <w:ind w:left="720" w:hanging="360"/>
      </w:pPr>
      <w:rPr>
        <w:rFonts w:ascii="Aptos" w:hAnsi="Aptos" w:hint="default"/>
      </w:rPr>
    </w:lvl>
    <w:lvl w:ilvl="1" w:tplc="8676C9BE">
      <w:start w:val="1"/>
      <w:numFmt w:val="bullet"/>
      <w:lvlText w:val="o"/>
      <w:lvlJc w:val="left"/>
      <w:pPr>
        <w:ind w:left="1440" w:hanging="360"/>
      </w:pPr>
      <w:rPr>
        <w:rFonts w:ascii="Courier New" w:hAnsi="Courier New" w:hint="default"/>
      </w:rPr>
    </w:lvl>
    <w:lvl w:ilvl="2" w:tplc="1576C6CA">
      <w:start w:val="1"/>
      <w:numFmt w:val="bullet"/>
      <w:lvlText w:val=""/>
      <w:lvlJc w:val="left"/>
      <w:pPr>
        <w:ind w:left="2160" w:hanging="360"/>
      </w:pPr>
      <w:rPr>
        <w:rFonts w:ascii="Wingdings" w:hAnsi="Wingdings" w:hint="default"/>
      </w:rPr>
    </w:lvl>
    <w:lvl w:ilvl="3" w:tplc="DAF0DA38">
      <w:start w:val="1"/>
      <w:numFmt w:val="bullet"/>
      <w:lvlText w:val=""/>
      <w:lvlJc w:val="left"/>
      <w:pPr>
        <w:ind w:left="2880" w:hanging="360"/>
      </w:pPr>
      <w:rPr>
        <w:rFonts w:ascii="Symbol" w:hAnsi="Symbol" w:hint="default"/>
      </w:rPr>
    </w:lvl>
    <w:lvl w:ilvl="4" w:tplc="28000288">
      <w:start w:val="1"/>
      <w:numFmt w:val="bullet"/>
      <w:lvlText w:val="o"/>
      <w:lvlJc w:val="left"/>
      <w:pPr>
        <w:ind w:left="3600" w:hanging="360"/>
      </w:pPr>
      <w:rPr>
        <w:rFonts w:ascii="Courier New" w:hAnsi="Courier New" w:hint="default"/>
      </w:rPr>
    </w:lvl>
    <w:lvl w:ilvl="5" w:tplc="5BD69AEC">
      <w:start w:val="1"/>
      <w:numFmt w:val="bullet"/>
      <w:lvlText w:val=""/>
      <w:lvlJc w:val="left"/>
      <w:pPr>
        <w:ind w:left="4320" w:hanging="360"/>
      </w:pPr>
      <w:rPr>
        <w:rFonts w:ascii="Wingdings" w:hAnsi="Wingdings" w:hint="default"/>
      </w:rPr>
    </w:lvl>
    <w:lvl w:ilvl="6" w:tplc="F4585E5A">
      <w:start w:val="1"/>
      <w:numFmt w:val="bullet"/>
      <w:lvlText w:val=""/>
      <w:lvlJc w:val="left"/>
      <w:pPr>
        <w:ind w:left="5040" w:hanging="360"/>
      </w:pPr>
      <w:rPr>
        <w:rFonts w:ascii="Symbol" w:hAnsi="Symbol" w:hint="default"/>
      </w:rPr>
    </w:lvl>
    <w:lvl w:ilvl="7" w:tplc="0E88F99E">
      <w:start w:val="1"/>
      <w:numFmt w:val="bullet"/>
      <w:lvlText w:val="o"/>
      <w:lvlJc w:val="left"/>
      <w:pPr>
        <w:ind w:left="5760" w:hanging="360"/>
      </w:pPr>
      <w:rPr>
        <w:rFonts w:ascii="Courier New" w:hAnsi="Courier New" w:hint="default"/>
      </w:rPr>
    </w:lvl>
    <w:lvl w:ilvl="8" w:tplc="A59609BA">
      <w:start w:val="1"/>
      <w:numFmt w:val="bullet"/>
      <w:lvlText w:val=""/>
      <w:lvlJc w:val="left"/>
      <w:pPr>
        <w:ind w:left="6480" w:hanging="360"/>
      </w:pPr>
      <w:rPr>
        <w:rFonts w:ascii="Wingdings" w:hAnsi="Wingdings" w:hint="default"/>
      </w:rPr>
    </w:lvl>
  </w:abstractNum>
  <w:abstractNum w:abstractNumId="103" w15:restartNumberingAfterBreak="0">
    <w:nsid w:val="7E8458F7"/>
    <w:multiLevelType w:val="multilevel"/>
    <w:tmpl w:val="92A0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7F7466FD"/>
    <w:multiLevelType w:val="multilevel"/>
    <w:tmpl w:val="AAFE6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3558626">
    <w:abstractNumId w:val="60"/>
  </w:num>
  <w:num w:numId="2" w16cid:durableId="1645236953">
    <w:abstractNumId w:val="9"/>
  </w:num>
  <w:num w:numId="3" w16cid:durableId="1234245148">
    <w:abstractNumId w:val="74"/>
  </w:num>
  <w:num w:numId="4" w16cid:durableId="793912738">
    <w:abstractNumId w:val="1"/>
  </w:num>
  <w:num w:numId="5" w16cid:durableId="317342722">
    <w:abstractNumId w:val="42"/>
  </w:num>
  <w:num w:numId="6" w16cid:durableId="98450280">
    <w:abstractNumId w:val="102"/>
  </w:num>
  <w:num w:numId="7" w16cid:durableId="2099592058">
    <w:abstractNumId w:val="85"/>
  </w:num>
  <w:num w:numId="8" w16cid:durableId="1696030228">
    <w:abstractNumId w:val="82"/>
  </w:num>
  <w:num w:numId="9" w16cid:durableId="941298058">
    <w:abstractNumId w:val="81"/>
  </w:num>
  <w:num w:numId="10" w16cid:durableId="1901478059">
    <w:abstractNumId w:val="31"/>
  </w:num>
  <w:num w:numId="11" w16cid:durableId="16783671">
    <w:abstractNumId w:val="90"/>
  </w:num>
  <w:num w:numId="12" w16cid:durableId="1836218886">
    <w:abstractNumId w:val="77"/>
  </w:num>
  <w:num w:numId="13" w16cid:durableId="115411124">
    <w:abstractNumId w:val="25"/>
  </w:num>
  <w:num w:numId="14" w16cid:durableId="1635135566">
    <w:abstractNumId w:val="72"/>
  </w:num>
  <w:num w:numId="15" w16cid:durableId="1350327408">
    <w:abstractNumId w:val="52"/>
  </w:num>
  <w:num w:numId="16" w16cid:durableId="1690528702">
    <w:abstractNumId w:val="21"/>
  </w:num>
  <w:num w:numId="17" w16cid:durableId="1793085668">
    <w:abstractNumId w:val="78"/>
  </w:num>
  <w:num w:numId="18" w16cid:durableId="55975749">
    <w:abstractNumId w:val="37"/>
  </w:num>
  <w:num w:numId="19" w16cid:durableId="750006777">
    <w:abstractNumId w:val="88"/>
  </w:num>
  <w:num w:numId="20" w16cid:durableId="963121856">
    <w:abstractNumId w:val="14"/>
  </w:num>
  <w:num w:numId="21" w16cid:durableId="1332371671">
    <w:abstractNumId w:val="12"/>
  </w:num>
  <w:num w:numId="22" w16cid:durableId="407338548">
    <w:abstractNumId w:val="59"/>
  </w:num>
  <w:num w:numId="23" w16cid:durableId="865364678">
    <w:abstractNumId w:val="101"/>
  </w:num>
  <w:num w:numId="24" w16cid:durableId="1748650835">
    <w:abstractNumId w:val="61"/>
  </w:num>
  <w:num w:numId="25" w16cid:durableId="176192429">
    <w:abstractNumId w:val="100"/>
  </w:num>
  <w:num w:numId="26" w16cid:durableId="1808275089">
    <w:abstractNumId w:val="14"/>
  </w:num>
  <w:num w:numId="27" w16cid:durableId="104346662">
    <w:abstractNumId w:val="14"/>
  </w:num>
  <w:num w:numId="28" w16cid:durableId="800685361">
    <w:abstractNumId w:val="76"/>
  </w:num>
  <w:num w:numId="29" w16cid:durableId="1549336920">
    <w:abstractNumId w:val="70"/>
  </w:num>
  <w:num w:numId="30" w16cid:durableId="6300146">
    <w:abstractNumId w:val="14"/>
  </w:num>
  <w:num w:numId="31" w16cid:durableId="512501472">
    <w:abstractNumId w:val="14"/>
  </w:num>
  <w:num w:numId="32" w16cid:durableId="990721029">
    <w:abstractNumId w:val="34"/>
  </w:num>
  <w:num w:numId="33" w16cid:durableId="1887326192">
    <w:abstractNumId w:val="94"/>
  </w:num>
  <w:num w:numId="34" w16cid:durableId="1359743523">
    <w:abstractNumId w:val="20"/>
  </w:num>
  <w:num w:numId="35" w16cid:durableId="363212852">
    <w:abstractNumId w:val="23"/>
  </w:num>
  <w:num w:numId="36" w16cid:durableId="552734008">
    <w:abstractNumId w:val="38"/>
  </w:num>
  <w:num w:numId="37" w16cid:durableId="1097481543">
    <w:abstractNumId w:val="92"/>
  </w:num>
  <w:num w:numId="38" w16cid:durableId="273904210">
    <w:abstractNumId w:val="8"/>
  </w:num>
  <w:num w:numId="39" w16cid:durableId="1292899440">
    <w:abstractNumId w:val="14"/>
  </w:num>
  <w:num w:numId="40" w16cid:durableId="1403215946">
    <w:abstractNumId w:val="14"/>
  </w:num>
  <w:num w:numId="41" w16cid:durableId="802425674">
    <w:abstractNumId w:val="62"/>
  </w:num>
  <w:num w:numId="42" w16cid:durableId="33582018">
    <w:abstractNumId w:val="53"/>
  </w:num>
  <w:num w:numId="43" w16cid:durableId="1039276703">
    <w:abstractNumId w:val="5"/>
  </w:num>
  <w:num w:numId="44" w16cid:durableId="2055040026">
    <w:abstractNumId w:val="32"/>
  </w:num>
  <w:num w:numId="45" w16cid:durableId="1197162338">
    <w:abstractNumId w:val="63"/>
  </w:num>
  <w:num w:numId="46" w16cid:durableId="992954075">
    <w:abstractNumId w:val="50"/>
  </w:num>
  <w:num w:numId="47" w16cid:durableId="599486488">
    <w:abstractNumId w:val="64"/>
  </w:num>
  <w:num w:numId="48" w16cid:durableId="54395292">
    <w:abstractNumId w:val="11"/>
  </w:num>
  <w:num w:numId="49" w16cid:durableId="346717183">
    <w:abstractNumId w:val="56"/>
  </w:num>
  <w:num w:numId="50" w16cid:durableId="844586754">
    <w:abstractNumId w:val="7"/>
  </w:num>
  <w:num w:numId="51" w16cid:durableId="202790154">
    <w:abstractNumId w:val="49"/>
  </w:num>
  <w:num w:numId="52" w16cid:durableId="282615439">
    <w:abstractNumId w:val="22"/>
  </w:num>
  <w:num w:numId="53" w16cid:durableId="737631945">
    <w:abstractNumId w:val="66"/>
  </w:num>
  <w:num w:numId="54" w16cid:durableId="1703895038">
    <w:abstractNumId w:val="47"/>
  </w:num>
  <w:num w:numId="55" w16cid:durableId="1387489129">
    <w:abstractNumId w:val="86"/>
  </w:num>
  <w:num w:numId="56" w16cid:durableId="1399210005">
    <w:abstractNumId w:val="84"/>
  </w:num>
  <w:num w:numId="57" w16cid:durableId="1932346888">
    <w:abstractNumId w:val="68"/>
  </w:num>
  <w:num w:numId="58" w16cid:durableId="2046826643">
    <w:abstractNumId w:val="83"/>
  </w:num>
  <w:num w:numId="59" w16cid:durableId="774447018">
    <w:abstractNumId w:val="43"/>
  </w:num>
  <w:num w:numId="60" w16cid:durableId="586429702">
    <w:abstractNumId w:val="73"/>
  </w:num>
  <w:num w:numId="61" w16cid:durableId="1764379554">
    <w:abstractNumId w:val="99"/>
  </w:num>
  <w:num w:numId="62" w16cid:durableId="678703131">
    <w:abstractNumId w:val="41"/>
  </w:num>
  <w:num w:numId="63" w16cid:durableId="255990303">
    <w:abstractNumId w:val="26"/>
  </w:num>
  <w:num w:numId="64" w16cid:durableId="1227379330">
    <w:abstractNumId w:val="96"/>
  </w:num>
  <w:num w:numId="65" w16cid:durableId="2104955996">
    <w:abstractNumId w:val="48"/>
  </w:num>
  <w:num w:numId="66" w16cid:durableId="1476528873">
    <w:abstractNumId w:val="13"/>
  </w:num>
  <w:num w:numId="67" w16cid:durableId="948394304">
    <w:abstractNumId w:val="2"/>
  </w:num>
  <w:num w:numId="68" w16cid:durableId="1148857711">
    <w:abstractNumId w:val="30"/>
  </w:num>
  <w:num w:numId="69" w16cid:durableId="1350840400">
    <w:abstractNumId w:val="33"/>
  </w:num>
  <w:num w:numId="70" w16cid:durableId="749276280">
    <w:abstractNumId w:val="19"/>
  </w:num>
  <w:num w:numId="71" w16cid:durableId="564342100">
    <w:abstractNumId w:val="27"/>
  </w:num>
  <w:num w:numId="72" w16cid:durableId="80228030">
    <w:abstractNumId w:val="95"/>
  </w:num>
  <w:num w:numId="73" w16cid:durableId="379482489">
    <w:abstractNumId w:val="57"/>
  </w:num>
  <w:num w:numId="74" w16cid:durableId="2120486687">
    <w:abstractNumId w:val="104"/>
  </w:num>
  <w:num w:numId="75" w16cid:durableId="1810786183">
    <w:abstractNumId w:val="45"/>
  </w:num>
  <w:num w:numId="76" w16cid:durableId="1987927563">
    <w:abstractNumId w:val="6"/>
  </w:num>
  <w:num w:numId="77" w16cid:durableId="1853640747">
    <w:abstractNumId w:val="29"/>
  </w:num>
  <w:num w:numId="78" w16cid:durableId="378867423">
    <w:abstractNumId w:val="51"/>
  </w:num>
  <w:num w:numId="79" w16cid:durableId="1816335712">
    <w:abstractNumId w:val="39"/>
  </w:num>
  <w:num w:numId="80" w16cid:durableId="1752461881">
    <w:abstractNumId w:val="55"/>
  </w:num>
  <w:num w:numId="81" w16cid:durableId="200092692">
    <w:abstractNumId w:val="54"/>
  </w:num>
  <w:num w:numId="82" w16cid:durableId="100733382">
    <w:abstractNumId w:val="28"/>
  </w:num>
  <w:num w:numId="83" w16cid:durableId="1078942785">
    <w:abstractNumId w:val="44"/>
  </w:num>
  <w:num w:numId="84" w16cid:durableId="1563443077">
    <w:abstractNumId w:val="98"/>
  </w:num>
  <w:num w:numId="85" w16cid:durableId="155851083">
    <w:abstractNumId w:val="10"/>
  </w:num>
  <w:num w:numId="86" w16cid:durableId="1511287308">
    <w:abstractNumId w:val="4"/>
  </w:num>
  <w:num w:numId="87" w16cid:durableId="74934934">
    <w:abstractNumId w:val="36"/>
  </w:num>
  <w:num w:numId="88" w16cid:durableId="1371032596">
    <w:abstractNumId w:val="65"/>
  </w:num>
  <w:num w:numId="89" w16cid:durableId="1896963015">
    <w:abstractNumId w:val="79"/>
  </w:num>
  <w:num w:numId="90" w16cid:durableId="688877079">
    <w:abstractNumId w:val="46"/>
  </w:num>
  <w:num w:numId="91" w16cid:durableId="1257791563">
    <w:abstractNumId w:val="40"/>
  </w:num>
  <w:num w:numId="92" w16cid:durableId="306014747">
    <w:abstractNumId w:val="80"/>
  </w:num>
  <w:num w:numId="93" w16cid:durableId="1641690727">
    <w:abstractNumId w:val="75"/>
  </w:num>
  <w:num w:numId="94" w16cid:durableId="871499828">
    <w:abstractNumId w:val="58"/>
  </w:num>
  <w:num w:numId="95" w16cid:durableId="1602953130">
    <w:abstractNumId w:val="67"/>
  </w:num>
  <w:num w:numId="96" w16cid:durableId="36319856">
    <w:abstractNumId w:val="103"/>
  </w:num>
  <w:num w:numId="97" w16cid:durableId="942420831">
    <w:abstractNumId w:val="35"/>
  </w:num>
  <w:num w:numId="98" w16cid:durableId="1064917258">
    <w:abstractNumId w:val="0"/>
  </w:num>
  <w:num w:numId="99" w16cid:durableId="496842518">
    <w:abstractNumId w:val="16"/>
  </w:num>
  <w:num w:numId="100" w16cid:durableId="1201632297">
    <w:abstractNumId w:val="97"/>
  </w:num>
  <w:num w:numId="101" w16cid:durableId="746075607">
    <w:abstractNumId w:val="71"/>
  </w:num>
  <w:num w:numId="102" w16cid:durableId="560671903">
    <w:abstractNumId w:val="24"/>
  </w:num>
  <w:num w:numId="103" w16cid:durableId="2036074291">
    <w:abstractNumId w:val="15"/>
  </w:num>
  <w:num w:numId="104" w16cid:durableId="1668943368">
    <w:abstractNumId w:val="14"/>
  </w:num>
  <w:num w:numId="105" w16cid:durableId="921135950">
    <w:abstractNumId w:val="14"/>
  </w:num>
  <w:num w:numId="106" w16cid:durableId="2097970473">
    <w:abstractNumId w:val="93"/>
  </w:num>
  <w:num w:numId="107" w16cid:durableId="878056047">
    <w:abstractNumId w:val="91"/>
  </w:num>
  <w:num w:numId="108" w16cid:durableId="111366809">
    <w:abstractNumId w:val="89"/>
  </w:num>
  <w:num w:numId="109" w16cid:durableId="1048259852">
    <w:abstractNumId w:val="87"/>
  </w:num>
  <w:num w:numId="110" w16cid:durableId="1774789455">
    <w:abstractNumId w:val="69"/>
  </w:num>
  <w:num w:numId="111" w16cid:durableId="2105610214">
    <w:abstractNumId w:val="17"/>
  </w:num>
  <w:num w:numId="112" w16cid:durableId="1985624078">
    <w:abstractNumId w:val="18"/>
  </w:num>
  <w:num w:numId="113" w16cid:durableId="1716853529">
    <w:abstractNumId w:val="3"/>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edit="readOnly" w:enforcement="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3A0"/>
    <w:rsid w:val="0000050A"/>
    <w:rsid w:val="000005AF"/>
    <w:rsid w:val="00000627"/>
    <w:rsid w:val="000007CD"/>
    <w:rsid w:val="00000D70"/>
    <w:rsid w:val="00000F3D"/>
    <w:rsid w:val="00000FE6"/>
    <w:rsid w:val="000010C8"/>
    <w:rsid w:val="000015EA"/>
    <w:rsid w:val="00001724"/>
    <w:rsid w:val="000018B9"/>
    <w:rsid w:val="00001AEB"/>
    <w:rsid w:val="00001C98"/>
    <w:rsid w:val="00001CDD"/>
    <w:rsid w:val="00001E6B"/>
    <w:rsid w:val="000020E8"/>
    <w:rsid w:val="000024B8"/>
    <w:rsid w:val="0000278C"/>
    <w:rsid w:val="00002BC7"/>
    <w:rsid w:val="00002D97"/>
    <w:rsid w:val="00002EB0"/>
    <w:rsid w:val="00003003"/>
    <w:rsid w:val="000035FF"/>
    <w:rsid w:val="00003817"/>
    <w:rsid w:val="00003AC0"/>
    <w:rsid w:val="00003B3F"/>
    <w:rsid w:val="00003D1A"/>
    <w:rsid w:val="00004252"/>
    <w:rsid w:val="000043A2"/>
    <w:rsid w:val="00004648"/>
    <w:rsid w:val="0000472E"/>
    <w:rsid w:val="000049D0"/>
    <w:rsid w:val="00004A0D"/>
    <w:rsid w:val="00004B63"/>
    <w:rsid w:val="0000533C"/>
    <w:rsid w:val="00005635"/>
    <w:rsid w:val="0000565F"/>
    <w:rsid w:val="000058B1"/>
    <w:rsid w:val="00005917"/>
    <w:rsid w:val="00005C17"/>
    <w:rsid w:val="00005DF8"/>
    <w:rsid w:val="00005F9E"/>
    <w:rsid w:val="00005FC4"/>
    <w:rsid w:val="00006014"/>
    <w:rsid w:val="00006102"/>
    <w:rsid w:val="0000631A"/>
    <w:rsid w:val="0000631E"/>
    <w:rsid w:val="0000632D"/>
    <w:rsid w:val="0000695D"/>
    <w:rsid w:val="00006A1E"/>
    <w:rsid w:val="00006B1B"/>
    <w:rsid w:val="00006B80"/>
    <w:rsid w:val="00006E11"/>
    <w:rsid w:val="0000703D"/>
    <w:rsid w:val="00007162"/>
    <w:rsid w:val="000074F5"/>
    <w:rsid w:val="000075F0"/>
    <w:rsid w:val="000077D2"/>
    <w:rsid w:val="00007919"/>
    <w:rsid w:val="000079EE"/>
    <w:rsid w:val="00007B6F"/>
    <w:rsid w:val="00007F82"/>
    <w:rsid w:val="00007FF9"/>
    <w:rsid w:val="0001018B"/>
    <w:rsid w:val="0001026A"/>
    <w:rsid w:val="000102D7"/>
    <w:rsid w:val="000104BC"/>
    <w:rsid w:val="00010749"/>
    <w:rsid w:val="00010881"/>
    <w:rsid w:val="000109B0"/>
    <w:rsid w:val="00010AC3"/>
    <w:rsid w:val="00010C49"/>
    <w:rsid w:val="00010E70"/>
    <w:rsid w:val="00010F2F"/>
    <w:rsid w:val="00010FB6"/>
    <w:rsid w:val="00011125"/>
    <w:rsid w:val="00011355"/>
    <w:rsid w:val="00011608"/>
    <w:rsid w:val="0001160A"/>
    <w:rsid w:val="000116BA"/>
    <w:rsid w:val="0001170C"/>
    <w:rsid w:val="000117E0"/>
    <w:rsid w:val="00011C80"/>
    <w:rsid w:val="00011D24"/>
    <w:rsid w:val="00011DBC"/>
    <w:rsid w:val="00011E6E"/>
    <w:rsid w:val="000121D2"/>
    <w:rsid w:val="000123FE"/>
    <w:rsid w:val="0001242B"/>
    <w:rsid w:val="00012475"/>
    <w:rsid w:val="000125EE"/>
    <w:rsid w:val="0001261A"/>
    <w:rsid w:val="0001264B"/>
    <w:rsid w:val="00012791"/>
    <w:rsid w:val="00012A2B"/>
    <w:rsid w:val="00012A61"/>
    <w:rsid w:val="00012C59"/>
    <w:rsid w:val="00012D32"/>
    <w:rsid w:val="00012DC6"/>
    <w:rsid w:val="00012F02"/>
    <w:rsid w:val="0001308B"/>
    <w:rsid w:val="000130DE"/>
    <w:rsid w:val="0001317A"/>
    <w:rsid w:val="00013258"/>
    <w:rsid w:val="00013309"/>
    <w:rsid w:val="000133C5"/>
    <w:rsid w:val="000135FE"/>
    <w:rsid w:val="00013601"/>
    <w:rsid w:val="000138B9"/>
    <w:rsid w:val="00013A3A"/>
    <w:rsid w:val="00013A6C"/>
    <w:rsid w:val="00013D8F"/>
    <w:rsid w:val="00013E31"/>
    <w:rsid w:val="00013E4E"/>
    <w:rsid w:val="00013FD4"/>
    <w:rsid w:val="000141BA"/>
    <w:rsid w:val="000143D1"/>
    <w:rsid w:val="00014420"/>
    <w:rsid w:val="0001487F"/>
    <w:rsid w:val="000148E6"/>
    <w:rsid w:val="000149D2"/>
    <w:rsid w:val="00014A75"/>
    <w:rsid w:val="00014DC6"/>
    <w:rsid w:val="00014FA9"/>
    <w:rsid w:val="00015019"/>
    <w:rsid w:val="00015113"/>
    <w:rsid w:val="000151F1"/>
    <w:rsid w:val="00015236"/>
    <w:rsid w:val="0001529B"/>
    <w:rsid w:val="000154E7"/>
    <w:rsid w:val="000157CC"/>
    <w:rsid w:val="00015929"/>
    <w:rsid w:val="000159A1"/>
    <w:rsid w:val="00015A43"/>
    <w:rsid w:val="00015BF5"/>
    <w:rsid w:val="00015CDC"/>
    <w:rsid w:val="00015E14"/>
    <w:rsid w:val="00016148"/>
    <w:rsid w:val="000161BD"/>
    <w:rsid w:val="0001657F"/>
    <w:rsid w:val="000165C5"/>
    <w:rsid w:val="000165C9"/>
    <w:rsid w:val="00016735"/>
    <w:rsid w:val="00016844"/>
    <w:rsid w:val="00016A4E"/>
    <w:rsid w:val="00016D81"/>
    <w:rsid w:val="00016E54"/>
    <w:rsid w:val="00017057"/>
    <w:rsid w:val="000170CD"/>
    <w:rsid w:val="00017180"/>
    <w:rsid w:val="000173C9"/>
    <w:rsid w:val="000173DC"/>
    <w:rsid w:val="00017471"/>
    <w:rsid w:val="000178BA"/>
    <w:rsid w:val="00017994"/>
    <w:rsid w:val="00017AE8"/>
    <w:rsid w:val="00017D9A"/>
    <w:rsid w:val="00017DE6"/>
    <w:rsid w:val="0002007C"/>
    <w:rsid w:val="000202A5"/>
    <w:rsid w:val="000202D3"/>
    <w:rsid w:val="0002055D"/>
    <w:rsid w:val="00020CAA"/>
    <w:rsid w:val="00021280"/>
    <w:rsid w:val="00021387"/>
    <w:rsid w:val="000213C2"/>
    <w:rsid w:val="000213FA"/>
    <w:rsid w:val="0002156F"/>
    <w:rsid w:val="000216B6"/>
    <w:rsid w:val="00021724"/>
    <w:rsid w:val="0002182A"/>
    <w:rsid w:val="00021B81"/>
    <w:rsid w:val="00021CB6"/>
    <w:rsid w:val="00021DB6"/>
    <w:rsid w:val="00021E5A"/>
    <w:rsid w:val="00021FBD"/>
    <w:rsid w:val="000223DE"/>
    <w:rsid w:val="00022A45"/>
    <w:rsid w:val="00022B9D"/>
    <w:rsid w:val="00022F78"/>
    <w:rsid w:val="00022FC3"/>
    <w:rsid w:val="00023145"/>
    <w:rsid w:val="000231B6"/>
    <w:rsid w:val="00023697"/>
    <w:rsid w:val="000236CC"/>
    <w:rsid w:val="00023919"/>
    <w:rsid w:val="00023A98"/>
    <w:rsid w:val="00023C48"/>
    <w:rsid w:val="0002432D"/>
    <w:rsid w:val="000243BB"/>
    <w:rsid w:val="000243DE"/>
    <w:rsid w:val="00024428"/>
    <w:rsid w:val="00024490"/>
    <w:rsid w:val="000244E2"/>
    <w:rsid w:val="000244E3"/>
    <w:rsid w:val="000245A5"/>
    <w:rsid w:val="00024685"/>
    <w:rsid w:val="000246D1"/>
    <w:rsid w:val="00024704"/>
    <w:rsid w:val="00024A7E"/>
    <w:rsid w:val="00024C0D"/>
    <w:rsid w:val="00024F5B"/>
    <w:rsid w:val="00024FA4"/>
    <w:rsid w:val="00025122"/>
    <w:rsid w:val="000251BD"/>
    <w:rsid w:val="0002537F"/>
    <w:rsid w:val="0002564E"/>
    <w:rsid w:val="00025676"/>
    <w:rsid w:val="000258D1"/>
    <w:rsid w:val="00025B34"/>
    <w:rsid w:val="00025B9D"/>
    <w:rsid w:val="00025D11"/>
    <w:rsid w:val="00025E0C"/>
    <w:rsid w:val="00025F83"/>
    <w:rsid w:val="000261D7"/>
    <w:rsid w:val="0002676B"/>
    <w:rsid w:val="00026AC6"/>
    <w:rsid w:val="00026B2B"/>
    <w:rsid w:val="00026C4F"/>
    <w:rsid w:val="00026DF3"/>
    <w:rsid w:val="00026F31"/>
    <w:rsid w:val="00026F69"/>
    <w:rsid w:val="00026FEC"/>
    <w:rsid w:val="0002747B"/>
    <w:rsid w:val="000276F8"/>
    <w:rsid w:val="00027821"/>
    <w:rsid w:val="00027B6F"/>
    <w:rsid w:val="00027E71"/>
    <w:rsid w:val="00030070"/>
    <w:rsid w:val="000300FC"/>
    <w:rsid w:val="000301FA"/>
    <w:rsid w:val="000303EE"/>
    <w:rsid w:val="00030402"/>
    <w:rsid w:val="000304AF"/>
    <w:rsid w:val="000305ED"/>
    <w:rsid w:val="0003060A"/>
    <w:rsid w:val="00030811"/>
    <w:rsid w:val="000309D5"/>
    <w:rsid w:val="000309FD"/>
    <w:rsid w:val="00030B91"/>
    <w:rsid w:val="00030DFB"/>
    <w:rsid w:val="00031037"/>
    <w:rsid w:val="00031093"/>
    <w:rsid w:val="000310F0"/>
    <w:rsid w:val="00031100"/>
    <w:rsid w:val="00031120"/>
    <w:rsid w:val="00031155"/>
    <w:rsid w:val="0003164C"/>
    <w:rsid w:val="0003164E"/>
    <w:rsid w:val="0003186B"/>
    <w:rsid w:val="000318BB"/>
    <w:rsid w:val="00031919"/>
    <w:rsid w:val="0003195A"/>
    <w:rsid w:val="000319DE"/>
    <w:rsid w:val="00031B4B"/>
    <w:rsid w:val="00031C19"/>
    <w:rsid w:val="00031D50"/>
    <w:rsid w:val="00031F20"/>
    <w:rsid w:val="00032098"/>
    <w:rsid w:val="0003220F"/>
    <w:rsid w:val="0003228A"/>
    <w:rsid w:val="000323CA"/>
    <w:rsid w:val="000323D5"/>
    <w:rsid w:val="00032472"/>
    <w:rsid w:val="000324B4"/>
    <w:rsid w:val="000325BF"/>
    <w:rsid w:val="0003274F"/>
    <w:rsid w:val="00032820"/>
    <w:rsid w:val="00032965"/>
    <w:rsid w:val="00032B60"/>
    <w:rsid w:val="00032CC2"/>
    <w:rsid w:val="00032D28"/>
    <w:rsid w:val="00032DB8"/>
    <w:rsid w:val="00032DD0"/>
    <w:rsid w:val="00032ED7"/>
    <w:rsid w:val="00032F6C"/>
    <w:rsid w:val="00033108"/>
    <w:rsid w:val="000331E0"/>
    <w:rsid w:val="000332D4"/>
    <w:rsid w:val="0003358C"/>
    <w:rsid w:val="00033778"/>
    <w:rsid w:val="000337C2"/>
    <w:rsid w:val="00033928"/>
    <w:rsid w:val="00033B27"/>
    <w:rsid w:val="00033B3B"/>
    <w:rsid w:val="00033C64"/>
    <w:rsid w:val="0003435B"/>
    <w:rsid w:val="00034372"/>
    <w:rsid w:val="00034751"/>
    <w:rsid w:val="00034C3A"/>
    <w:rsid w:val="0003512D"/>
    <w:rsid w:val="0003516A"/>
    <w:rsid w:val="000352A4"/>
    <w:rsid w:val="000353A0"/>
    <w:rsid w:val="000355A6"/>
    <w:rsid w:val="000356C3"/>
    <w:rsid w:val="00035957"/>
    <w:rsid w:val="00035A1D"/>
    <w:rsid w:val="00035D1E"/>
    <w:rsid w:val="00035E40"/>
    <w:rsid w:val="0003616F"/>
    <w:rsid w:val="000361ED"/>
    <w:rsid w:val="000362AF"/>
    <w:rsid w:val="000362D3"/>
    <w:rsid w:val="00036758"/>
    <w:rsid w:val="000368C5"/>
    <w:rsid w:val="000368F7"/>
    <w:rsid w:val="00036CDF"/>
    <w:rsid w:val="00036D28"/>
    <w:rsid w:val="00036F0C"/>
    <w:rsid w:val="000370D8"/>
    <w:rsid w:val="000372F3"/>
    <w:rsid w:val="00037385"/>
    <w:rsid w:val="000373FD"/>
    <w:rsid w:val="00037401"/>
    <w:rsid w:val="000379C8"/>
    <w:rsid w:val="00037B03"/>
    <w:rsid w:val="00037B66"/>
    <w:rsid w:val="00037C02"/>
    <w:rsid w:val="00037C05"/>
    <w:rsid w:val="00037DA8"/>
    <w:rsid w:val="00037E88"/>
    <w:rsid w:val="000402A1"/>
    <w:rsid w:val="000402D0"/>
    <w:rsid w:val="000405A9"/>
    <w:rsid w:val="000406BB"/>
    <w:rsid w:val="000409EC"/>
    <w:rsid w:val="00040A4F"/>
    <w:rsid w:val="00040B9A"/>
    <w:rsid w:val="00040D85"/>
    <w:rsid w:val="00040DC1"/>
    <w:rsid w:val="00040E0D"/>
    <w:rsid w:val="0004113C"/>
    <w:rsid w:val="000416A1"/>
    <w:rsid w:val="00041954"/>
    <w:rsid w:val="00041A99"/>
    <w:rsid w:val="000420D4"/>
    <w:rsid w:val="00042225"/>
    <w:rsid w:val="0004253E"/>
    <w:rsid w:val="000427EE"/>
    <w:rsid w:val="000428B3"/>
    <w:rsid w:val="00042FD1"/>
    <w:rsid w:val="00043354"/>
    <w:rsid w:val="000433E2"/>
    <w:rsid w:val="0004398F"/>
    <w:rsid w:val="000439AD"/>
    <w:rsid w:val="00043A2B"/>
    <w:rsid w:val="00043B4C"/>
    <w:rsid w:val="00043BD8"/>
    <w:rsid w:val="00043C27"/>
    <w:rsid w:val="00043D7C"/>
    <w:rsid w:val="00043DBA"/>
    <w:rsid w:val="00043DCC"/>
    <w:rsid w:val="00043EA6"/>
    <w:rsid w:val="00044068"/>
    <w:rsid w:val="000444B8"/>
    <w:rsid w:val="000444CC"/>
    <w:rsid w:val="00044592"/>
    <w:rsid w:val="000447AD"/>
    <w:rsid w:val="000447E3"/>
    <w:rsid w:val="0004497F"/>
    <w:rsid w:val="00044B19"/>
    <w:rsid w:val="00044BEF"/>
    <w:rsid w:val="00044C38"/>
    <w:rsid w:val="00044D14"/>
    <w:rsid w:val="00044EEA"/>
    <w:rsid w:val="00044F09"/>
    <w:rsid w:val="000451B4"/>
    <w:rsid w:val="00045350"/>
    <w:rsid w:val="000453B0"/>
    <w:rsid w:val="00045429"/>
    <w:rsid w:val="000454AB"/>
    <w:rsid w:val="000454CA"/>
    <w:rsid w:val="000454DC"/>
    <w:rsid w:val="000455B3"/>
    <w:rsid w:val="00045781"/>
    <w:rsid w:val="0004578F"/>
    <w:rsid w:val="0004580B"/>
    <w:rsid w:val="0004591A"/>
    <w:rsid w:val="000459B1"/>
    <w:rsid w:val="00045A3C"/>
    <w:rsid w:val="00045AAB"/>
    <w:rsid w:val="00045CE1"/>
    <w:rsid w:val="00045E3D"/>
    <w:rsid w:val="00045E63"/>
    <w:rsid w:val="00045EF6"/>
    <w:rsid w:val="00045F34"/>
    <w:rsid w:val="00046348"/>
    <w:rsid w:val="0004634D"/>
    <w:rsid w:val="000463D4"/>
    <w:rsid w:val="000467E7"/>
    <w:rsid w:val="00046857"/>
    <w:rsid w:val="00046A22"/>
    <w:rsid w:val="00046B71"/>
    <w:rsid w:val="00046C48"/>
    <w:rsid w:val="00046F4C"/>
    <w:rsid w:val="00046F8C"/>
    <w:rsid w:val="000471A8"/>
    <w:rsid w:val="00047227"/>
    <w:rsid w:val="0004732D"/>
    <w:rsid w:val="0004735D"/>
    <w:rsid w:val="00047366"/>
    <w:rsid w:val="00047437"/>
    <w:rsid w:val="0004794A"/>
    <w:rsid w:val="00047A9A"/>
    <w:rsid w:val="00047ADD"/>
    <w:rsid w:val="00047FBC"/>
    <w:rsid w:val="0005037D"/>
    <w:rsid w:val="0005040A"/>
    <w:rsid w:val="00050489"/>
    <w:rsid w:val="000506AB"/>
    <w:rsid w:val="000508AC"/>
    <w:rsid w:val="000508D6"/>
    <w:rsid w:val="00050CC6"/>
    <w:rsid w:val="00050CD6"/>
    <w:rsid w:val="00050F18"/>
    <w:rsid w:val="00050F59"/>
    <w:rsid w:val="000511F6"/>
    <w:rsid w:val="0005137E"/>
    <w:rsid w:val="00051415"/>
    <w:rsid w:val="00051515"/>
    <w:rsid w:val="00051584"/>
    <w:rsid w:val="00051921"/>
    <w:rsid w:val="000519FC"/>
    <w:rsid w:val="0005218C"/>
    <w:rsid w:val="000521F7"/>
    <w:rsid w:val="00052551"/>
    <w:rsid w:val="00052762"/>
    <w:rsid w:val="0005287F"/>
    <w:rsid w:val="0005292A"/>
    <w:rsid w:val="000529BA"/>
    <w:rsid w:val="00052A35"/>
    <w:rsid w:val="00052F93"/>
    <w:rsid w:val="00052FCD"/>
    <w:rsid w:val="00053167"/>
    <w:rsid w:val="000532A2"/>
    <w:rsid w:val="000532E1"/>
    <w:rsid w:val="000534C3"/>
    <w:rsid w:val="000537A1"/>
    <w:rsid w:val="00053A5C"/>
    <w:rsid w:val="00053A7E"/>
    <w:rsid w:val="00053AFF"/>
    <w:rsid w:val="00053B86"/>
    <w:rsid w:val="00053D4B"/>
    <w:rsid w:val="00053E19"/>
    <w:rsid w:val="00053EF0"/>
    <w:rsid w:val="00054116"/>
    <w:rsid w:val="0005424E"/>
    <w:rsid w:val="0005426F"/>
    <w:rsid w:val="000542D2"/>
    <w:rsid w:val="000547D3"/>
    <w:rsid w:val="000547DD"/>
    <w:rsid w:val="0005486E"/>
    <w:rsid w:val="00054AB2"/>
    <w:rsid w:val="00054C98"/>
    <w:rsid w:val="00054D96"/>
    <w:rsid w:val="00055066"/>
    <w:rsid w:val="00055228"/>
    <w:rsid w:val="0005526C"/>
    <w:rsid w:val="00055405"/>
    <w:rsid w:val="00055776"/>
    <w:rsid w:val="00055808"/>
    <w:rsid w:val="00055D3B"/>
    <w:rsid w:val="00055E6A"/>
    <w:rsid w:val="00056022"/>
    <w:rsid w:val="00056374"/>
    <w:rsid w:val="00056425"/>
    <w:rsid w:val="0005692D"/>
    <w:rsid w:val="00056962"/>
    <w:rsid w:val="00056B1C"/>
    <w:rsid w:val="00056C4E"/>
    <w:rsid w:val="00056D29"/>
    <w:rsid w:val="00056DAA"/>
    <w:rsid w:val="000570DE"/>
    <w:rsid w:val="00057189"/>
    <w:rsid w:val="00057222"/>
    <w:rsid w:val="00057576"/>
    <w:rsid w:val="000578BE"/>
    <w:rsid w:val="00057B92"/>
    <w:rsid w:val="00057D0B"/>
    <w:rsid w:val="00060026"/>
    <w:rsid w:val="00060062"/>
    <w:rsid w:val="00060096"/>
    <w:rsid w:val="000606A0"/>
    <w:rsid w:val="0006071F"/>
    <w:rsid w:val="0006085F"/>
    <w:rsid w:val="00060878"/>
    <w:rsid w:val="00060A6F"/>
    <w:rsid w:val="00060A71"/>
    <w:rsid w:val="00060BFF"/>
    <w:rsid w:val="00060C72"/>
    <w:rsid w:val="00060FE9"/>
    <w:rsid w:val="0006110D"/>
    <w:rsid w:val="000611C6"/>
    <w:rsid w:val="000614BC"/>
    <w:rsid w:val="000614BF"/>
    <w:rsid w:val="0006195A"/>
    <w:rsid w:val="00061CA9"/>
    <w:rsid w:val="00061D25"/>
    <w:rsid w:val="00061EE7"/>
    <w:rsid w:val="00061F24"/>
    <w:rsid w:val="00061F60"/>
    <w:rsid w:val="000620AC"/>
    <w:rsid w:val="000623ED"/>
    <w:rsid w:val="000626BA"/>
    <w:rsid w:val="0006282C"/>
    <w:rsid w:val="00062C72"/>
    <w:rsid w:val="00062D27"/>
    <w:rsid w:val="00062D64"/>
    <w:rsid w:val="00062F26"/>
    <w:rsid w:val="00062F49"/>
    <w:rsid w:val="00062FE3"/>
    <w:rsid w:val="00063008"/>
    <w:rsid w:val="000630AA"/>
    <w:rsid w:val="00063326"/>
    <w:rsid w:val="000636A4"/>
    <w:rsid w:val="00063960"/>
    <w:rsid w:val="00063ABD"/>
    <w:rsid w:val="00063C78"/>
    <w:rsid w:val="00063CEA"/>
    <w:rsid w:val="000642D6"/>
    <w:rsid w:val="00064402"/>
    <w:rsid w:val="0006440B"/>
    <w:rsid w:val="00064437"/>
    <w:rsid w:val="00064451"/>
    <w:rsid w:val="00064476"/>
    <w:rsid w:val="00064488"/>
    <w:rsid w:val="00064560"/>
    <w:rsid w:val="00064A83"/>
    <w:rsid w:val="00064AF1"/>
    <w:rsid w:val="00064C1A"/>
    <w:rsid w:val="00064D8C"/>
    <w:rsid w:val="00065021"/>
    <w:rsid w:val="0006516E"/>
    <w:rsid w:val="000651E4"/>
    <w:rsid w:val="000656BF"/>
    <w:rsid w:val="00065AC7"/>
    <w:rsid w:val="00066616"/>
    <w:rsid w:val="00066667"/>
    <w:rsid w:val="000666C9"/>
    <w:rsid w:val="0006673D"/>
    <w:rsid w:val="00066CAF"/>
    <w:rsid w:val="00067488"/>
    <w:rsid w:val="0006753F"/>
    <w:rsid w:val="0006763A"/>
    <w:rsid w:val="00067902"/>
    <w:rsid w:val="000700CA"/>
    <w:rsid w:val="00070134"/>
    <w:rsid w:val="00070878"/>
    <w:rsid w:val="00070D8F"/>
    <w:rsid w:val="00071218"/>
    <w:rsid w:val="00071282"/>
    <w:rsid w:val="0007149D"/>
    <w:rsid w:val="00071513"/>
    <w:rsid w:val="0007183E"/>
    <w:rsid w:val="000719A3"/>
    <w:rsid w:val="000719C5"/>
    <w:rsid w:val="00071BF5"/>
    <w:rsid w:val="00071BFD"/>
    <w:rsid w:val="00071E28"/>
    <w:rsid w:val="00071EC8"/>
    <w:rsid w:val="00072196"/>
    <w:rsid w:val="000721E7"/>
    <w:rsid w:val="000723E1"/>
    <w:rsid w:val="0007258F"/>
    <w:rsid w:val="00072612"/>
    <w:rsid w:val="000726B9"/>
    <w:rsid w:val="000726F0"/>
    <w:rsid w:val="000728AD"/>
    <w:rsid w:val="00072A09"/>
    <w:rsid w:val="00072A40"/>
    <w:rsid w:val="00072CF3"/>
    <w:rsid w:val="00072FEE"/>
    <w:rsid w:val="00073162"/>
    <w:rsid w:val="00073253"/>
    <w:rsid w:val="0007345D"/>
    <w:rsid w:val="000737B2"/>
    <w:rsid w:val="00073A30"/>
    <w:rsid w:val="00073BA2"/>
    <w:rsid w:val="00073C7F"/>
    <w:rsid w:val="00073E05"/>
    <w:rsid w:val="00073E5B"/>
    <w:rsid w:val="00073FE4"/>
    <w:rsid w:val="0007408B"/>
    <w:rsid w:val="000741A4"/>
    <w:rsid w:val="00074298"/>
    <w:rsid w:val="0007444A"/>
    <w:rsid w:val="000746B6"/>
    <w:rsid w:val="00074914"/>
    <w:rsid w:val="00074BC6"/>
    <w:rsid w:val="00074BEC"/>
    <w:rsid w:val="00075206"/>
    <w:rsid w:val="00075E05"/>
    <w:rsid w:val="00075F0F"/>
    <w:rsid w:val="00075FA5"/>
    <w:rsid w:val="00076235"/>
    <w:rsid w:val="0007636A"/>
    <w:rsid w:val="0007692A"/>
    <w:rsid w:val="00076E65"/>
    <w:rsid w:val="00076E76"/>
    <w:rsid w:val="00076EC8"/>
    <w:rsid w:val="00076F19"/>
    <w:rsid w:val="00077242"/>
    <w:rsid w:val="000772F8"/>
    <w:rsid w:val="00077359"/>
    <w:rsid w:val="000774A6"/>
    <w:rsid w:val="00077891"/>
    <w:rsid w:val="00077984"/>
    <w:rsid w:val="00077EA8"/>
    <w:rsid w:val="00080044"/>
    <w:rsid w:val="00080072"/>
    <w:rsid w:val="00080143"/>
    <w:rsid w:val="00080149"/>
    <w:rsid w:val="0008015B"/>
    <w:rsid w:val="000802D8"/>
    <w:rsid w:val="00080364"/>
    <w:rsid w:val="000804FF"/>
    <w:rsid w:val="00080890"/>
    <w:rsid w:val="00080899"/>
    <w:rsid w:val="000808CA"/>
    <w:rsid w:val="000809FD"/>
    <w:rsid w:val="00080B54"/>
    <w:rsid w:val="00081118"/>
    <w:rsid w:val="00081312"/>
    <w:rsid w:val="00081351"/>
    <w:rsid w:val="00081481"/>
    <w:rsid w:val="000815BB"/>
    <w:rsid w:val="0008166E"/>
    <w:rsid w:val="000816D6"/>
    <w:rsid w:val="00081807"/>
    <w:rsid w:val="00081991"/>
    <w:rsid w:val="00081BED"/>
    <w:rsid w:val="00081CA5"/>
    <w:rsid w:val="00081CB4"/>
    <w:rsid w:val="00081D30"/>
    <w:rsid w:val="00081D78"/>
    <w:rsid w:val="00081FC0"/>
    <w:rsid w:val="00082234"/>
    <w:rsid w:val="0008263F"/>
    <w:rsid w:val="000827CC"/>
    <w:rsid w:val="00082940"/>
    <w:rsid w:val="00082A5C"/>
    <w:rsid w:val="00082A87"/>
    <w:rsid w:val="00082DA2"/>
    <w:rsid w:val="00082E1D"/>
    <w:rsid w:val="00082EF5"/>
    <w:rsid w:val="00083702"/>
    <w:rsid w:val="00083792"/>
    <w:rsid w:val="000839E0"/>
    <w:rsid w:val="00083C85"/>
    <w:rsid w:val="00083C8A"/>
    <w:rsid w:val="00083D2F"/>
    <w:rsid w:val="00083D48"/>
    <w:rsid w:val="00084011"/>
    <w:rsid w:val="0008445C"/>
    <w:rsid w:val="00084D2A"/>
    <w:rsid w:val="00084DB5"/>
    <w:rsid w:val="00084DDA"/>
    <w:rsid w:val="00084DDB"/>
    <w:rsid w:val="00084DF9"/>
    <w:rsid w:val="00084E4C"/>
    <w:rsid w:val="00084FD8"/>
    <w:rsid w:val="000851D9"/>
    <w:rsid w:val="0008538C"/>
    <w:rsid w:val="000853C4"/>
    <w:rsid w:val="00085528"/>
    <w:rsid w:val="00085531"/>
    <w:rsid w:val="00085630"/>
    <w:rsid w:val="00085B67"/>
    <w:rsid w:val="000861A2"/>
    <w:rsid w:val="0008628E"/>
    <w:rsid w:val="0008666A"/>
    <w:rsid w:val="000867D3"/>
    <w:rsid w:val="00086864"/>
    <w:rsid w:val="0008694A"/>
    <w:rsid w:val="000869DE"/>
    <w:rsid w:val="00086A31"/>
    <w:rsid w:val="00086AEF"/>
    <w:rsid w:val="00086DCC"/>
    <w:rsid w:val="00086FB1"/>
    <w:rsid w:val="00087003"/>
    <w:rsid w:val="00087505"/>
    <w:rsid w:val="0008759D"/>
    <w:rsid w:val="000875F3"/>
    <w:rsid w:val="000876DF"/>
    <w:rsid w:val="00087AC3"/>
    <w:rsid w:val="00087ACC"/>
    <w:rsid w:val="00087AF4"/>
    <w:rsid w:val="00087D19"/>
    <w:rsid w:val="0009007F"/>
    <w:rsid w:val="000900B6"/>
    <w:rsid w:val="0009010C"/>
    <w:rsid w:val="00090471"/>
    <w:rsid w:val="00090503"/>
    <w:rsid w:val="000905D8"/>
    <w:rsid w:val="00090735"/>
    <w:rsid w:val="00090756"/>
    <w:rsid w:val="00090762"/>
    <w:rsid w:val="00090A6B"/>
    <w:rsid w:val="00090A95"/>
    <w:rsid w:val="00090D75"/>
    <w:rsid w:val="00090E95"/>
    <w:rsid w:val="00091051"/>
    <w:rsid w:val="000913D8"/>
    <w:rsid w:val="000913DB"/>
    <w:rsid w:val="00091568"/>
    <w:rsid w:val="00091658"/>
    <w:rsid w:val="0009176B"/>
    <w:rsid w:val="0009196B"/>
    <w:rsid w:val="00091A79"/>
    <w:rsid w:val="00091BAE"/>
    <w:rsid w:val="00091C41"/>
    <w:rsid w:val="00091E47"/>
    <w:rsid w:val="0009219A"/>
    <w:rsid w:val="000921D4"/>
    <w:rsid w:val="000922D9"/>
    <w:rsid w:val="0009245A"/>
    <w:rsid w:val="00092488"/>
    <w:rsid w:val="00092922"/>
    <w:rsid w:val="00092D28"/>
    <w:rsid w:val="00092D5B"/>
    <w:rsid w:val="00092DCC"/>
    <w:rsid w:val="000932E3"/>
    <w:rsid w:val="000933C6"/>
    <w:rsid w:val="0009353A"/>
    <w:rsid w:val="00093B5E"/>
    <w:rsid w:val="00093C4F"/>
    <w:rsid w:val="00093E27"/>
    <w:rsid w:val="00093F1F"/>
    <w:rsid w:val="00094027"/>
    <w:rsid w:val="000942F3"/>
    <w:rsid w:val="000947B4"/>
    <w:rsid w:val="0009481C"/>
    <w:rsid w:val="00094AF2"/>
    <w:rsid w:val="00094B9C"/>
    <w:rsid w:val="00094DEE"/>
    <w:rsid w:val="0009511E"/>
    <w:rsid w:val="000952FF"/>
    <w:rsid w:val="00095642"/>
    <w:rsid w:val="00095936"/>
    <w:rsid w:val="00095969"/>
    <w:rsid w:val="00095B25"/>
    <w:rsid w:val="00095BB2"/>
    <w:rsid w:val="00095CC3"/>
    <w:rsid w:val="00095DA0"/>
    <w:rsid w:val="0009600E"/>
    <w:rsid w:val="000961E1"/>
    <w:rsid w:val="0009648A"/>
    <w:rsid w:val="00096727"/>
    <w:rsid w:val="0009674C"/>
    <w:rsid w:val="0009689B"/>
    <w:rsid w:val="00096914"/>
    <w:rsid w:val="00096B06"/>
    <w:rsid w:val="00096BEF"/>
    <w:rsid w:val="00096CEF"/>
    <w:rsid w:val="00096D00"/>
    <w:rsid w:val="00096EC2"/>
    <w:rsid w:val="00096F07"/>
    <w:rsid w:val="00097081"/>
    <w:rsid w:val="000974FB"/>
    <w:rsid w:val="00097672"/>
    <w:rsid w:val="000976D4"/>
    <w:rsid w:val="00097A12"/>
    <w:rsid w:val="00097B65"/>
    <w:rsid w:val="00097BB6"/>
    <w:rsid w:val="00097DF5"/>
    <w:rsid w:val="00097F91"/>
    <w:rsid w:val="00097FA5"/>
    <w:rsid w:val="000A0042"/>
    <w:rsid w:val="000A0177"/>
    <w:rsid w:val="000A021D"/>
    <w:rsid w:val="000A02C3"/>
    <w:rsid w:val="000A0727"/>
    <w:rsid w:val="000A0830"/>
    <w:rsid w:val="000A0933"/>
    <w:rsid w:val="000A0D85"/>
    <w:rsid w:val="000A10B3"/>
    <w:rsid w:val="000A10BD"/>
    <w:rsid w:val="000A1695"/>
    <w:rsid w:val="000A1900"/>
    <w:rsid w:val="000A1B66"/>
    <w:rsid w:val="000A1B9A"/>
    <w:rsid w:val="000A1C12"/>
    <w:rsid w:val="000A1C45"/>
    <w:rsid w:val="000A1CCF"/>
    <w:rsid w:val="000A1F4C"/>
    <w:rsid w:val="000A22A9"/>
    <w:rsid w:val="000A2644"/>
    <w:rsid w:val="000A2844"/>
    <w:rsid w:val="000A2917"/>
    <w:rsid w:val="000A2C18"/>
    <w:rsid w:val="000A3126"/>
    <w:rsid w:val="000A32D3"/>
    <w:rsid w:val="000A339B"/>
    <w:rsid w:val="000A348B"/>
    <w:rsid w:val="000A35F1"/>
    <w:rsid w:val="000A38AB"/>
    <w:rsid w:val="000A3914"/>
    <w:rsid w:val="000A3C1B"/>
    <w:rsid w:val="000A3C98"/>
    <w:rsid w:val="000A3D97"/>
    <w:rsid w:val="000A3E12"/>
    <w:rsid w:val="000A3E82"/>
    <w:rsid w:val="000A40E5"/>
    <w:rsid w:val="000A4192"/>
    <w:rsid w:val="000A41DB"/>
    <w:rsid w:val="000A4292"/>
    <w:rsid w:val="000A4467"/>
    <w:rsid w:val="000A4602"/>
    <w:rsid w:val="000A46AE"/>
    <w:rsid w:val="000A49FD"/>
    <w:rsid w:val="000A4BF0"/>
    <w:rsid w:val="000A4C41"/>
    <w:rsid w:val="000A4D67"/>
    <w:rsid w:val="000A4E67"/>
    <w:rsid w:val="000A50B9"/>
    <w:rsid w:val="000A518F"/>
    <w:rsid w:val="000A52D0"/>
    <w:rsid w:val="000A570E"/>
    <w:rsid w:val="000A573C"/>
    <w:rsid w:val="000A5D34"/>
    <w:rsid w:val="000A5ECC"/>
    <w:rsid w:val="000A6048"/>
    <w:rsid w:val="000A604A"/>
    <w:rsid w:val="000A6588"/>
    <w:rsid w:val="000A65BA"/>
    <w:rsid w:val="000A6778"/>
    <w:rsid w:val="000A68BA"/>
    <w:rsid w:val="000A6913"/>
    <w:rsid w:val="000A695A"/>
    <w:rsid w:val="000A6AA7"/>
    <w:rsid w:val="000A6D73"/>
    <w:rsid w:val="000A6E69"/>
    <w:rsid w:val="000A70F9"/>
    <w:rsid w:val="000A75A0"/>
    <w:rsid w:val="000A7847"/>
    <w:rsid w:val="000A7987"/>
    <w:rsid w:val="000B0048"/>
    <w:rsid w:val="000B00BF"/>
    <w:rsid w:val="000B0595"/>
    <w:rsid w:val="000B0688"/>
    <w:rsid w:val="000B1071"/>
    <w:rsid w:val="000B12C9"/>
    <w:rsid w:val="000B14C3"/>
    <w:rsid w:val="000B1520"/>
    <w:rsid w:val="000B1521"/>
    <w:rsid w:val="000B168A"/>
    <w:rsid w:val="000B169D"/>
    <w:rsid w:val="000B1754"/>
    <w:rsid w:val="000B1D10"/>
    <w:rsid w:val="000B1F2C"/>
    <w:rsid w:val="000B2330"/>
    <w:rsid w:val="000B2353"/>
    <w:rsid w:val="000B2421"/>
    <w:rsid w:val="000B27B1"/>
    <w:rsid w:val="000B28AB"/>
    <w:rsid w:val="000B28D8"/>
    <w:rsid w:val="000B2E26"/>
    <w:rsid w:val="000B2EBE"/>
    <w:rsid w:val="000B33D8"/>
    <w:rsid w:val="000B345B"/>
    <w:rsid w:val="000B34C7"/>
    <w:rsid w:val="000B3576"/>
    <w:rsid w:val="000B3762"/>
    <w:rsid w:val="000B3CA8"/>
    <w:rsid w:val="000B3E9D"/>
    <w:rsid w:val="000B4009"/>
    <w:rsid w:val="000B4075"/>
    <w:rsid w:val="000B42EA"/>
    <w:rsid w:val="000B43DB"/>
    <w:rsid w:val="000B4460"/>
    <w:rsid w:val="000B459C"/>
    <w:rsid w:val="000B45C6"/>
    <w:rsid w:val="000B49D7"/>
    <w:rsid w:val="000B4A60"/>
    <w:rsid w:val="000B4ADC"/>
    <w:rsid w:val="000B4C3B"/>
    <w:rsid w:val="000B4CB8"/>
    <w:rsid w:val="000B4D56"/>
    <w:rsid w:val="000B510F"/>
    <w:rsid w:val="000B5401"/>
    <w:rsid w:val="000B5467"/>
    <w:rsid w:val="000B586A"/>
    <w:rsid w:val="000B6351"/>
    <w:rsid w:val="000B643F"/>
    <w:rsid w:val="000B65A4"/>
    <w:rsid w:val="000B6977"/>
    <w:rsid w:val="000B697F"/>
    <w:rsid w:val="000B6A3E"/>
    <w:rsid w:val="000B6A9D"/>
    <w:rsid w:val="000B6E5E"/>
    <w:rsid w:val="000B7082"/>
    <w:rsid w:val="000B71B8"/>
    <w:rsid w:val="000B7227"/>
    <w:rsid w:val="000B72EB"/>
    <w:rsid w:val="000B779C"/>
    <w:rsid w:val="000B78A6"/>
    <w:rsid w:val="000B78DC"/>
    <w:rsid w:val="000B7AA4"/>
    <w:rsid w:val="000B7AE0"/>
    <w:rsid w:val="000B7CAA"/>
    <w:rsid w:val="000B7EF9"/>
    <w:rsid w:val="000B7F30"/>
    <w:rsid w:val="000B7F86"/>
    <w:rsid w:val="000B7F9A"/>
    <w:rsid w:val="000C02FE"/>
    <w:rsid w:val="000C031F"/>
    <w:rsid w:val="000C04B4"/>
    <w:rsid w:val="000C05B8"/>
    <w:rsid w:val="000C05EE"/>
    <w:rsid w:val="000C084C"/>
    <w:rsid w:val="000C08DF"/>
    <w:rsid w:val="000C0B54"/>
    <w:rsid w:val="000C0C06"/>
    <w:rsid w:val="000C0CB9"/>
    <w:rsid w:val="000C0D43"/>
    <w:rsid w:val="000C0DCD"/>
    <w:rsid w:val="000C0FA6"/>
    <w:rsid w:val="000C0FE2"/>
    <w:rsid w:val="000C1153"/>
    <w:rsid w:val="000C11FA"/>
    <w:rsid w:val="000C13B2"/>
    <w:rsid w:val="000C1636"/>
    <w:rsid w:val="000C168F"/>
    <w:rsid w:val="000C16CC"/>
    <w:rsid w:val="000C171C"/>
    <w:rsid w:val="000C17E8"/>
    <w:rsid w:val="000C1BF9"/>
    <w:rsid w:val="000C1E83"/>
    <w:rsid w:val="000C2178"/>
    <w:rsid w:val="000C21BF"/>
    <w:rsid w:val="000C21E6"/>
    <w:rsid w:val="000C2344"/>
    <w:rsid w:val="000C23F5"/>
    <w:rsid w:val="000C2601"/>
    <w:rsid w:val="000C282F"/>
    <w:rsid w:val="000C2AAE"/>
    <w:rsid w:val="000C2B4D"/>
    <w:rsid w:val="000C3238"/>
    <w:rsid w:val="000C33E4"/>
    <w:rsid w:val="000C3475"/>
    <w:rsid w:val="000C34C5"/>
    <w:rsid w:val="000C39CF"/>
    <w:rsid w:val="000C3B0D"/>
    <w:rsid w:val="000C3C96"/>
    <w:rsid w:val="000C3D3A"/>
    <w:rsid w:val="000C3DB8"/>
    <w:rsid w:val="000C403B"/>
    <w:rsid w:val="000C4385"/>
    <w:rsid w:val="000C4693"/>
    <w:rsid w:val="000C4700"/>
    <w:rsid w:val="000C498A"/>
    <w:rsid w:val="000C4BD1"/>
    <w:rsid w:val="000C4D2D"/>
    <w:rsid w:val="000C5061"/>
    <w:rsid w:val="000C512C"/>
    <w:rsid w:val="000C5133"/>
    <w:rsid w:val="000C5446"/>
    <w:rsid w:val="000C5896"/>
    <w:rsid w:val="000C58D9"/>
    <w:rsid w:val="000C5903"/>
    <w:rsid w:val="000C594E"/>
    <w:rsid w:val="000C5984"/>
    <w:rsid w:val="000C61F0"/>
    <w:rsid w:val="000C62B4"/>
    <w:rsid w:val="000C62FE"/>
    <w:rsid w:val="000C6592"/>
    <w:rsid w:val="000C688E"/>
    <w:rsid w:val="000C691D"/>
    <w:rsid w:val="000C6ABC"/>
    <w:rsid w:val="000C6B5A"/>
    <w:rsid w:val="000C6BB1"/>
    <w:rsid w:val="000C6BC2"/>
    <w:rsid w:val="000C6D2E"/>
    <w:rsid w:val="000C6EB1"/>
    <w:rsid w:val="000C6F74"/>
    <w:rsid w:val="000C6FCA"/>
    <w:rsid w:val="000C713F"/>
    <w:rsid w:val="000C73CE"/>
    <w:rsid w:val="000C74DD"/>
    <w:rsid w:val="000C7661"/>
    <w:rsid w:val="000C7767"/>
    <w:rsid w:val="000C7840"/>
    <w:rsid w:val="000C7B1A"/>
    <w:rsid w:val="000C7D15"/>
    <w:rsid w:val="000C7DCF"/>
    <w:rsid w:val="000C7E82"/>
    <w:rsid w:val="000C7EA0"/>
    <w:rsid w:val="000C7EEE"/>
    <w:rsid w:val="000C7FB0"/>
    <w:rsid w:val="000D0081"/>
    <w:rsid w:val="000D00DC"/>
    <w:rsid w:val="000D00FA"/>
    <w:rsid w:val="000D011B"/>
    <w:rsid w:val="000D0246"/>
    <w:rsid w:val="000D04C3"/>
    <w:rsid w:val="000D069E"/>
    <w:rsid w:val="000D0788"/>
    <w:rsid w:val="000D0959"/>
    <w:rsid w:val="000D0C28"/>
    <w:rsid w:val="000D0C37"/>
    <w:rsid w:val="000D0F5B"/>
    <w:rsid w:val="000D130F"/>
    <w:rsid w:val="000D148D"/>
    <w:rsid w:val="000D1511"/>
    <w:rsid w:val="000D15BA"/>
    <w:rsid w:val="000D1A85"/>
    <w:rsid w:val="000D1AE2"/>
    <w:rsid w:val="000D1BD2"/>
    <w:rsid w:val="000D1FDC"/>
    <w:rsid w:val="000D2101"/>
    <w:rsid w:val="000D2117"/>
    <w:rsid w:val="000D236D"/>
    <w:rsid w:val="000D251F"/>
    <w:rsid w:val="000D25EA"/>
    <w:rsid w:val="000D277C"/>
    <w:rsid w:val="000D27A8"/>
    <w:rsid w:val="000D29B4"/>
    <w:rsid w:val="000D2B9B"/>
    <w:rsid w:val="000D2B9D"/>
    <w:rsid w:val="000D2BAA"/>
    <w:rsid w:val="000D2F7F"/>
    <w:rsid w:val="000D2FBA"/>
    <w:rsid w:val="000D3092"/>
    <w:rsid w:val="000D30A0"/>
    <w:rsid w:val="000D3101"/>
    <w:rsid w:val="000D3136"/>
    <w:rsid w:val="000D32F4"/>
    <w:rsid w:val="000D3462"/>
    <w:rsid w:val="000D37F4"/>
    <w:rsid w:val="000D3A45"/>
    <w:rsid w:val="000D3C82"/>
    <w:rsid w:val="000D3D83"/>
    <w:rsid w:val="000D3E71"/>
    <w:rsid w:val="000D3E89"/>
    <w:rsid w:val="000D3E92"/>
    <w:rsid w:val="000D3F9E"/>
    <w:rsid w:val="000D420C"/>
    <w:rsid w:val="000D4240"/>
    <w:rsid w:val="000D42DF"/>
    <w:rsid w:val="000D46BE"/>
    <w:rsid w:val="000D4840"/>
    <w:rsid w:val="000D4A47"/>
    <w:rsid w:val="000D4A63"/>
    <w:rsid w:val="000D5000"/>
    <w:rsid w:val="000D57DD"/>
    <w:rsid w:val="000D5891"/>
    <w:rsid w:val="000D58B6"/>
    <w:rsid w:val="000D5B93"/>
    <w:rsid w:val="000D5BF2"/>
    <w:rsid w:val="000D5E4E"/>
    <w:rsid w:val="000D5FF6"/>
    <w:rsid w:val="000D618B"/>
    <w:rsid w:val="000D6537"/>
    <w:rsid w:val="000D662A"/>
    <w:rsid w:val="000D67D0"/>
    <w:rsid w:val="000D6A02"/>
    <w:rsid w:val="000D6BB5"/>
    <w:rsid w:val="000D6BCD"/>
    <w:rsid w:val="000D6E57"/>
    <w:rsid w:val="000D6E79"/>
    <w:rsid w:val="000D712A"/>
    <w:rsid w:val="000D712E"/>
    <w:rsid w:val="000D715E"/>
    <w:rsid w:val="000D7183"/>
    <w:rsid w:val="000D7186"/>
    <w:rsid w:val="000D718A"/>
    <w:rsid w:val="000D75F3"/>
    <w:rsid w:val="000D77D1"/>
    <w:rsid w:val="000D7A81"/>
    <w:rsid w:val="000D7C54"/>
    <w:rsid w:val="000D7CD6"/>
    <w:rsid w:val="000E0004"/>
    <w:rsid w:val="000E0139"/>
    <w:rsid w:val="000E027C"/>
    <w:rsid w:val="000E0559"/>
    <w:rsid w:val="000E06E1"/>
    <w:rsid w:val="000E0852"/>
    <w:rsid w:val="000E091B"/>
    <w:rsid w:val="000E0BA9"/>
    <w:rsid w:val="000E0C39"/>
    <w:rsid w:val="000E0EA7"/>
    <w:rsid w:val="000E0FF1"/>
    <w:rsid w:val="000E1051"/>
    <w:rsid w:val="000E1098"/>
    <w:rsid w:val="000E1165"/>
    <w:rsid w:val="000E1262"/>
    <w:rsid w:val="000E13BC"/>
    <w:rsid w:val="000E14E7"/>
    <w:rsid w:val="000E14FB"/>
    <w:rsid w:val="000E16DB"/>
    <w:rsid w:val="000E1A1E"/>
    <w:rsid w:val="000E1C23"/>
    <w:rsid w:val="000E1C40"/>
    <w:rsid w:val="000E1D08"/>
    <w:rsid w:val="000E1FD6"/>
    <w:rsid w:val="000E2154"/>
    <w:rsid w:val="000E25AB"/>
    <w:rsid w:val="000E2755"/>
    <w:rsid w:val="000E2821"/>
    <w:rsid w:val="000E28A5"/>
    <w:rsid w:val="000E2A7E"/>
    <w:rsid w:val="000E2A8F"/>
    <w:rsid w:val="000E2AF7"/>
    <w:rsid w:val="000E2B80"/>
    <w:rsid w:val="000E2B91"/>
    <w:rsid w:val="000E2D5A"/>
    <w:rsid w:val="000E2DF1"/>
    <w:rsid w:val="000E2E77"/>
    <w:rsid w:val="000E2ECF"/>
    <w:rsid w:val="000E3071"/>
    <w:rsid w:val="000E30A0"/>
    <w:rsid w:val="000E3141"/>
    <w:rsid w:val="000E33E1"/>
    <w:rsid w:val="000E3649"/>
    <w:rsid w:val="000E39B6"/>
    <w:rsid w:val="000E428D"/>
    <w:rsid w:val="000E4563"/>
    <w:rsid w:val="000E4602"/>
    <w:rsid w:val="000E46C1"/>
    <w:rsid w:val="000E4822"/>
    <w:rsid w:val="000E48F9"/>
    <w:rsid w:val="000E4A1F"/>
    <w:rsid w:val="000E4C57"/>
    <w:rsid w:val="000E4D06"/>
    <w:rsid w:val="000E4E19"/>
    <w:rsid w:val="000E4F60"/>
    <w:rsid w:val="000E5679"/>
    <w:rsid w:val="000E5D71"/>
    <w:rsid w:val="000E5DAB"/>
    <w:rsid w:val="000E5E7B"/>
    <w:rsid w:val="000E5EC1"/>
    <w:rsid w:val="000E6027"/>
    <w:rsid w:val="000E6119"/>
    <w:rsid w:val="000E6332"/>
    <w:rsid w:val="000E646E"/>
    <w:rsid w:val="000E649C"/>
    <w:rsid w:val="000E6798"/>
    <w:rsid w:val="000E6C0E"/>
    <w:rsid w:val="000E6CD9"/>
    <w:rsid w:val="000E7104"/>
    <w:rsid w:val="000E715E"/>
    <w:rsid w:val="000E77EF"/>
    <w:rsid w:val="000E78D6"/>
    <w:rsid w:val="000E79ED"/>
    <w:rsid w:val="000E7E36"/>
    <w:rsid w:val="000F004E"/>
    <w:rsid w:val="000F0609"/>
    <w:rsid w:val="000F0638"/>
    <w:rsid w:val="000F06D7"/>
    <w:rsid w:val="000F074B"/>
    <w:rsid w:val="000F0884"/>
    <w:rsid w:val="000F0944"/>
    <w:rsid w:val="000F098D"/>
    <w:rsid w:val="000F0C3F"/>
    <w:rsid w:val="000F0D38"/>
    <w:rsid w:val="000F0E9B"/>
    <w:rsid w:val="000F0EDC"/>
    <w:rsid w:val="000F1082"/>
    <w:rsid w:val="000F12CC"/>
    <w:rsid w:val="000F156D"/>
    <w:rsid w:val="000F16A2"/>
    <w:rsid w:val="000F1B9A"/>
    <w:rsid w:val="000F2330"/>
    <w:rsid w:val="000F23AC"/>
    <w:rsid w:val="000F287D"/>
    <w:rsid w:val="000F2E65"/>
    <w:rsid w:val="000F2EFB"/>
    <w:rsid w:val="000F3278"/>
    <w:rsid w:val="000F34CB"/>
    <w:rsid w:val="000F3594"/>
    <w:rsid w:val="000F3BAD"/>
    <w:rsid w:val="000F3E13"/>
    <w:rsid w:val="000F3EDC"/>
    <w:rsid w:val="000F3F48"/>
    <w:rsid w:val="000F428E"/>
    <w:rsid w:val="000F46A5"/>
    <w:rsid w:val="000F480B"/>
    <w:rsid w:val="000F48D5"/>
    <w:rsid w:val="000F4976"/>
    <w:rsid w:val="000F4A16"/>
    <w:rsid w:val="000F4A99"/>
    <w:rsid w:val="000F4AEE"/>
    <w:rsid w:val="000F4B78"/>
    <w:rsid w:val="000F4D74"/>
    <w:rsid w:val="000F4EA4"/>
    <w:rsid w:val="000F4EDD"/>
    <w:rsid w:val="000F4F08"/>
    <w:rsid w:val="000F4F74"/>
    <w:rsid w:val="000F5026"/>
    <w:rsid w:val="000F5168"/>
    <w:rsid w:val="000F5762"/>
    <w:rsid w:val="000F58A0"/>
    <w:rsid w:val="000F5934"/>
    <w:rsid w:val="000F5A7F"/>
    <w:rsid w:val="000F5BFB"/>
    <w:rsid w:val="000F5DFC"/>
    <w:rsid w:val="000F5DFF"/>
    <w:rsid w:val="000F6A3D"/>
    <w:rsid w:val="000F6D3B"/>
    <w:rsid w:val="000F6D76"/>
    <w:rsid w:val="000F7227"/>
    <w:rsid w:val="000F730F"/>
    <w:rsid w:val="000F7825"/>
    <w:rsid w:val="000F78CB"/>
    <w:rsid w:val="000F79FC"/>
    <w:rsid w:val="000F7A9B"/>
    <w:rsid w:val="000F7B31"/>
    <w:rsid w:val="000F7ECD"/>
    <w:rsid w:val="001001DE"/>
    <w:rsid w:val="00100442"/>
    <w:rsid w:val="00100538"/>
    <w:rsid w:val="00100B25"/>
    <w:rsid w:val="00100CD9"/>
    <w:rsid w:val="00100DC5"/>
    <w:rsid w:val="00100F03"/>
    <w:rsid w:val="00100F08"/>
    <w:rsid w:val="0010113A"/>
    <w:rsid w:val="001011B0"/>
    <w:rsid w:val="00101523"/>
    <w:rsid w:val="001016C5"/>
    <w:rsid w:val="001017E2"/>
    <w:rsid w:val="00101A36"/>
    <w:rsid w:val="00101AAE"/>
    <w:rsid w:val="00101D3A"/>
    <w:rsid w:val="001022A5"/>
    <w:rsid w:val="001023C4"/>
    <w:rsid w:val="00102473"/>
    <w:rsid w:val="001025F9"/>
    <w:rsid w:val="001026C2"/>
    <w:rsid w:val="0010274B"/>
    <w:rsid w:val="0010291F"/>
    <w:rsid w:val="00102A33"/>
    <w:rsid w:val="00102D41"/>
    <w:rsid w:val="00102E02"/>
    <w:rsid w:val="00103591"/>
    <w:rsid w:val="001035EA"/>
    <w:rsid w:val="00103629"/>
    <w:rsid w:val="00103A64"/>
    <w:rsid w:val="001045B3"/>
    <w:rsid w:val="001045FA"/>
    <w:rsid w:val="00104749"/>
    <w:rsid w:val="001047CE"/>
    <w:rsid w:val="00104858"/>
    <w:rsid w:val="001048EF"/>
    <w:rsid w:val="00105094"/>
    <w:rsid w:val="001052C4"/>
    <w:rsid w:val="001055C3"/>
    <w:rsid w:val="00105766"/>
    <w:rsid w:val="001057CF"/>
    <w:rsid w:val="0010584D"/>
    <w:rsid w:val="00105A43"/>
    <w:rsid w:val="00105A47"/>
    <w:rsid w:val="00105D8C"/>
    <w:rsid w:val="00105EBC"/>
    <w:rsid w:val="00105EFF"/>
    <w:rsid w:val="001060E1"/>
    <w:rsid w:val="001061D8"/>
    <w:rsid w:val="00106219"/>
    <w:rsid w:val="001065D4"/>
    <w:rsid w:val="001067D0"/>
    <w:rsid w:val="001068DE"/>
    <w:rsid w:val="00106939"/>
    <w:rsid w:val="00106AB1"/>
    <w:rsid w:val="00106BAD"/>
    <w:rsid w:val="001070EF"/>
    <w:rsid w:val="0010732E"/>
    <w:rsid w:val="00107575"/>
    <w:rsid w:val="001078E4"/>
    <w:rsid w:val="00107A77"/>
    <w:rsid w:val="00107A79"/>
    <w:rsid w:val="00107C21"/>
    <w:rsid w:val="00107C72"/>
    <w:rsid w:val="00107D7D"/>
    <w:rsid w:val="00107FFC"/>
    <w:rsid w:val="00110402"/>
    <w:rsid w:val="001104B2"/>
    <w:rsid w:val="001104EE"/>
    <w:rsid w:val="00110B95"/>
    <w:rsid w:val="0011121E"/>
    <w:rsid w:val="00111224"/>
    <w:rsid w:val="001113A0"/>
    <w:rsid w:val="001113D8"/>
    <w:rsid w:val="0011172B"/>
    <w:rsid w:val="00111A05"/>
    <w:rsid w:val="00111B2D"/>
    <w:rsid w:val="00111C31"/>
    <w:rsid w:val="00111CFA"/>
    <w:rsid w:val="00111E44"/>
    <w:rsid w:val="0011215D"/>
    <w:rsid w:val="00112749"/>
    <w:rsid w:val="001127B7"/>
    <w:rsid w:val="00112CF8"/>
    <w:rsid w:val="00112ED7"/>
    <w:rsid w:val="0011321C"/>
    <w:rsid w:val="0011330E"/>
    <w:rsid w:val="00113424"/>
    <w:rsid w:val="00113B35"/>
    <w:rsid w:val="00113C61"/>
    <w:rsid w:val="00113C83"/>
    <w:rsid w:val="00113CD6"/>
    <w:rsid w:val="00113EE6"/>
    <w:rsid w:val="0011400F"/>
    <w:rsid w:val="00114163"/>
    <w:rsid w:val="0011432F"/>
    <w:rsid w:val="001144F8"/>
    <w:rsid w:val="00114528"/>
    <w:rsid w:val="001145F2"/>
    <w:rsid w:val="00114605"/>
    <w:rsid w:val="001148AC"/>
    <w:rsid w:val="00114976"/>
    <w:rsid w:val="00114A5B"/>
    <w:rsid w:val="00114A6B"/>
    <w:rsid w:val="00114C6B"/>
    <w:rsid w:val="00114D97"/>
    <w:rsid w:val="00114E1E"/>
    <w:rsid w:val="00114EEC"/>
    <w:rsid w:val="0011507A"/>
    <w:rsid w:val="00115125"/>
    <w:rsid w:val="0011545B"/>
    <w:rsid w:val="00115841"/>
    <w:rsid w:val="00115B23"/>
    <w:rsid w:val="00115C0F"/>
    <w:rsid w:val="00115CEB"/>
    <w:rsid w:val="00115D69"/>
    <w:rsid w:val="00115D71"/>
    <w:rsid w:val="0011601D"/>
    <w:rsid w:val="001160D1"/>
    <w:rsid w:val="001160FF"/>
    <w:rsid w:val="00116153"/>
    <w:rsid w:val="0011628A"/>
    <w:rsid w:val="0011629A"/>
    <w:rsid w:val="00116800"/>
    <w:rsid w:val="001168B9"/>
    <w:rsid w:val="00116C8B"/>
    <w:rsid w:val="00116CC2"/>
    <w:rsid w:val="00116CF2"/>
    <w:rsid w:val="00116CF5"/>
    <w:rsid w:val="001170C3"/>
    <w:rsid w:val="001170DB"/>
    <w:rsid w:val="00117191"/>
    <w:rsid w:val="001172D9"/>
    <w:rsid w:val="00117376"/>
    <w:rsid w:val="001173DE"/>
    <w:rsid w:val="00117571"/>
    <w:rsid w:val="001179BE"/>
    <w:rsid w:val="00117A69"/>
    <w:rsid w:val="00117C5A"/>
    <w:rsid w:val="00117C80"/>
    <w:rsid w:val="00117EBC"/>
    <w:rsid w:val="00120053"/>
    <w:rsid w:val="0012013F"/>
    <w:rsid w:val="001201D2"/>
    <w:rsid w:val="00120217"/>
    <w:rsid w:val="0012022D"/>
    <w:rsid w:val="0012032C"/>
    <w:rsid w:val="0012049A"/>
    <w:rsid w:val="00120844"/>
    <w:rsid w:val="00120D04"/>
    <w:rsid w:val="00120E43"/>
    <w:rsid w:val="00120FCD"/>
    <w:rsid w:val="00121259"/>
    <w:rsid w:val="00121366"/>
    <w:rsid w:val="00121498"/>
    <w:rsid w:val="001216E6"/>
    <w:rsid w:val="00121A70"/>
    <w:rsid w:val="00121CD6"/>
    <w:rsid w:val="001220C9"/>
    <w:rsid w:val="001227BB"/>
    <w:rsid w:val="001228EC"/>
    <w:rsid w:val="00122ACE"/>
    <w:rsid w:val="00122B1A"/>
    <w:rsid w:val="00122BBF"/>
    <w:rsid w:val="00122C23"/>
    <w:rsid w:val="00123027"/>
    <w:rsid w:val="001230BA"/>
    <w:rsid w:val="00123290"/>
    <w:rsid w:val="001232C3"/>
    <w:rsid w:val="00123448"/>
    <w:rsid w:val="00123650"/>
    <w:rsid w:val="0012367A"/>
    <w:rsid w:val="00123852"/>
    <w:rsid w:val="001238F9"/>
    <w:rsid w:val="00123A2B"/>
    <w:rsid w:val="00123DFA"/>
    <w:rsid w:val="00123F71"/>
    <w:rsid w:val="00124090"/>
    <w:rsid w:val="001240C1"/>
    <w:rsid w:val="00124133"/>
    <w:rsid w:val="00124281"/>
    <w:rsid w:val="001243FD"/>
    <w:rsid w:val="0012452D"/>
    <w:rsid w:val="00124965"/>
    <w:rsid w:val="00124CC6"/>
    <w:rsid w:val="00124D7A"/>
    <w:rsid w:val="00124F52"/>
    <w:rsid w:val="001250F5"/>
    <w:rsid w:val="00125191"/>
    <w:rsid w:val="0012534E"/>
    <w:rsid w:val="001257EC"/>
    <w:rsid w:val="001257FD"/>
    <w:rsid w:val="001258DF"/>
    <w:rsid w:val="00125C81"/>
    <w:rsid w:val="00125CF1"/>
    <w:rsid w:val="00125F67"/>
    <w:rsid w:val="00126197"/>
    <w:rsid w:val="00126292"/>
    <w:rsid w:val="0012629C"/>
    <w:rsid w:val="0012643B"/>
    <w:rsid w:val="00126484"/>
    <w:rsid w:val="001264EC"/>
    <w:rsid w:val="00126623"/>
    <w:rsid w:val="0012684F"/>
    <w:rsid w:val="0012689E"/>
    <w:rsid w:val="00126C75"/>
    <w:rsid w:val="00126D2B"/>
    <w:rsid w:val="00126D47"/>
    <w:rsid w:val="00127187"/>
    <w:rsid w:val="001275BF"/>
    <w:rsid w:val="00127A59"/>
    <w:rsid w:val="00127B4E"/>
    <w:rsid w:val="0013029D"/>
    <w:rsid w:val="001303AE"/>
    <w:rsid w:val="0013065F"/>
    <w:rsid w:val="00130735"/>
    <w:rsid w:val="001309A4"/>
    <w:rsid w:val="00130A00"/>
    <w:rsid w:val="00130ED2"/>
    <w:rsid w:val="00130FDA"/>
    <w:rsid w:val="00131319"/>
    <w:rsid w:val="001313B7"/>
    <w:rsid w:val="001314D4"/>
    <w:rsid w:val="00131558"/>
    <w:rsid w:val="001315E7"/>
    <w:rsid w:val="001319BA"/>
    <w:rsid w:val="00131BBC"/>
    <w:rsid w:val="00131BCD"/>
    <w:rsid w:val="00131C1C"/>
    <w:rsid w:val="00131EBE"/>
    <w:rsid w:val="0013209A"/>
    <w:rsid w:val="00132137"/>
    <w:rsid w:val="001322EA"/>
    <w:rsid w:val="0013276D"/>
    <w:rsid w:val="001327A1"/>
    <w:rsid w:val="0013283E"/>
    <w:rsid w:val="001328B2"/>
    <w:rsid w:val="0013295E"/>
    <w:rsid w:val="00132A69"/>
    <w:rsid w:val="00132B03"/>
    <w:rsid w:val="00132B50"/>
    <w:rsid w:val="00132BE8"/>
    <w:rsid w:val="00132C4D"/>
    <w:rsid w:val="00132D00"/>
    <w:rsid w:val="00132D96"/>
    <w:rsid w:val="00132F14"/>
    <w:rsid w:val="0013309A"/>
    <w:rsid w:val="001330B5"/>
    <w:rsid w:val="001330E2"/>
    <w:rsid w:val="0013317A"/>
    <w:rsid w:val="00133463"/>
    <w:rsid w:val="001334D7"/>
    <w:rsid w:val="0013369B"/>
    <w:rsid w:val="00133900"/>
    <w:rsid w:val="00133BF2"/>
    <w:rsid w:val="00133C5A"/>
    <w:rsid w:val="00133C98"/>
    <w:rsid w:val="00134063"/>
    <w:rsid w:val="00134207"/>
    <w:rsid w:val="00134232"/>
    <w:rsid w:val="001343A6"/>
    <w:rsid w:val="00134425"/>
    <w:rsid w:val="001344FF"/>
    <w:rsid w:val="00134516"/>
    <w:rsid w:val="0013459E"/>
    <w:rsid w:val="00134802"/>
    <w:rsid w:val="00134B3B"/>
    <w:rsid w:val="00134CBD"/>
    <w:rsid w:val="00134DAC"/>
    <w:rsid w:val="00134DD2"/>
    <w:rsid w:val="00135107"/>
    <w:rsid w:val="00135226"/>
    <w:rsid w:val="001354E9"/>
    <w:rsid w:val="0013576E"/>
    <w:rsid w:val="00135A4E"/>
    <w:rsid w:val="00135A9F"/>
    <w:rsid w:val="00135C6F"/>
    <w:rsid w:val="00135D70"/>
    <w:rsid w:val="001361F3"/>
    <w:rsid w:val="0013642F"/>
    <w:rsid w:val="00136679"/>
    <w:rsid w:val="00136932"/>
    <w:rsid w:val="00136A02"/>
    <w:rsid w:val="00136BEF"/>
    <w:rsid w:val="00136C00"/>
    <w:rsid w:val="00136C0C"/>
    <w:rsid w:val="00136C2B"/>
    <w:rsid w:val="00136F33"/>
    <w:rsid w:val="00137052"/>
    <w:rsid w:val="00137132"/>
    <w:rsid w:val="001373C7"/>
    <w:rsid w:val="001374FE"/>
    <w:rsid w:val="0013757E"/>
    <w:rsid w:val="00137621"/>
    <w:rsid w:val="00137AF3"/>
    <w:rsid w:val="00137CDD"/>
    <w:rsid w:val="00140003"/>
    <w:rsid w:val="00140080"/>
    <w:rsid w:val="001406B8"/>
    <w:rsid w:val="001406C1"/>
    <w:rsid w:val="00140DE4"/>
    <w:rsid w:val="00140FC9"/>
    <w:rsid w:val="001410DE"/>
    <w:rsid w:val="00141238"/>
    <w:rsid w:val="0014130B"/>
    <w:rsid w:val="00141647"/>
    <w:rsid w:val="001418D5"/>
    <w:rsid w:val="001419E7"/>
    <w:rsid w:val="00141B86"/>
    <w:rsid w:val="00141C96"/>
    <w:rsid w:val="00141E78"/>
    <w:rsid w:val="00141E9D"/>
    <w:rsid w:val="001420BD"/>
    <w:rsid w:val="001424E6"/>
    <w:rsid w:val="001424F1"/>
    <w:rsid w:val="0014269A"/>
    <w:rsid w:val="00142757"/>
    <w:rsid w:val="00143059"/>
    <w:rsid w:val="001434EE"/>
    <w:rsid w:val="001435AF"/>
    <w:rsid w:val="00143655"/>
    <w:rsid w:val="0014390E"/>
    <w:rsid w:val="0014394B"/>
    <w:rsid w:val="00143E88"/>
    <w:rsid w:val="00143EA0"/>
    <w:rsid w:val="00143FC1"/>
    <w:rsid w:val="00143FD9"/>
    <w:rsid w:val="00144239"/>
    <w:rsid w:val="001443F3"/>
    <w:rsid w:val="0014442A"/>
    <w:rsid w:val="00144519"/>
    <w:rsid w:val="001445BC"/>
    <w:rsid w:val="00144822"/>
    <w:rsid w:val="00144A8C"/>
    <w:rsid w:val="00144BC3"/>
    <w:rsid w:val="00144D90"/>
    <w:rsid w:val="00144F14"/>
    <w:rsid w:val="00144F71"/>
    <w:rsid w:val="001451DE"/>
    <w:rsid w:val="00145416"/>
    <w:rsid w:val="00145634"/>
    <w:rsid w:val="00145B8F"/>
    <w:rsid w:val="00145D39"/>
    <w:rsid w:val="001461AE"/>
    <w:rsid w:val="001463D8"/>
    <w:rsid w:val="001466A5"/>
    <w:rsid w:val="001469E1"/>
    <w:rsid w:val="001469EE"/>
    <w:rsid w:val="00146B5E"/>
    <w:rsid w:val="00146C66"/>
    <w:rsid w:val="00146CEE"/>
    <w:rsid w:val="0014723D"/>
    <w:rsid w:val="0014737E"/>
    <w:rsid w:val="001474C8"/>
    <w:rsid w:val="00147640"/>
    <w:rsid w:val="00147712"/>
    <w:rsid w:val="00147761"/>
    <w:rsid w:val="0014782B"/>
    <w:rsid w:val="001478CE"/>
    <w:rsid w:val="0014796D"/>
    <w:rsid w:val="00147EF7"/>
    <w:rsid w:val="00147F5F"/>
    <w:rsid w:val="00147FE7"/>
    <w:rsid w:val="00150110"/>
    <w:rsid w:val="0015019E"/>
    <w:rsid w:val="00150216"/>
    <w:rsid w:val="001502B0"/>
    <w:rsid w:val="001502E8"/>
    <w:rsid w:val="001503D5"/>
    <w:rsid w:val="00150419"/>
    <w:rsid w:val="00150627"/>
    <w:rsid w:val="00150651"/>
    <w:rsid w:val="001507B8"/>
    <w:rsid w:val="0015088E"/>
    <w:rsid w:val="00150AC1"/>
    <w:rsid w:val="00150BC5"/>
    <w:rsid w:val="00150DEE"/>
    <w:rsid w:val="00150DF6"/>
    <w:rsid w:val="00150E08"/>
    <w:rsid w:val="00150F2E"/>
    <w:rsid w:val="00151117"/>
    <w:rsid w:val="00151448"/>
    <w:rsid w:val="0015152E"/>
    <w:rsid w:val="00151565"/>
    <w:rsid w:val="00151741"/>
    <w:rsid w:val="00151CC2"/>
    <w:rsid w:val="00151DB4"/>
    <w:rsid w:val="00151FE6"/>
    <w:rsid w:val="00152088"/>
    <w:rsid w:val="0015211B"/>
    <w:rsid w:val="00152286"/>
    <w:rsid w:val="001522CF"/>
    <w:rsid w:val="001525F2"/>
    <w:rsid w:val="0015272E"/>
    <w:rsid w:val="00152AC9"/>
    <w:rsid w:val="00152BB7"/>
    <w:rsid w:val="00152BF6"/>
    <w:rsid w:val="00152C90"/>
    <w:rsid w:val="00152CE5"/>
    <w:rsid w:val="00152DC1"/>
    <w:rsid w:val="00153126"/>
    <w:rsid w:val="001531C2"/>
    <w:rsid w:val="0015351C"/>
    <w:rsid w:val="0015379B"/>
    <w:rsid w:val="001537BB"/>
    <w:rsid w:val="0015384A"/>
    <w:rsid w:val="001539AF"/>
    <w:rsid w:val="001539C4"/>
    <w:rsid w:val="00153BB9"/>
    <w:rsid w:val="00153C20"/>
    <w:rsid w:val="00153D97"/>
    <w:rsid w:val="00153DA1"/>
    <w:rsid w:val="00153FA1"/>
    <w:rsid w:val="001542F9"/>
    <w:rsid w:val="00154448"/>
    <w:rsid w:val="001546A0"/>
    <w:rsid w:val="001547D3"/>
    <w:rsid w:val="00154967"/>
    <w:rsid w:val="0015499E"/>
    <w:rsid w:val="00154BAA"/>
    <w:rsid w:val="00154C5C"/>
    <w:rsid w:val="00154CAC"/>
    <w:rsid w:val="00155008"/>
    <w:rsid w:val="0015508D"/>
    <w:rsid w:val="001550C6"/>
    <w:rsid w:val="0015525F"/>
    <w:rsid w:val="001552BD"/>
    <w:rsid w:val="00155354"/>
    <w:rsid w:val="0015535A"/>
    <w:rsid w:val="0015537F"/>
    <w:rsid w:val="00155597"/>
    <w:rsid w:val="0015578F"/>
    <w:rsid w:val="00155AAB"/>
    <w:rsid w:val="00155AEA"/>
    <w:rsid w:val="00155E73"/>
    <w:rsid w:val="00155F18"/>
    <w:rsid w:val="00155F6C"/>
    <w:rsid w:val="00155FCB"/>
    <w:rsid w:val="00156077"/>
    <w:rsid w:val="001560A9"/>
    <w:rsid w:val="00156122"/>
    <w:rsid w:val="0015638A"/>
    <w:rsid w:val="001564A7"/>
    <w:rsid w:val="001566FA"/>
    <w:rsid w:val="0015673D"/>
    <w:rsid w:val="0015677D"/>
    <w:rsid w:val="00156837"/>
    <w:rsid w:val="001569B3"/>
    <w:rsid w:val="00156F25"/>
    <w:rsid w:val="00156F58"/>
    <w:rsid w:val="0015710F"/>
    <w:rsid w:val="001571AE"/>
    <w:rsid w:val="00157349"/>
    <w:rsid w:val="0015765E"/>
    <w:rsid w:val="0015780E"/>
    <w:rsid w:val="0015785C"/>
    <w:rsid w:val="00157A7B"/>
    <w:rsid w:val="00157AEA"/>
    <w:rsid w:val="00160062"/>
    <w:rsid w:val="00160076"/>
    <w:rsid w:val="0016010E"/>
    <w:rsid w:val="0016047C"/>
    <w:rsid w:val="00160685"/>
    <w:rsid w:val="0016078B"/>
    <w:rsid w:val="0016083F"/>
    <w:rsid w:val="0016089C"/>
    <w:rsid w:val="001608C3"/>
    <w:rsid w:val="00160A8D"/>
    <w:rsid w:val="00160A93"/>
    <w:rsid w:val="00160ACD"/>
    <w:rsid w:val="00160F1C"/>
    <w:rsid w:val="00160F9E"/>
    <w:rsid w:val="00161206"/>
    <w:rsid w:val="0016125D"/>
    <w:rsid w:val="001614E7"/>
    <w:rsid w:val="0016168D"/>
    <w:rsid w:val="00161999"/>
    <w:rsid w:val="00161AFB"/>
    <w:rsid w:val="00161B55"/>
    <w:rsid w:val="00161C8B"/>
    <w:rsid w:val="00161E06"/>
    <w:rsid w:val="00161EDA"/>
    <w:rsid w:val="001620E9"/>
    <w:rsid w:val="00162216"/>
    <w:rsid w:val="00162323"/>
    <w:rsid w:val="0016260A"/>
    <w:rsid w:val="00162645"/>
    <w:rsid w:val="0016280B"/>
    <w:rsid w:val="00162873"/>
    <w:rsid w:val="00162A6D"/>
    <w:rsid w:val="00162B4C"/>
    <w:rsid w:val="00162C22"/>
    <w:rsid w:val="00162C51"/>
    <w:rsid w:val="00162D3E"/>
    <w:rsid w:val="0016310F"/>
    <w:rsid w:val="00163117"/>
    <w:rsid w:val="001632D6"/>
    <w:rsid w:val="00163397"/>
    <w:rsid w:val="001633DA"/>
    <w:rsid w:val="001639D3"/>
    <w:rsid w:val="00163AAE"/>
    <w:rsid w:val="00164295"/>
    <w:rsid w:val="0016448D"/>
    <w:rsid w:val="00164ABD"/>
    <w:rsid w:val="00164B2D"/>
    <w:rsid w:val="00164C63"/>
    <w:rsid w:val="00165030"/>
    <w:rsid w:val="0016503F"/>
    <w:rsid w:val="0016525E"/>
    <w:rsid w:val="00165416"/>
    <w:rsid w:val="0016544F"/>
    <w:rsid w:val="0016546F"/>
    <w:rsid w:val="00165475"/>
    <w:rsid w:val="0016563A"/>
    <w:rsid w:val="00165685"/>
    <w:rsid w:val="001657CD"/>
    <w:rsid w:val="0016584D"/>
    <w:rsid w:val="00165BCF"/>
    <w:rsid w:val="00166159"/>
    <w:rsid w:val="00166290"/>
    <w:rsid w:val="0016646B"/>
    <w:rsid w:val="00166628"/>
    <w:rsid w:val="00166A9E"/>
    <w:rsid w:val="00166AC4"/>
    <w:rsid w:val="00166E06"/>
    <w:rsid w:val="00166EA9"/>
    <w:rsid w:val="00167022"/>
    <w:rsid w:val="00167115"/>
    <w:rsid w:val="00167322"/>
    <w:rsid w:val="001675C6"/>
    <w:rsid w:val="001676FD"/>
    <w:rsid w:val="001678B6"/>
    <w:rsid w:val="001679DD"/>
    <w:rsid w:val="00167A18"/>
    <w:rsid w:val="00167C88"/>
    <w:rsid w:val="00167D9F"/>
    <w:rsid w:val="001703AD"/>
    <w:rsid w:val="001707E7"/>
    <w:rsid w:val="00170847"/>
    <w:rsid w:val="00170932"/>
    <w:rsid w:val="00170974"/>
    <w:rsid w:val="00170BE7"/>
    <w:rsid w:val="00170CD4"/>
    <w:rsid w:val="00170F32"/>
    <w:rsid w:val="00170FC8"/>
    <w:rsid w:val="001710AA"/>
    <w:rsid w:val="0017129D"/>
    <w:rsid w:val="001713B7"/>
    <w:rsid w:val="00171600"/>
    <w:rsid w:val="0017170A"/>
    <w:rsid w:val="001719A9"/>
    <w:rsid w:val="00171A2C"/>
    <w:rsid w:val="00171B67"/>
    <w:rsid w:val="00171F8C"/>
    <w:rsid w:val="001721DD"/>
    <w:rsid w:val="001723C0"/>
    <w:rsid w:val="00172A9F"/>
    <w:rsid w:val="00172B23"/>
    <w:rsid w:val="00172BCA"/>
    <w:rsid w:val="00172DD6"/>
    <w:rsid w:val="00172DE6"/>
    <w:rsid w:val="00172ECC"/>
    <w:rsid w:val="00172F29"/>
    <w:rsid w:val="001730F9"/>
    <w:rsid w:val="00173155"/>
    <w:rsid w:val="001732B4"/>
    <w:rsid w:val="001732B5"/>
    <w:rsid w:val="001732BD"/>
    <w:rsid w:val="00173427"/>
    <w:rsid w:val="0017369B"/>
    <w:rsid w:val="00173B5A"/>
    <w:rsid w:val="00173D41"/>
    <w:rsid w:val="00173EF9"/>
    <w:rsid w:val="00173F0F"/>
    <w:rsid w:val="00173F3C"/>
    <w:rsid w:val="0017407E"/>
    <w:rsid w:val="001741D1"/>
    <w:rsid w:val="00174408"/>
    <w:rsid w:val="001744E3"/>
    <w:rsid w:val="00174753"/>
    <w:rsid w:val="0017479F"/>
    <w:rsid w:val="00174823"/>
    <w:rsid w:val="00174881"/>
    <w:rsid w:val="00174903"/>
    <w:rsid w:val="00174A5C"/>
    <w:rsid w:val="00174AE4"/>
    <w:rsid w:val="00174B5D"/>
    <w:rsid w:val="00174BF3"/>
    <w:rsid w:val="00174BF4"/>
    <w:rsid w:val="001750F1"/>
    <w:rsid w:val="00175177"/>
    <w:rsid w:val="0017550C"/>
    <w:rsid w:val="00175A2B"/>
    <w:rsid w:val="00175AC5"/>
    <w:rsid w:val="00175AE5"/>
    <w:rsid w:val="00175BA6"/>
    <w:rsid w:val="00175D4C"/>
    <w:rsid w:val="00175D94"/>
    <w:rsid w:val="00175DF5"/>
    <w:rsid w:val="00175F1C"/>
    <w:rsid w:val="0017627D"/>
    <w:rsid w:val="001762C1"/>
    <w:rsid w:val="001763E8"/>
    <w:rsid w:val="00176644"/>
    <w:rsid w:val="00176A93"/>
    <w:rsid w:val="00177256"/>
    <w:rsid w:val="00177C4A"/>
    <w:rsid w:val="00177CA1"/>
    <w:rsid w:val="00177CF2"/>
    <w:rsid w:val="00177DCF"/>
    <w:rsid w:val="00177FD1"/>
    <w:rsid w:val="001801A6"/>
    <w:rsid w:val="001807FF"/>
    <w:rsid w:val="00180901"/>
    <w:rsid w:val="00180CE1"/>
    <w:rsid w:val="001812AB"/>
    <w:rsid w:val="0018132D"/>
    <w:rsid w:val="00181368"/>
    <w:rsid w:val="0018136C"/>
    <w:rsid w:val="0018143C"/>
    <w:rsid w:val="0018157D"/>
    <w:rsid w:val="001815AE"/>
    <w:rsid w:val="00181824"/>
    <w:rsid w:val="00181B27"/>
    <w:rsid w:val="00181BA5"/>
    <w:rsid w:val="0018205C"/>
    <w:rsid w:val="001821E7"/>
    <w:rsid w:val="00182218"/>
    <w:rsid w:val="00182751"/>
    <w:rsid w:val="001827F4"/>
    <w:rsid w:val="00182814"/>
    <w:rsid w:val="00182A10"/>
    <w:rsid w:val="00182BC6"/>
    <w:rsid w:val="00182C07"/>
    <w:rsid w:val="00182DE1"/>
    <w:rsid w:val="00182EB5"/>
    <w:rsid w:val="00182F2C"/>
    <w:rsid w:val="00182FF0"/>
    <w:rsid w:val="00183255"/>
    <w:rsid w:val="00183921"/>
    <w:rsid w:val="00183C6A"/>
    <w:rsid w:val="00183C8C"/>
    <w:rsid w:val="00183DBB"/>
    <w:rsid w:val="00183EC1"/>
    <w:rsid w:val="00183F68"/>
    <w:rsid w:val="00183FB3"/>
    <w:rsid w:val="001841FC"/>
    <w:rsid w:val="0018447A"/>
    <w:rsid w:val="00184860"/>
    <w:rsid w:val="00184BA5"/>
    <w:rsid w:val="00184CDD"/>
    <w:rsid w:val="00184D72"/>
    <w:rsid w:val="001855D7"/>
    <w:rsid w:val="0018562E"/>
    <w:rsid w:val="00185BF1"/>
    <w:rsid w:val="00185F5B"/>
    <w:rsid w:val="00186022"/>
    <w:rsid w:val="0018631B"/>
    <w:rsid w:val="00186337"/>
    <w:rsid w:val="001864E3"/>
    <w:rsid w:val="0018655E"/>
    <w:rsid w:val="00186B3D"/>
    <w:rsid w:val="00186C66"/>
    <w:rsid w:val="00186CDD"/>
    <w:rsid w:val="00186D49"/>
    <w:rsid w:val="00187523"/>
    <w:rsid w:val="0018758F"/>
    <w:rsid w:val="00187B74"/>
    <w:rsid w:val="00187D18"/>
    <w:rsid w:val="00187E7D"/>
    <w:rsid w:val="0019014D"/>
    <w:rsid w:val="001901A8"/>
    <w:rsid w:val="001903F5"/>
    <w:rsid w:val="001904C2"/>
    <w:rsid w:val="0019052A"/>
    <w:rsid w:val="00190A5A"/>
    <w:rsid w:val="00190CF9"/>
    <w:rsid w:val="00190D5D"/>
    <w:rsid w:val="00190FF7"/>
    <w:rsid w:val="001911C0"/>
    <w:rsid w:val="0019129C"/>
    <w:rsid w:val="001912E9"/>
    <w:rsid w:val="00191779"/>
    <w:rsid w:val="0019187E"/>
    <w:rsid w:val="001918EE"/>
    <w:rsid w:val="00191A5F"/>
    <w:rsid w:val="00191B00"/>
    <w:rsid w:val="00191CA7"/>
    <w:rsid w:val="00191FA5"/>
    <w:rsid w:val="0019238B"/>
    <w:rsid w:val="001923A3"/>
    <w:rsid w:val="00192429"/>
    <w:rsid w:val="001924EC"/>
    <w:rsid w:val="001928A7"/>
    <w:rsid w:val="00192969"/>
    <w:rsid w:val="00192D16"/>
    <w:rsid w:val="00193123"/>
    <w:rsid w:val="00193255"/>
    <w:rsid w:val="00193449"/>
    <w:rsid w:val="001936BF"/>
    <w:rsid w:val="001936E2"/>
    <w:rsid w:val="00193788"/>
    <w:rsid w:val="0019382B"/>
    <w:rsid w:val="00193911"/>
    <w:rsid w:val="00193918"/>
    <w:rsid w:val="00193928"/>
    <w:rsid w:val="00193A73"/>
    <w:rsid w:val="00193A8F"/>
    <w:rsid w:val="00194038"/>
    <w:rsid w:val="0019424B"/>
    <w:rsid w:val="001942A2"/>
    <w:rsid w:val="00194699"/>
    <w:rsid w:val="00194724"/>
    <w:rsid w:val="00194929"/>
    <w:rsid w:val="00194AF9"/>
    <w:rsid w:val="00194CFE"/>
    <w:rsid w:val="00194DB5"/>
    <w:rsid w:val="00194ED0"/>
    <w:rsid w:val="00194EFA"/>
    <w:rsid w:val="0019521D"/>
    <w:rsid w:val="0019525D"/>
    <w:rsid w:val="001952E4"/>
    <w:rsid w:val="00195317"/>
    <w:rsid w:val="001953EA"/>
    <w:rsid w:val="001956F8"/>
    <w:rsid w:val="001957F4"/>
    <w:rsid w:val="00195882"/>
    <w:rsid w:val="00195B18"/>
    <w:rsid w:val="00195C60"/>
    <w:rsid w:val="00195EFC"/>
    <w:rsid w:val="00195F9B"/>
    <w:rsid w:val="001964C5"/>
    <w:rsid w:val="00196697"/>
    <w:rsid w:val="00196722"/>
    <w:rsid w:val="00196937"/>
    <w:rsid w:val="00196ABB"/>
    <w:rsid w:val="00196C8B"/>
    <w:rsid w:val="00196F72"/>
    <w:rsid w:val="00197686"/>
    <w:rsid w:val="00197828"/>
    <w:rsid w:val="00197B2D"/>
    <w:rsid w:val="00197BA2"/>
    <w:rsid w:val="00197D5B"/>
    <w:rsid w:val="00197E44"/>
    <w:rsid w:val="001A0718"/>
    <w:rsid w:val="001A075B"/>
    <w:rsid w:val="001A077B"/>
    <w:rsid w:val="001A0900"/>
    <w:rsid w:val="001A096F"/>
    <w:rsid w:val="001A0A52"/>
    <w:rsid w:val="001A0D3A"/>
    <w:rsid w:val="001A0E22"/>
    <w:rsid w:val="001A0F71"/>
    <w:rsid w:val="001A1025"/>
    <w:rsid w:val="001A1468"/>
    <w:rsid w:val="001A151E"/>
    <w:rsid w:val="001A15B2"/>
    <w:rsid w:val="001A1658"/>
    <w:rsid w:val="001A18CF"/>
    <w:rsid w:val="001A18ED"/>
    <w:rsid w:val="001A19D4"/>
    <w:rsid w:val="001A1D14"/>
    <w:rsid w:val="001A1E1B"/>
    <w:rsid w:val="001A1EC1"/>
    <w:rsid w:val="001A1F38"/>
    <w:rsid w:val="001A2067"/>
    <w:rsid w:val="001A2081"/>
    <w:rsid w:val="001A2210"/>
    <w:rsid w:val="001A2319"/>
    <w:rsid w:val="001A2442"/>
    <w:rsid w:val="001A26D2"/>
    <w:rsid w:val="001A2849"/>
    <w:rsid w:val="001A2D61"/>
    <w:rsid w:val="001A2E5B"/>
    <w:rsid w:val="001A2EC8"/>
    <w:rsid w:val="001A32E5"/>
    <w:rsid w:val="001A35BA"/>
    <w:rsid w:val="001A3710"/>
    <w:rsid w:val="001A3773"/>
    <w:rsid w:val="001A3778"/>
    <w:rsid w:val="001A38FF"/>
    <w:rsid w:val="001A3921"/>
    <w:rsid w:val="001A3FE8"/>
    <w:rsid w:val="001A443E"/>
    <w:rsid w:val="001A454B"/>
    <w:rsid w:val="001A46E4"/>
    <w:rsid w:val="001A4878"/>
    <w:rsid w:val="001A4965"/>
    <w:rsid w:val="001A4DEE"/>
    <w:rsid w:val="001A4FC7"/>
    <w:rsid w:val="001A4FD5"/>
    <w:rsid w:val="001A5109"/>
    <w:rsid w:val="001A5644"/>
    <w:rsid w:val="001A56D8"/>
    <w:rsid w:val="001A57F4"/>
    <w:rsid w:val="001A5886"/>
    <w:rsid w:val="001A63E1"/>
    <w:rsid w:val="001A6574"/>
    <w:rsid w:val="001A65BC"/>
    <w:rsid w:val="001A65CF"/>
    <w:rsid w:val="001A6864"/>
    <w:rsid w:val="001A6994"/>
    <w:rsid w:val="001A6C6F"/>
    <w:rsid w:val="001A6E0D"/>
    <w:rsid w:val="001A6F5F"/>
    <w:rsid w:val="001A71DA"/>
    <w:rsid w:val="001A73AF"/>
    <w:rsid w:val="001A75D5"/>
    <w:rsid w:val="001A75F8"/>
    <w:rsid w:val="001A768B"/>
    <w:rsid w:val="001A76AD"/>
    <w:rsid w:val="001A77A0"/>
    <w:rsid w:val="001A77F2"/>
    <w:rsid w:val="001A7943"/>
    <w:rsid w:val="001A798A"/>
    <w:rsid w:val="001A7AE2"/>
    <w:rsid w:val="001A7D40"/>
    <w:rsid w:val="001A7E30"/>
    <w:rsid w:val="001A7FE0"/>
    <w:rsid w:val="001B0646"/>
    <w:rsid w:val="001B09B7"/>
    <w:rsid w:val="001B0B10"/>
    <w:rsid w:val="001B0C38"/>
    <w:rsid w:val="001B0C97"/>
    <w:rsid w:val="001B0CE1"/>
    <w:rsid w:val="001B0D48"/>
    <w:rsid w:val="001B138C"/>
    <w:rsid w:val="001B1790"/>
    <w:rsid w:val="001B1B09"/>
    <w:rsid w:val="001B1E67"/>
    <w:rsid w:val="001B20DE"/>
    <w:rsid w:val="001B22E2"/>
    <w:rsid w:val="001B2305"/>
    <w:rsid w:val="001B2423"/>
    <w:rsid w:val="001B2696"/>
    <w:rsid w:val="001B272A"/>
    <w:rsid w:val="001B2850"/>
    <w:rsid w:val="001B2922"/>
    <w:rsid w:val="001B292F"/>
    <w:rsid w:val="001B29AC"/>
    <w:rsid w:val="001B2D25"/>
    <w:rsid w:val="001B2DBD"/>
    <w:rsid w:val="001B2EE2"/>
    <w:rsid w:val="001B3034"/>
    <w:rsid w:val="001B30EA"/>
    <w:rsid w:val="001B3118"/>
    <w:rsid w:val="001B31D7"/>
    <w:rsid w:val="001B3296"/>
    <w:rsid w:val="001B3986"/>
    <w:rsid w:val="001B39A1"/>
    <w:rsid w:val="001B3C37"/>
    <w:rsid w:val="001B40E0"/>
    <w:rsid w:val="001B4169"/>
    <w:rsid w:val="001B483D"/>
    <w:rsid w:val="001B48F4"/>
    <w:rsid w:val="001B4DA4"/>
    <w:rsid w:val="001B4E77"/>
    <w:rsid w:val="001B50BA"/>
    <w:rsid w:val="001B50BE"/>
    <w:rsid w:val="001B51EC"/>
    <w:rsid w:val="001B52B4"/>
    <w:rsid w:val="001B52FC"/>
    <w:rsid w:val="001B542E"/>
    <w:rsid w:val="001B5495"/>
    <w:rsid w:val="001B586F"/>
    <w:rsid w:val="001B593B"/>
    <w:rsid w:val="001B5B60"/>
    <w:rsid w:val="001B5F07"/>
    <w:rsid w:val="001B649D"/>
    <w:rsid w:val="001B657C"/>
    <w:rsid w:val="001B6762"/>
    <w:rsid w:val="001B6794"/>
    <w:rsid w:val="001B698F"/>
    <w:rsid w:val="001B7106"/>
    <w:rsid w:val="001B73E5"/>
    <w:rsid w:val="001B7677"/>
    <w:rsid w:val="001B79C8"/>
    <w:rsid w:val="001B79DA"/>
    <w:rsid w:val="001B7C07"/>
    <w:rsid w:val="001B7CC9"/>
    <w:rsid w:val="001B7DAF"/>
    <w:rsid w:val="001B7DFA"/>
    <w:rsid w:val="001C002E"/>
    <w:rsid w:val="001C021A"/>
    <w:rsid w:val="001C0265"/>
    <w:rsid w:val="001C02FD"/>
    <w:rsid w:val="001C033C"/>
    <w:rsid w:val="001C03AF"/>
    <w:rsid w:val="001C03EF"/>
    <w:rsid w:val="001C03F8"/>
    <w:rsid w:val="001C0734"/>
    <w:rsid w:val="001C07BD"/>
    <w:rsid w:val="001C0809"/>
    <w:rsid w:val="001C09A8"/>
    <w:rsid w:val="001C09CD"/>
    <w:rsid w:val="001C0C2C"/>
    <w:rsid w:val="001C1015"/>
    <w:rsid w:val="001C1137"/>
    <w:rsid w:val="001C13DF"/>
    <w:rsid w:val="001C1A50"/>
    <w:rsid w:val="001C1B0A"/>
    <w:rsid w:val="001C1B27"/>
    <w:rsid w:val="001C1C6D"/>
    <w:rsid w:val="001C1CDE"/>
    <w:rsid w:val="001C1D68"/>
    <w:rsid w:val="001C1E4E"/>
    <w:rsid w:val="001C1F84"/>
    <w:rsid w:val="001C20A4"/>
    <w:rsid w:val="001C20DE"/>
    <w:rsid w:val="001C2142"/>
    <w:rsid w:val="001C2290"/>
    <w:rsid w:val="001C22C5"/>
    <w:rsid w:val="001C2332"/>
    <w:rsid w:val="001C2362"/>
    <w:rsid w:val="001C2563"/>
    <w:rsid w:val="001C256E"/>
    <w:rsid w:val="001C27D4"/>
    <w:rsid w:val="001C2CDA"/>
    <w:rsid w:val="001C2EB5"/>
    <w:rsid w:val="001C2EE6"/>
    <w:rsid w:val="001C3075"/>
    <w:rsid w:val="001C31FD"/>
    <w:rsid w:val="001C33D6"/>
    <w:rsid w:val="001C38DF"/>
    <w:rsid w:val="001C3B8F"/>
    <w:rsid w:val="001C3D05"/>
    <w:rsid w:val="001C3EC3"/>
    <w:rsid w:val="001C3F01"/>
    <w:rsid w:val="001C3F9F"/>
    <w:rsid w:val="001C40EA"/>
    <w:rsid w:val="001C41E6"/>
    <w:rsid w:val="001C41E9"/>
    <w:rsid w:val="001C4644"/>
    <w:rsid w:val="001C5230"/>
    <w:rsid w:val="001C54ED"/>
    <w:rsid w:val="001C55CE"/>
    <w:rsid w:val="001C569B"/>
    <w:rsid w:val="001C5758"/>
    <w:rsid w:val="001C58BC"/>
    <w:rsid w:val="001C5B80"/>
    <w:rsid w:val="001C5C41"/>
    <w:rsid w:val="001C5D31"/>
    <w:rsid w:val="001C5DC0"/>
    <w:rsid w:val="001C5FA9"/>
    <w:rsid w:val="001C606C"/>
    <w:rsid w:val="001C60F4"/>
    <w:rsid w:val="001C61C0"/>
    <w:rsid w:val="001C61F4"/>
    <w:rsid w:val="001C6283"/>
    <w:rsid w:val="001C6432"/>
    <w:rsid w:val="001C65CC"/>
    <w:rsid w:val="001C67F9"/>
    <w:rsid w:val="001C68C8"/>
    <w:rsid w:val="001C6B52"/>
    <w:rsid w:val="001C6C33"/>
    <w:rsid w:val="001C7302"/>
    <w:rsid w:val="001C73E2"/>
    <w:rsid w:val="001C7749"/>
    <w:rsid w:val="001C7A20"/>
    <w:rsid w:val="001C7CA8"/>
    <w:rsid w:val="001C7D53"/>
    <w:rsid w:val="001C7F52"/>
    <w:rsid w:val="001D01E8"/>
    <w:rsid w:val="001D02C5"/>
    <w:rsid w:val="001D04D7"/>
    <w:rsid w:val="001D0729"/>
    <w:rsid w:val="001D0997"/>
    <w:rsid w:val="001D0A2C"/>
    <w:rsid w:val="001D0B77"/>
    <w:rsid w:val="001D144A"/>
    <w:rsid w:val="001D14F7"/>
    <w:rsid w:val="001D1518"/>
    <w:rsid w:val="001D1619"/>
    <w:rsid w:val="001D16E6"/>
    <w:rsid w:val="001D1833"/>
    <w:rsid w:val="001D1836"/>
    <w:rsid w:val="001D1852"/>
    <w:rsid w:val="001D1BDE"/>
    <w:rsid w:val="001D1E86"/>
    <w:rsid w:val="001D1EE7"/>
    <w:rsid w:val="001D203C"/>
    <w:rsid w:val="001D2107"/>
    <w:rsid w:val="001D2230"/>
    <w:rsid w:val="001D2370"/>
    <w:rsid w:val="001D2512"/>
    <w:rsid w:val="001D281A"/>
    <w:rsid w:val="001D2977"/>
    <w:rsid w:val="001D2A62"/>
    <w:rsid w:val="001D2C6B"/>
    <w:rsid w:val="001D2DC2"/>
    <w:rsid w:val="001D3028"/>
    <w:rsid w:val="001D316D"/>
    <w:rsid w:val="001D3506"/>
    <w:rsid w:val="001D3534"/>
    <w:rsid w:val="001D3997"/>
    <w:rsid w:val="001D39D1"/>
    <w:rsid w:val="001D3B9A"/>
    <w:rsid w:val="001D3C96"/>
    <w:rsid w:val="001D3DD2"/>
    <w:rsid w:val="001D3F80"/>
    <w:rsid w:val="001D41C7"/>
    <w:rsid w:val="001D4250"/>
    <w:rsid w:val="001D42A2"/>
    <w:rsid w:val="001D42D5"/>
    <w:rsid w:val="001D44F5"/>
    <w:rsid w:val="001D4687"/>
    <w:rsid w:val="001D48F0"/>
    <w:rsid w:val="001D4920"/>
    <w:rsid w:val="001D4957"/>
    <w:rsid w:val="001D49B8"/>
    <w:rsid w:val="001D4B03"/>
    <w:rsid w:val="001D4D02"/>
    <w:rsid w:val="001D4DD6"/>
    <w:rsid w:val="001D5026"/>
    <w:rsid w:val="001D5203"/>
    <w:rsid w:val="001D543E"/>
    <w:rsid w:val="001D55EF"/>
    <w:rsid w:val="001D5746"/>
    <w:rsid w:val="001D57B7"/>
    <w:rsid w:val="001D5B65"/>
    <w:rsid w:val="001D5BAF"/>
    <w:rsid w:val="001D5CA8"/>
    <w:rsid w:val="001D5D66"/>
    <w:rsid w:val="001D5E2A"/>
    <w:rsid w:val="001D612E"/>
    <w:rsid w:val="001D639D"/>
    <w:rsid w:val="001D63AC"/>
    <w:rsid w:val="001D63EE"/>
    <w:rsid w:val="001D64E4"/>
    <w:rsid w:val="001D64F4"/>
    <w:rsid w:val="001D667F"/>
    <w:rsid w:val="001D67BF"/>
    <w:rsid w:val="001D6A97"/>
    <w:rsid w:val="001D6C36"/>
    <w:rsid w:val="001D6D69"/>
    <w:rsid w:val="001D6DED"/>
    <w:rsid w:val="001D6FC5"/>
    <w:rsid w:val="001D70B8"/>
    <w:rsid w:val="001D7149"/>
    <w:rsid w:val="001D7320"/>
    <w:rsid w:val="001D73CB"/>
    <w:rsid w:val="001D74D2"/>
    <w:rsid w:val="001D76F5"/>
    <w:rsid w:val="001D7824"/>
    <w:rsid w:val="001D7838"/>
    <w:rsid w:val="001D7907"/>
    <w:rsid w:val="001D7ACC"/>
    <w:rsid w:val="001D7BD0"/>
    <w:rsid w:val="001D7E2F"/>
    <w:rsid w:val="001E0718"/>
    <w:rsid w:val="001E0793"/>
    <w:rsid w:val="001E0A1B"/>
    <w:rsid w:val="001E0B05"/>
    <w:rsid w:val="001E0BB4"/>
    <w:rsid w:val="001E1011"/>
    <w:rsid w:val="001E107A"/>
    <w:rsid w:val="001E110B"/>
    <w:rsid w:val="001E1157"/>
    <w:rsid w:val="001E1267"/>
    <w:rsid w:val="001E1408"/>
    <w:rsid w:val="001E18BA"/>
    <w:rsid w:val="001E1A58"/>
    <w:rsid w:val="001E1BC8"/>
    <w:rsid w:val="001E1BE4"/>
    <w:rsid w:val="001E1DD8"/>
    <w:rsid w:val="001E1F0C"/>
    <w:rsid w:val="001E20EB"/>
    <w:rsid w:val="001E23A0"/>
    <w:rsid w:val="001E2638"/>
    <w:rsid w:val="001E28B6"/>
    <w:rsid w:val="001E291E"/>
    <w:rsid w:val="001E2C72"/>
    <w:rsid w:val="001E2D6B"/>
    <w:rsid w:val="001E2FDC"/>
    <w:rsid w:val="001E308F"/>
    <w:rsid w:val="001E3213"/>
    <w:rsid w:val="001E3368"/>
    <w:rsid w:val="001E33D1"/>
    <w:rsid w:val="001E34E8"/>
    <w:rsid w:val="001E35A2"/>
    <w:rsid w:val="001E3630"/>
    <w:rsid w:val="001E3686"/>
    <w:rsid w:val="001E37EF"/>
    <w:rsid w:val="001E390F"/>
    <w:rsid w:val="001E3A13"/>
    <w:rsid w:val="001E3B17"/>
    <w:rsid w:val="001E3BB3"/>
    <w:rsid w:val="001E3CEE"/>
    <w:rsid w:val="001E3D0D"/>
    <w:rsid w:val="001E4132"/>
    <w:rsid w:val="001E4163"/>
    <w:rsid w:val="001E41D0"/>
    <w:rsid w:val="001E4305"/>
    <w:rsid w:val="001E4347"/>
    <w:rsid w:val="001E4598"/>
    <w:rsid w:val="001E45AA"/>
    <w:rsid w:val="001E494F"/>
    <w:rsid w:val="001E49A7"/>
    <w:rsid w:val="001E49C9"/>
    <w:rsid w:val="001E4A02"/>
    <w:rsid w:val="001E4C0A"/>
    <w:rsid w:val="001E4C39"/>
    <w:rsid w:val="001E4E41"/>
    <w:rsid w:val="001E4E54"/>
    <w:rsid w:val="001E4F37"/>
    <w:rsid w:val="001E4FE2"/>
    <w:rsid w:val="001E509D"/>
    <w:rsid w:val="001E50A0"/>
    <w:rsid w:val="001E50E0"/>
    <w:rsid w:val="001E50F0"/>
    <w:rsid w:val="001E5117"/>
    <w:rsid w:val="001E52EA"/>
    <w:rsid w:val="001E5416"/>
    <w:rsid w:val="001E5422"/>
    <w:rsid w:val="001E545F"/>
    <w:rsid w:val="001E55D3"/>
    <w:rsid w:val="001E564C"/>
    <w:rsid w:val="001E5736"/>
    <w:rsid w:val="001E5944"/>
    <w:rsid w:val="001E5BEF"/>
    <w:rsid w:val="001E5CF2"/>
    <w:rsid w:val="001E5ECE"/>
    <w:rsid w:val="001E5FC1"/>
    <w:rsid w:val="001E5FE1"/>
    <w:rsid w:val="001E625A"/>
    <w:rsid w:val="001E6318"/>
    <w:rsid w:val="001E634E"/>
    <w:rsid w:val="001E671A"/>
    <w:rsid w:val="001E6739"/>
    <w:rsid w:val="001E6752"/>
    <w:rsid w:val="001E6BFA"/>
    <w:rsid w:val="001E6C66"/>
    <w:rsid w:val="001E6CC3"/>
    <w:rsid w:val="001E7011"/>
    <w:rsid w:val="001E7094"/>
    <w:rsid w:val="001E71A7"/>
    <w:rsid w:val="001E7317"/>
    <w:rsid w:val="001E744C"/>
    <w:rsid w:val="001E74D9"/>
    <w:rsid w:val="001E78B1"/>
    <w:rsid w:val="001E7E05"/>
    <w:rsid w:val="001F00B5"/>
    <w:rsid w:val="001F0157"/>
    <w:rsid w:val="001F0342"/>
    <w:rsid w:val="001F06FB"/>
    <w:rsid w:val="001F071D"/>
    <w:rsid w:val="001F083C"/>
    <w:rsid w:val="001F09B6"/>
    <w:rsid w:val="001F0B81"/>
    <w:rsid w:val="001F0D28"/>
    <w:rsid w:val="001F0E55"/>
    <w:rsid w:val="001F0FB6"/>
    <w:rsid w:val="001F10BB"/>
    <w:rsid w:val="001F1115"/>
    <w:rsid w:val="001F1206"/>
    <w:rsid w:val="001F1371"/>
    <w:rsid w:val="001F1655"/>
    <w:rsid w:val="001F1696"/>
    <w:rsid w:val="001F17F2"/>
    <w:rsid w:val="001F186D"/>
    <w:rsid w:val="001F18D0"/>
    <w:rsid w:val="001F192E"/>
    <w:rsid w:val="001F1963"/>
    <w:rsid w:val="001F1DF2"/>
    <w:rsid w:val="001F23E9"/>
    <w:rsid w:val="001F2424"/>
    <w:rsid w:val="001F2493"/>
    <w:rsid w:val="001F2570"/>
    <w:rsid w:val="001F25AA"/>
    <w:rsid w:val="001F2818"/>
    <w:rsid w:val="001F2CFE"/>
    <w:rsid w:val="001F2FB9"/>
    <w:rsid w:val="001F30A9"/>
    <w:rsid w:val="001F30E8"/>
    <w:rsid w:val="001F318A"/>
    <w:rsid w:val="001F31A7"/>
    <w:rsid w:val="001F333E"/>
    <w:rsid w:val="001F3534"/>
    <w:rsid w:val="001F3942"/>
    <w:rsid w:val="001F3ECB"/>
    <w:rsid w:val="001F3FDE"/>
    <w:rsid w:val="001F405E"/>
    <w:rsid w:val="001F40A6"/>
    <w:rsid w:val="001F40BE"/>
    <w:rsid w:val="001F4175"/>
    <w:rsid w:val="001F41CA"/>
    <w:rsid w:val="001F457D"/>
    <w:rsid w:val="001F4601"/>
    <w:rsid w:val="001F4742"/>
    <w:rsid w:val="001F48DF"/>
    <w:rsid w:val="001F4977"/>
    <w:rsid w:val="001F4D56"/>
    <w:rsid w:val="001F4E54"/>
    <w:rsid w:val="001F4E55"/>
    <w:rsid w:val="001F4E91"/>
    <w:rsid w:val="001F4EE3"/>
    <w:rsid w:val="001F4F9B"/>
    <w:rsid w:val="001F5011"/>
    <w:rsid w:val="001F5170"/>
    <w:rsid w:val="001F5361"/>
    <w:rsid w:val="001F5721"/>
    <w:rsid w:val="001F5A59"/>
    <w:rsid w:val="001F5AB0"/>
    <w:rsid w:val="001F5ABB"/>
    <w:rsid w:val="001F5D68"/>
    <w:rsid w:val="001F5EF0"/>
    <w:rsid w:val="001F6007"/>
    <w:rsid w:val="001F6095"/>
    <w:rsid w:val="001F6390"/>
    <w:rsid w:val="001F64D6"/>
    <w:rsid w:val="001F685B"/>
    <w:rsid w:val="001F6AF7"/>
    <w:rsid w:val="001F6E61"/>
    <w:rsid w:val="001F71F3"/>
    <w:rsid w:val="001F74CD"/>
    <w:rsid w:val="001F7649"/>
    <w:rsid w:val="001F78E2"/>
    <w:rsid w:val="001F7A42"/>
    <w:rsid w:val="001F7BE9"/>
    <w:rsid w:val="001F7C25"/>
    <w:rsid w:val="001F7EFE"/>
    <w:rsid w:val="001F7FBA"/>
    <w:rsid w:val="00200086"/>
    <w:rsid w:val="00200216"/>
    <w:rsid w:val="00200498"/>
    <w:rsid w:val="0020053C"/>
    <w:rsid w:val="002005E1"/>
    <w:rsid w:val="002008B7"/>
    <w:rsid w:val="002008BA"/>
    <w:rsid w:val="002008F1"/>
    <w:rsid w:val="0020097F"/>
    <w:rsid w:val="002009D5"/>
    <w:rsid w:val="00200C2D"/>
    <w:rsid w:val="00200CDE"/>
    <w:rsid w:val="00200D06"/>
    <w:rsid w:val="00200F58"/>
    <w:rsid w:val="00201045"/>
    <w:rsid w:val="00201537"/>
    <w:rsid w:val="002016E8"/>
    <w:rsid w:val="0020180E"/>
    <w:rsid w:val="002019EE"/>
    <w:rsid w:val="00201A57"/>
    <w:rsid w:val="00201D46"/>
    <w:rsid w:val="00201F42"/>
    <w:rsid w:val="00201FBA"/>
    <w:rsid w:val="0020208E"/>
    <w:rsid w:val="00202555"/>
    <w:rsid w:val="002025D1"/>
    <w:rsid w:val="00202B56"/>
    <w:rsid w:val="00202BEF"/>
    <w:rsid w:val="00202D2D"/>
    <w:rsid w:val="00202D97"/>
    <w:rsid w:val="00202F4A"/>
    <w:rsid w:val="00202FD7"/>
    <w:rsid w:val="002033DC"/>
    <w:rsid w:val="00203555"/>
    <w:rsid w:val="00203877"/>
    <w:rsid w:val="002039B6"/>
    <w:rsid w:val="00203CA3"/>
    <w:rsid w:val="00203DCF"/>
    <w:rsid w:val="00203F39"/>
    <w:rsid w:val="00203F93"/>
    <w:rsid w:val="00204119"/>
    <w:rsid w:val="0020444F"/>
    <w:rsid w:val="002044AD"/>
    <w:rsid w:val="00204606"/>
    <w:rsid w:val="002047B8"/>
    <w:rsid w:val="00204C3A"/>
    <w:rsid w:val="00204DE5"/>
    <w:rsid w:val="00204FDA"/>
    <w:rsid w:val="00205137"/>
    <w:rsid w:val="00205452"/>
    <w:rsid w:val="002055AD"/>
    <w:rsid w:val="002058FD"/>
    <w:rsid w:val="00205CBF"/>
    <w:rsid w:val="00206204"/>
    <w:rsid w:val="002064ED"/>
    <w:rsid w:val="0020650F"/>
    <w:rsid w:val="002066FA"/>
    <w:rsid w:val="0020692E"/>
    <w:rsid w:val="0020694D"/>
    <w:rsid w:val="00206B36"/>
    <w:rsid w:val="00206C83"/>
    <w:rsid w:val="00206E71"/>
    <w:rsid w:val="00206FE2"/>
    <w:rsid w:val="002073B5"/>
    <w:rsid w:val="002077BD"/>
    <w:rsid w:val="00207DBA"/>
    <w:rsid w:val="00207DCA"/>
    <w:rsid w:val="00207E87"/>
    <w:rsid w:val="00207E90"/>
    <w:rsid w:val="002106F6"/>
    <w:rsid w:val="00210844"/>
    <w:rsid w:val="00210CE4"/>
    <w:rsid w:val="00210D38"/>
    <w:rsid w:val="00211173"/>
    <w:rsid w:val="0021156F"/>
    <w:rsid w:val="002118C5"/>
    <w:rsid w:val="00211C20"/>
    <w:rsid w:val="00211C50"/>
    <w:rsid w:val="00211CC8"/>
    <w:rsid w:val="00211DB9"/>
    <w:rsid w:val="00211E23"/>
    <w:rsid w:val="00212666"/>
    <w:rsid w:val="00212760"/>
    <w:rsid w:val="002128BE"/>
    <w:rsid w:val="00212ADB"/>
    <w:rsid w:val="00212EA8"/>
    <w:rsid w:val="00212EDF"/>
    <w:rsid w:val="00213018"/>
    <w:rsid w:val="002138D7"/>
    <w:rsid w:val="00213D7D"/>
    <w:rsid w:val="00213EA4"/>
    <w:rsid w:val="00213F8E"/>
    <w:rsid w:val="002140B8"/>
    <w:rsid w:val="00214106"/>
    <w:rsid w:val="0021415B"/>
    <w:rsid w:val="002142AA"/>
    <w:rsid w:val="00214319"/>
    <w:rsid w:val="00214504"/>
    <w:rsid w:val="00214536"/>
    <w:rsid w:val="0021458F"/>
    <w:rsid w:val="002147BC"/>
    <w:rsid w:val="0021487D"/>
    <w:rsid w:val="00214A91"/>
    <w:rsid w:val="00214CEE"/>
    <w:rsid w:val="00214E4C"/>
    <w:rsid w:val="00215635"/>
    <w:rsid w:val="00215682"/>
    <w:rsid w:val="00215869"/>
    <w:rsid w:val="002161BD"/>
    <w:rsid w:val="002161F8"/>
    <w:rsid w:val="0021639C"/>
    <w:rsid w:val="002164D6"/>
    <w:rsid w:val="00216530"/>
    <w:rsid w:val="002165D5"/>
    <w:rsid w:val="0021665F"/>
    <w:rsid w:val="002166A7"/>
    <w:rsid w:val="00216AB7"/>
    <w:rsid w:val="00216AF1"/>
    <w:rsid w:val="00216BDB"/>
    <w:rsid w:val="00216CA5"/>
    <w:rsid w:val="00217082"/>
    <w:rsid w:val="00217342"/>
    <w:rsid w:val="00217610"/>
    <w:rsid w:val="00217672"/>
    <w:rsid w:val="002177BD"/>
    <w:rsid w:val="00217A2E"/>
    <w:rsid w:val="00217A7B"/>
    <w:rsid w:val="00217D61"/>
    <w:rsid w:val="00217EE6"/>
    <w:rsid w:val="00217EF1"/>
    <w:rsid w:val="00217FDB"/>
    <w:rsid w:val="002201A0"/>
    <w:rsid w:val="002201E5"/>
    <w:rsid w:val="002202FF"/>
    <w:rsid w:val="0022062E"/>
    <w:rsid w:val="00220639"/>
    <w:rsid w:val="002206A3"/>
    <w:rsid w:val="00220A00"/>
    <w:rsid w:val="00220C4C"/>
    <w:rsid w:val="00221220"/>
    <w:rsid w:val="002212F9"/>
    <w:rsid w:val="00221381"/>
    <w:rsid w:val="00222157"/>
    <w:rsid w:val="0022225F"/>
    <w:rsid w:val="00222355"/>
    <w:rsid w:val="0022291C"/>
    <w:rsid w:val="00222A3B"/>
    <w:rsid w:val="00222B3E"/>
    <w:rsid w:val="00222D40"/>
    <w:rsid w:val="00222DC5"/>
    <w:rsid w:val="00222EE6"/>
    <w:rsid w:val="00222F59"/>
    <w:rsid w:val="00223276"/>
    <w:rsid w:val="00223517"/>
    <w:rsid w:val="002235C3"/>
    <w:rsid w:val="00223730"/>
    <w:rsid w:val="0022378C"/>
    <w:rsid w:val="0022382F"/>
    <w:rsid w:val="00223B57"/>
    <w:rsid w:val="00223CAC"/>
    <w:rsid w:val="0022405E"/>
    <w:rsid w:val="0022407D"/>
    <w:rsid w:val="002240B8"/>
    <w:rsid w:val="00224100"/>
    <w:rsid w:val="00224378"/>
    <w:rsid w:val="002244B6"/>
    <w:rsid w:val="00224900"/>
    <w:rsid w:val="00224998"/>
    <w:rsid w:val="00224D1B"/>
    <w:rsid w:val="00224E0E"/>
    <w:rsid w:val="002250E8"/>
    <w:rsid w:val="0022511B"/>
    <w:rsid w:val="002252C5"/>
    <w:rsid w:val="0022580D"/>
    <w:rsid w:val="00225B9F"/>
    <w:rsid w:val="00225C63"/>
    <w:rsid w:val="00225CC3"/>
    <w:rsid w:val="00225D7F"/>
    <w:rsid w:val="00225DD5"/>
    <w:rsid w:val="00226274"/>
    <w:rsid w:val="002262C0"/>
    <w:rsid w:val="0022656B"/>
    <w:rsid w:val="00226986"/>
    <w:rsid w:val="00226F19"/>
    <w:rsid w:val="00227047"/>
    <w:rsid w:val="00227309"/>
    <w:rsid w:val="00227484"/>
    <w:rsid w:val="002274AC"/>
    <w:rsid w:val="00227872"/>
    <w:rsid w:val="002279C0"/>
    <w:rsid w:val="002279E1"/>
    <w:rsid w:val="00227A7B"/>
    <w:rsid w:val="00227B1C"/>
    <w:rsid w:val="00227CBB"/>
    <w:rsid w:val="00227F51"/>
    <w:rsid w:val="0023004F"/>
    <w:rsid w:val="0023014F"/>
    <w:rsid w:val="00230791"/>
    <w:rsid w:val="002307AE"/>
    <w:rsid w:val="0023094F"/>
    <w:rsid w:val="00231323"/>
    <w:rsid w:val="002315A5"/>
    <w:rsid w:val="002315AB"/>
    <w:rsid w:val="00231674"/>
    <w:rsid w:val="002319DE"/>
    <w:rsid w:val="00231A9A"/>
    <w:rsid w:val="00231AE1"/>
    <w:rsid w:val="00231C0A"/>
    <w:rsid w:val="00231C97"/>
    <w:rsid w:val="00231D34"/>
    <w:rsid w:val="0023210F"/>
    <w:rsid w:val="00232320"/>
    <w:rsid w:val="0023283A"/>
    <w:rsid w:val="00232B7C"/>
    <w:rsid w:val="00232D05"/>
    <w:rsid w:val="00232D2A"/>
    <w:rsid w:val="00232EB0"/>
    <w:rsid w:val="00232EBA"/>
    <w:rsid w:val="00232F7A"/>
    <w:rsid w:val="00233071"/>
    <w:rsid w:val="0023318C"/>
    <w:rsid w:val="00233326"/>
    <w:rsid w:val="0023336C"/>
    <w:rsid w:val="002335EA"/>
    <w:rsid w:val="00233988"/>
    <w:rsid w:val="00233AA1"/>
    <w:rsid w:val="0023414B"/>
    <w:rsid w:val="00234210"/>
    <w:rsid w:val="0023447E"/>
    <w:rsid w:val="002344EF"/>
    <w:rsid w:val="0023480F"/>
    <w:rsid w:val="00234B33"/>
    <w:rsid w:val="00234E3A"/>
    <w:rsid w:val="00234E5F"/>
    <w:rsid w:val="0023513B"/>
    <w:rsid w:val="00235303"/>
    <w:rsid w:val="00235346"/>
    <w:rsid w:val="002355BE"/>
    <w:rsid w:val="00235621"/>
    <w:rsid w:val="0023588B"/>
    <w:rsid w:val="00235C40"/>
    <w:rsid w:val="00235F69"/>
    <w:rsid w:val="00236030"/>
    <w:rsid w:val="002360F1"/>
    <w:rsid w:val="00236142"/>
    <w:rsid w:val="00236171"/>
    <w:rsid w:val="0023665A"/>
    <w:rsid w:val="00236942"/>
    <w:rsid w:val="00236962"/>
    <w:rsid w:val="002369BD"/>
    <w:rsid w:val="00236A85"/>
    <w:rsid w:val="00236ADB"/>
    <w:rsid w:val="00236B4A"/>
    <w:rsid w:val="0023704D"/>
    <w:rsid w:val="0023736C"/>
    <w:rsid w:val="002376CB"/>
    <w:rsid w:val="0023775B"/>
    <w:rsid w:val="002377F7"/>
    <w:rsid w:val="00237859"/>
    <w:rsid w:val="00237B52"/>
    <w:rsid w:val="00237DDB"/>
    <w:rsid w:val="0024047D"/>
    <w:rsid w:val="00240584"/>
    <w:rsid w:val="002405F4"/>
    <w:rsid w:val="00240638"/>
    <w:rsid w:val="0024086A"/>
    <w:rsid w:val="00240970"/>
    <w:rsid w:val="002409F5"/>
    <w:rsid w:val="00240B54"/>
    <w:rsid w:val="00240B65"/>
    <w:rsid w:val="00240B81"/>
    <w:rsid w:val="00240BBE"/>
    <w:rsid w:val="00240CE4"/>
    <w:rsid w:val="00240DA0"/>
    <w:rsid w:val="00240E0D"/>
    <w:rsid w:val="002410B1"/>
    <w:rsid w:val="0024110E"/>
    <w:rsid w:val="00241158"/>
    <w:rsid w:val="0024131A"/>
    <w:rsid w:val="002413D1"/>
    <w:rsid w:val="002415C4"/>
    <w:rsid w:val="002416D0"/>
    <w:rsid w:val="002416E7"/>
    <w:rsid w:val="002417BF"/>
    <w:rsid w:val="002418E8"/>
    <w:rsid w:val="00241903"/>
    <w:rsid w:val="002419A1"/>
    <w:rsid w:val="00241B09"/>
    <w:rsid w:val="00241C2B"/>
    <w:rsid w:val="00241D02"/>
    <w:rsid w:val="00242181"/>
    <w:rsid w:val="002421AF"/>
    <w:rsid w:val="00242613"/>
    <w:rsid w:val="00242633"/>
    <w:rsid w:val="00242979"/>
    <w:rsid w:val="002429F0"/>
    <w:rsid w:val="002429FD"/>
    <w:rsid w:val="00242A1B"/>
    <w:rsid w:val="00242B49"/>
    <w:rsid w:val="00242C4D"/>
    <w:rsid w:val="002430BB"/>
    <w:rsid w:val="0024328A"/>
    <w:rsid w:val="00243334"/>
    <w:rsid w:val="002434E7"/>
    <w:rsid w:val="0024354F"/>
    <w:rsid w:val="002435F6"/>
    <w:rsid w:val="00243792"/>
    <w:rsid w:val="002437CD"/>
    <w:rsid w:val="00243962"/>
    <w:rsid w:val="002439AE"/>
    <w:rsid w:val="00243F0A"/>
    <w:rsid w:val="00244349"/>
    <w:rsid w:val="0024487F"/>
    <w:rsid w:val="00244ACA"/>
    <w:rsid w:val="00244AEC"/>
    <w:rsid w:val="00244B95"/>
    <w:rsid w:val="00244C75"/>
    <w:rsid w:val="00244D8C"/>
    <w:rsid w:val="00244E60"/>
    <w:rsid w:val="00245374"/>
    <w:rsid w:val="0024552F"/>
    <w:rsid w:val="002455DA"/>
    <w:rsid w:val="002457A9"/>
    <w:rsid w:val="0024583F"/>
    <w:rsid w:val="002459DF"/>
    <w:rsid w:val="00245A94"/>
    <w:rsid w:val="00245A9C"/>
    <w:rsid w:val="00245B1E"/>
    <w:rsid w:val="00245B4B"/>
    <w:rsid w:val="00245E32"/>
    <w:rsid w:val="00245F81"/>
    <w:rsid w:val="00246005"/>
    <w:rsid w:val="00246511"/>
    <w:rsid w:val="0024655F"/>
    <w:rsid w:val="00246600"/>
    <w:rsid w:val="00246815"/>
    <w:rsid w:val="002468CB"/>
    <w:rsid w:val="00246999"/>
    <w:rsid w:val="0024730C"/>
    <w:rsid w:val="00247389"/>
    <w:rsid w:val="0024739C"/>
    <w:rsid w:val="002473B2"/>
    <w:rsid w:val="00247600"/>
    <w:rsid w:val="002478E8"/>
    <w:rsid w:val="00247A95"/>
    <w:rsid w:val="00247ABF"/>
    <w:rsid w:val="00247CF6"/>
    <w:rsid w:val="00247EF4"/>
    <w:rsid w:val="00250672"/>
    <w:rsid w:val="00250767"/>
    <w:rsid w:val="00250788"/>
    <w:rsid w:val="002509E1"/>
    <w:rsid w:val="00250CCD"/>
    <w:rsid w:val="00251468"/>
    <w:rsid w:val="0025170D"/>
    <w:rsid w:val="0025183F"/>
    <w:rsid w:val="002518A9"/>
    <w:rsid w:val="002518B8"/>
    <w:rsid w:val="00251906"/>
    <w:rsid w:val="00251998"/>
    <w:rsid w:val="00251C7C"/>
    <w:rsid w:val="00251D1A"/>
    <w:rsid w:val="00251D30"/>
    <w:rsid w:val="00251D76"/>
    <w:rsid w:val="00251D7F"/>
    <w:rsid w:val="0025286B"/>
    <w:rsid w:val="00252A6A"/>
    <w:rsid w:val="00252BA7"/>
    <w:rsid w:val="00252E0E"/>
    <w:rsid w:val="0025351B"/>
    <w:rsid w:val="002537DB"/>
    <w:rsid w:val="0025385B"/>
    <w:rsid w:val="00253875"/>
    <w:rsid w:val="00253932"/>
    <w:rsid w:val="00253964"/>
    <w:rsid w:val="00253AA8"/>
    <w:rsid w:val="00253B21"/>
    <w:rsid w:val="00253CA4"/>
    <w:rsid w:val="00253F78"/>
    <w:rsid w:val="00254074"/>
    <w:rsid w:val="00254230"/>
    <w:rsid w:val="0025435E"/>
    <w:rsid w:val="0025450A"/>
    <w:rsid w:val="002545CE"/>
    <w:rsid w:val="00254688"/>
    <w:rsid w:val="00254725"/>
    <w:rsid w:val="002548B1"/>
    <w:rsid w:val="00254966"/>
    <w:rsid w:val="00254A2A"/>
    <w:rsid w:val="00254BDB"/>
    <w:rsid w:val="00254BDF"/>
    <w:rsid w:val="00254DA2"/>
    <w:rsid w:val="00255144"/>
    <w:rsid w:val="0025590F"/>
    <w:rsid w:val="00255962"/>
    <w:rsid w:val="00255D8B"/>
    <w:rsid w:val="00255DA1"/>
    <w:rsid w:val="00255FCB"/>
    <w:rsid w:val="0025600A"/>
    <w:rsid w:val="00256065"/>
    <w:rsid w:val="00256346"/>
    <w:rsid w:val="00256733"/>
    <w:rsid w:val="00256DC3"/>
    <w:rsid w:val="00256F7D"/>
    <w:rsid w:val="00257018"/>
    <w:rsid w:val="00257388"/>
    <w:rsid w:val="0025765F"/>
    <w:rsid w:val="00257692"/>
    <w:rsid w:val="002576B9"/>
    <w:rsid w:val="0025791D"/>
    <w:rsid w:val="00257A21"/>
    <w:rsid w:val="00257CFA"/>
    <w:rsid w:val="00260138"/>
    <w:rsid w:val="00260605"/>
    <w:rsid w:val="00260644"/>
    <w:rsid w:val="00260799"/>
    <w:rsid w:val="002607DD"/>
    <w:rsid w:val="00260929"/>
    <w:rsid w:val="00260B2F"/>
    <w:rsid w:val="00260C49"/>
    <w:rsid w:val="00260CAF"/>
    <w:rsid w:val="00260CC3"/>
    <w:rsid w:val="00260D11"/>
    <w:rsid w:val="00260EA3"/>
    <w:rsid w:val="00261048"/>
    <w:rsid w:val="002610F3"/>
    <w:rsid w:val="00261116"/>
    <w:rsid w:val="00261513"/>
    <w:rsid w:val="002615BE"/>
    <w:rsid w:val="0026191D"/>
    <w:rsid w:val="00261B81"/>
    <w:rsid w:val="00261BD7"/>
    <w:rsid w:val="00262038"/>
    <w:rsid w:val="0026206D"/>
    <w:rsid w:val="00262096"/>
    <w:rsid w:val="002620A8"/>
    <w:rsid w:val="00262158"/>
    <w:rsid w:val="0026252E"/>
    <w:rsid w:val="0026268B"/>
    <w:rsid w:val="002627DA"/>
    <w:rsid w:val="00262A3C"/>
    <w:rsid w:val="00262D91"/>
    <w:rsid w:val="00262E20"/>
    <w:rsid w:val="0026314C"/>
    <w:rsid w:val="002632D5"/>
    <w:rsid w:val="00263398"/>
    <w:rsid w:val="002634BA"/>
    <w:rsid w:val="00263726"/>
    <w:rsid w:val="00263BA9"/>
    <w:rsid w:val="00263E05"/>
    <w:rsid w:val="00263F74"/>
    <w:rsid w:val="0026437E"/>
    <w:rsid w:val="00264715"/>
    <w:rsid w:val="0026476D"/>
    <w:rsid w:val="00264F2C"/>
    <w:rsid w:val="00265123"/>
    <w:rsid w:val="00265279"/>
    <w:rsid w:val="00265474"/>
    <w:rsid w:val="002654EF"/>
    <w:rsid w:val="00265933"/>
    <w:rsid w:val="00265BDC"/>
    <w:rsid w:val="00265F59"/>
    <w:rsid w:val="002661B7"/>
    <w:rsid w:val="002661D9"/>
    <w:rsid w:val="00266216"/>
    <w:rsid w:val="002664BC"/>
    <w:rsid w:val="00266935"/>
    <w:rsid w:val="00266A58"/>
    <w:rsid w:val="00266DF4"/>
    <w:rsid w:val="00266E62"/>
    <w:rsid w:val="002672F1"/>
    <w:rsid w:val="002674A2"/>
    <w:rsid w:val="002677AA"/>
    <w:rsid w:val="002678E8"/>
    <w:rsid w:val="00267949"/>
    <w:rsid w:val="00267D1F"/>
    <w:rsid w:val="00267D74"/>
    <w:rsid w:val="00267DBB"/>
    <w:rsid w:val="00267E86"/>
    <w:rsid w:val="00267EFD"/>
    <w:rsid w:val="00267F60"/>
    <w:rsid w:val="002701DE"/>
    <w:rsid w:val="00270448"/>
    <w:rsid w:val="002704A5"/>
    <w:rsid w:val="00270731"/>
    <w:rsid w:val="00270856"/>
    <w:rsid w:val="00270939"/>
    <w:rsid w:val="00270ADE"/>
    <w:rsid w:val="00270B39"/>
    <w:rsid w:val="00270B70"/>
    <w:rsid w:val="00270B85"/>
    <w:rsid w:val="00270BAB"/>
    <w:rsid w:val="002712FC"/>
    <w:rsid w:val="00271844"/>
    <w:rsid w:val="00271B27"/>
    <w:rsid w:val="00271B83"/>
    <w:rsid w:val="00271CE9"/>
    <w:rsid w:val="00271D57"/>
    <w:rsid w:val="00271DC4"/>
    <w:rsid w:val="0027207C"/>
    <w:rsid w:val="002721B7"/>
    <w:rsid w:val="00272515"/>
    <w:rsid w:val="00272881"/>
    <w:rsid w:val="00272944"/>
    <w:rsid w:val="00272991"/>
    <w:rsid w:val="002729DC"/>
    <w:rsid w:val="002729F2"/>
    <w:rsid w:val="00272B9E"/>
    <w:rsid w:val="00272D86"/>
    <w:rsid w:val="00272DCB"/>
    <w:rsid w:val="00272E95"/>
    <w:rsid w:val="00272ECB"/>
    <w:rsid w:val="00272F27"/>
    <w:rsid w:val="00273063"/>
    <w:rsid w:val="0027318D"/>
    <w:rsid w:val="00273414"/>
    <w:rsid w:val="002734D0"/>
    <w:rsid w:val="00273763"/>
    <w:rsid w:val="00273A10"/>
    <w:rsid w:val="00273F9E"/>
    <w:rsid w:val="0027405E"/>
    <w:rsid w:val="0027421D"/>
    <w:rsid w:val="00274368"/>
    <w:rsid w:val="002743C0"/>
    <w:rsid w:val="00274B2C"/>
    <w:rsid w:val="00274C37"/>
    <w:rsid w:val="00274C67"/>
    <w:rsid w:val="00274F06"/>
    <w:rsid w:val="00274F1A"/>
    <w:rsid w:val="002750BE"/>
    <w:rsid w:val="0027537C"/>
    <w:rsid w:val="002753BD"/>
    <w:rsid w:val="002753BF"/>
    <w:rsid w:val="00275463"/>
    <w:rsid w:val="002754CD"/>
    <w:rsid w:val="002758E3"/>
    <w:rsid w:val="0027590A"/>
    <w:rsid w:val="00275C29"/>
    <w:rsid w:val="00275EF7"/>
    <w:rsid w:val="0027609F"/>
    <w:rsid w:val="00276123"/>
    <w:rsid w:val="0027616E"/>
    <w:rsid w:val="002764A8"/>
    <w:rsid w:val="0027688A"/>
    <w:rsid w:val="002769E1"/>
    <w:rsid w:val="00276B14"/>
    <w:rsid w:val="00276C4A"/>
    <w:rsid w:val="00276C84"/>
    <w:rsid w:val="00276FED"/>
    <w:rsid w:val="002777AD"/>
    <w:rsid w:val="002778E5"/>
    <w:rsid w:val="00277E26"/>
    <w:rsid w:val="00277F34"/>
    <w:rsid w:val="00280753"/>
    <w:rsid w:val="00280764"/>
    <w:rsid w:val="00280C52"/>
    <w:rsid w:val="00280C67"/>
    <w:rsid w:val="00280F8C"/>
    <w:rsid w:val="00281262"/>
    <w:rsid w:val="0028131E"/>
    <w:rsid w:val="0028133C"/>
    <w:rsid w:val="00281404"/>
    <w:rsid w:val="002814E8"/>
    <w:rsid w:val="0028192E"/>
    <w:rsid w:val="00281CBD"/>
    <w:rsid w:val="00281E8C"/>
    <w:rsid w:val="002820C3"/>
    <w:rsid w:val="002820F3"/>
    <w:rsid w:val="00282195"/>
    <w:rsid w:val="002824E6"/>
    <w:rsid w:val="00282642"/>
    <w:rsid w:val="002827DE"/>
    <w:rsid w:val="0028283A"/>
    <w:rsid w:val="0028292C"/>
    <w:rsid w:val="00282C58"/>
    <w:rsid w:val="00283076"/>
    <w:rsid w:val="00283155"/>
    <w:rsid w:val="0028334D"/>
    <w:rsid w:val="0028344B"/>
    <w:rsid w:val="002834EB"/>
    <w:rsid w:val="0028369C"/>
    <w:rsid w:val="002837CA"/>
    <w:rsid w:val="00283905"/>
    <w:rsid w:val="00283A18"/>
    <w:rsid w:val="00283DCF"/>
    <w:rsid w:val="00283DF8"/>
    <w:rsid w:val="00284129"/>
    <w:rsid w:val="002847C1"/>
    <w:rsid w:val="00284A2C"/>
    <w:rsid w:val="00284B39"/>
    <w:rsid w:val="00284BD4"/>
    <w:rsid w:val="00284D08"/>
    <w:rsid w:val="00284F2D"/>
    <w:rsid w:val="0028500B"/>
    <w:rsid w:val="00285088"/>
    <w:rsid w:val="002850CC"/>
    <w:rsid w:val="00285327"/>
    <w:rsid w:val="00285485"/>
    <w:rsid w:val="00285988"/>
    <w:rsid w:val="00285AFE"/>
    <w:rsid w:val="00285B50"/>
    <w:rsid w:val="00285D4A"/>
    <w:rsid w:val="00285E43"/>
    <w:rsid w:val="00285E6A"/>
    <w:rsid w:val="00286019"/>
    <w:rsid w:val="00286153"/>
    <w:rsid w:val="0028618B"/>
    <w:rsid w:val="0028625A"/>
    <w:rsid w:val="0028657B"/>
    <w:rsid w:val="002866E8"/>
    <w:rsid w:val="0028676B"/>
    <w:rsid w:val="00286A78"/>
    <w:rsid w:val="00286D0A"/>
    <w:rsid w:val="00286D1E"/>
    <w:rsid w:val="00286E05"/>
    <w:rsid w:val="00287065"/>
    <w:rsid w:val="002870FB"/>
    <w:rsid w:val="002872B9"/>
    <w:rsid w:val="0028750D"/>
    <w:rsid w:val="00287532"/>
    <w:rsid w:val="00287549"/>
    <w:rsid w:val="0028776D"/>
    <w:rsid w:val="002878B4"/>
    <w:rsid w:val="0028798A"/>
    <w:rsid w:val="00287A41"/>
    <w:rsid w:val="00287AD4"/>
    <w:rsid w:val="00290000"/>
    <w:rsid w:val="0029029F"/>
    <w:rsid w:val="00290314"/>
    <w:rsid w:val="002906D7"/>
    <w:rsid w:val="0029071D"/>
    <w:rsid w:val="00290762"/>
    <w:rsid w:val="0029078A"/>
    <w:rsid w:val="00290884"/>
    <w:rsid w:val="0029110E"/>
    <w:rsid w:val="00291599"/>
    <w:rsid w:val="0029162D"/>
    <w:rsid w:val="00291773"/>
    <w:rsid w:val="002917BB"/>
    <w:rsid w:val="00291AE8"/>
    <w:rsid w:val="00291D30"/>
    <w:rsid w:val="00291EAA"/>
    <w:rsid w:val="00291F33"/>
    <w:rsid w:val="00291FB3"/>
    <w:rsid w:val="00292045"/>
    <w:rsid w:val="0029204F"/>
    <w:rsid w:val="00292175"/>
    <w:rsid w:val="00292340"/>
    <w:rsid w:val="002928B8"/>
    <w:rsid w:val="00292942"/>
    <w:rsid w:val="002929D0"/>
    <w:rsid w:val="00292A1F"/>
    <w:rsid w:val="00292B03"/>
    <w:rsid w:val="00292EAE"/>
    <w:rsid w:val="00293384"/>
    <w:rsid w:val="002936E4"/>
    <w:rsid w:val="00293714"/>
    <w:rsid w:val="002937F7"/>
    <w:rsid w:val="002938E5"/>
    <w:rsid w:val="002942AA"/>
    <w:rsid w:val="00294540"/>
    <w:rsid w:val="002945A0"/>
    <w:rsid w:val="002949D8"/>
    <w:rsid w:val="00294BE6"/>
    <w:rsid w:val="00294D13"/>
    <w:rsid w:val="00294DBE"/>
    <w:rsid w:val="00295085"/>
    <w:rsid w:val="002951A3"/>
    <w:rsid w:val="00295315"/>
    <w:rsid w:val="00295663"/>
    <w:rsid w:val="002957AA"/>
    <w:rsid w:val="00295985"/>
    <w:rsid w:val="00295A61"/>
    <w:rsid w:val="00295AA0"/>
    <w:rsid w:val="00295AEE"/>
    <w:rsid w:val="00295B5F"/>
    <w:rsid w:val="00295D10"/>
    <w:rsid w:val="00295F97"/>
    <w:rsid w:val="00296020"/>
    <w:rsid w:val="002960B8"/>
    <w:rsid w:val="0029613C"/>
    <w:rsid w:val="00296280"/>
    <w:rsid w:val="002963F2"/>
    <w:rsid w:val="00296463"/>
    <w:rsid w:val="002964F1"/>
    <w:rsid w:val="0029650E"/>
    <w:rsid w:val="00296A01"/>
    <w:rsid w:val="00296F97"/>
    <w:rsid w:val="0029703C"/>
    <w:rsid w:val="002970C6"/>
    <w:rsid w:val="002972A9"/>
    <w:rsid w:val="0029745B"/>
    <w:rsid w:val="00297490"/>
    <w:rsid w:val="002974AE"/>
    <w:rsid w:val="0029760F"/>
    <w:rsid w:val="002977B6"/>
    <w:rsid w:val="0029782C"/>
    <w:rsid w:val="00297B19"/>
    <w:rsid w:val="00297B28"/>
    <w:rsid w:val="00297B90"/>
    <w:rsid w:val="00297DC6"/>
    <w:rsid w:val="00297E66"/>
    <w:rsid w:val="002A001D"/>
    <w:rsid w:val="002A040E"/>
    <w:rsid w:val="002A0625"/>
    <w:rsid w:val="002A07EA"/>
    <w:rsid w:val="002A0823"/>
    <w:rsid w:val="002A0872"/>
    <w:rsid w:val="002A09F3"/>
    <w:rsid w:val="002A09FA"/>
    <w:rsid w:val="002A0F12"/>
    <w:rsid w:val="002A12FD"/>
    <w:rsid w:val="002A1302"/>
    <w:rsid w:val="002A1438"/>
    <w:rsid w:val="002A187B"/>
    <w:rsid w:val="002A1DED"/>
    <w:rsid w:val="002A1EAC"/>
    <w:rsid w:val="002A2579"/>
    <w:rsid w:val="002A25CB"/>
    <w:rsid w:val="002A25E7"/>
    <w:rsid w:val="002A268E"/>
    <w:rsid w:val="002A26CF"/>
    <w:rsid w:val="002A294C"/>
    <w:rsid w:val="002A29C5"/>
    <w:rsid w:val="002A2A67"/>
    <w:rsid w:val="002A2B10"/>
    <w:rsid w:val="002A2C03"/>
    <w:rsid w:val="002A2D50"/>
    <w:rsid w:val="002A2E8A"/>
    <w:rsid w:val="002A2EA8"/>
    <w:rsid w:val="002A2FB0"/>
    <w:rsid w:val="002A31E0"/>
    <w:rsid w:val="002A324F"/>
    <w:rsid w:val="002A367B"/>
    <w:rsid w:val="002A3BC5"/>
    <w:rsid w:val="002A4666"/>
    <w:rsid w:val="002A4815"/>
    <w:rsid w:val="002A4883"/>
    <w:rsid w:val="002A48BC"/>
    <w:rsid w:val="002A4A1A"/>
    <w:rsid w:val="002A4A58"/>
    <w:rsid w:val="002A4B29"/>
    <w:rsid w:val="002A4BB9"/>
    <w:rsid w:val="002A5174"/>
    <w:rsid w:val="002A5177"/>
    <w:rsid w:val="002A52C5"/>
    <w:rsid w:val="002A5467"/>
    <w:rsid w:val="002A54BB"/>
    <w:rsid w:val="002A5578"/>
    <w:rsid w:val="002A5615"/>
    <w:rsid w:val="002A585F"/>
    <w:rsid w:val="002A58F2"/>
    <w:rsid w:val="002A59FE"/>
    <w:rsid w:val="002A5AB0"/>
    <w:rsid w:val="002A5C35"/>
    <w:rsid w:val="002A5CA5"/>
    <w:rsid w:val="002A603E"/>
    <w:rsid w:val="002A607D"/>
    <w:rsid w:val="002A63A6"/>
    <w:rsid w:val="002A64D0"/>
    <w:rsid w:val="002A658B"/>
    <w:rsid w:val="002A677F"/>
    <w:rsid w:val="002A67C5"/>
    <w:rsid w:val="002A686D"/>
    <w:rsid w:val="002A6A6E"/>
    <w:rsid w:val="002A6B35"/>
    <w:rsid w:val="002A75B4"/>
    <w:rsid w:val="002A75C7"/>
    <w:rsid w:val="002A78A0"/>
    <w:rsid w:val="002A798D"/>
    <w:rsid w:val="002A7B07"/>
    <w:rsid w:val="002A7F97"/>
    <w:rsid w:val="002B0012"/>
    <w:rsid w:val="002B0036"/>
    <w:rsid w:val="002B0169"/>
    <w:rsid w:val="002B025E"/>
    <w:rsid w:val="002B0313"/>
    <w:rsid w:val="002B078D"/>
    <w:rsid w:val="002B07DF"/>
    <w:rsid w:val="002B0874"/>
    <w:rsid w:val="002B099B"/>
    <w:rsid w:val="002B0A0E"/>
    <w:rsid w:val="002B0A63"/>
    <w:rsid w:val="002B0BD9"/>
    <w:rsid w:val="002B11BD"/>
    <w:rsid w:val="002B11E7"/>
    <w:rsid w:val="002B1363"/>
    <w:rsid w:val="002B14B4"/>
    <w:rsid w:val="002B1AB6"/>
    <w:rsid w:val="002B1ADC"/>
    <w:rsid w:val="002B1B1A"/>
    <w:rsid w:val="002B1B44"/>
    <w:rsid w:val="002B1E3A"/>
    <w:rsid w:val="002B1FD4"/>
    <w:rsid w:val="002B1FE3"/>
    <w:rsid w:val="002B2206"/>
    <w:rsid w:val="002B2457"/>
    <w:rsid w:val="002B2472"/>
    <w:rsid w:val="002B251F"/>
    <w:rsid w:val="002B2710"/>
    <w:rsid w:val="002B271A"/>
    <w:rsid w:val="002B2971"/>
    <w:rsid w:val="002B29FA"/>
    <w:rsid w:val="002B2A54"/>
    <w:rsid w:val="002B2B2D"/>
    <w:rsid w:val="002B3245"/>
    <w:rsid w:val="002B3569"/>
    <w:rsid w:val="002B3799"/>
    <w:rsid w:val="002B3D7D"/>
    <w:rsid w:val="002B3EFB"/>
    <w:rsid w:val="002B42C7"/>
    <w:rsid w:val="002B4324"/>
    <w:rsid w:val="002B4717"/>
    <w:rsid w:val="002B4821"/>
    <w:rsid w:val="002B49A2"/>
    <w:rsid w:val="002B4AD6"/>
    <w:rsid w:val="002B4FAC"/>
    <w:rsid w:val="002B4FBA"/>
    <w:rsid w:val="002B5122"/>
    <w:rsid w:val="002B53F2"/>
    <w:rsid w:val="002B54D4"/>
    <w:rsid w:val="002B57A2"/>
    <w:rsid w:val="002B592D"/>
    <w:rsid w:val="002B5D6E"/>
    <w:rsid w:val="002B5E43"/>
    <w:rsid w:val="002B5F2E"/>
    <w:rsid w:val="002B6102"/>
    <w:rsid w:val="002B6141"/>
    <w:rsid w:val="002B6142"/>
    <w:rsid w:val="002B6432"/>
    <w:rsid w:val="002B64BC"/>
    <w:rsid w:val="002B6799"/>
    <w:rsid w:val="002B68DB"/>
    <w:rsid w:val="002B69EF"/>
    <w:rsid w:val="002B6D81"/>
    <w:rsid w:val="002B6E42"/>
    <w:rsid w:val="002B6ED4"/>
    <w:rsid w:val="002B70FD"/>
    <w:rsid w:val="002B7241"/>
    <w:rsid w:val="002B7386"/>
    <w:rsid w:val="002B76CB"/>
    <w:rsid w:val="002B7715"/>
    <w:rsid w:val="002B7787"/>
    <w:rsid w:val="002B779A"/>
    <w:rsid w:val="002B7887"/>
    <w:rsid w:val="002B7DF4"/>
    <w:rsid w:val="002B7E43"/>
    <w:rsid w:val="002B7EA2"/>
    <w:rsid w:val="002C0221"/>
    <w:rsid w:val="002C0287"/>
    <w:rsid w:val="002C033E"/>
    <w:rsid w:val="002C0678"/>
    <w:rsid w:val="002C0851"/>
    <w:rsid w:val="002C0870"/>
    <w:rsid w:val="002C09C7"/>
    <w:rsid w:val="002C1063"/>
    <w:rsid w:val="002C1244"/>
    <w:rsid w:val="002C128B"/>
    <w:rsid w:val="002C13E7"/>
    <w:rsid w:val="002C1412"/>
    <w:rsid w:val="002C1BC4"/>
    <w:rsid w:val="002C21BC"/>
    <w:rsid w:val="002C250E"/>
    <w:rsid w:val="002C2522"/>
    <w:rsid w:val="002C2528"/>
    <w:rsid w:val="002C26F8"/>
    <w:rsid w:val="002C2780"/>
    <w:rsid w:val="002C2994"/>
    <w:rsid w:val="002C2CCE"/>
    <w:rsid w:val="002C2D52"/>
    <w:rsid w:val="002C2F5A"/>
    <w:rsid w:val="002C301E"/>
    <w:rsid w:val="002C3214"/>
    <w:rsid w:val="002C33C4"/>
    <w:rsid w:val="002C33C8"/>
    <w:rsid w:val="002C349D"/>
    <w:rsid w:val="002C37A6"/>
    <w:rsid w:val="002C3BE7"/>
    <w:rsid w:val="002C3E67"/>
    <w:rsid w:val="002C3E99"/>
    <w:rsid w:val="002C3F03"/>
    <w:rsid w:val="002C406B"/>
    <w:rsid w:val="002C423A"/>
    <w:rsid w:val="002C47D2"/>
    <w:rsid w:val="002C47E0"/>
    <w:rsid w:val="002C4854"/>
    <w:rsid w:val="002C4898"/>
    <w:rsid w:val="002C4AA2"/>
    <w:rsid w:val="002C4C30"/>
    <w:rsid w:val="002C4CB8"/>
    <w:rsid w:val="002C4D46"/>
    <w:rsid w:val="002C4DA2"/>
    <w:rsid w:val="002C4DEE"/>
    <w:rsid w:val="002C4F74"/>
    <w:rsid w:val="002C4F8B"/>
    <w:rsid w:val="002C5220"/>
    <w:rsid w:val="002C5421"/>
    <w:rsid w:val="002C557C"/>
    <w:rsid w:val="002C5641"/>
    <w:rsid w:val="002C5A9A"/>
    <w:rsid w:val="002C5BB3"/>
    <w:rsid w:val="002C5BE6"/>
    <w:rsid w:val="002C5F03"/>
    <w:rsid w:val="002C606E"/>
    <w:rsid w:val="002C6318"/>
    <w:rsid w:val="002C637B"/>
    <w:rsid w:val="002C6986"/>
    <w:rsid w:val="002C6A6A"/>
    <w:rsid w:val="002C6C3C"/>
    <w:rsid w:val="002C6CCD"/>
    <w:rsid w:val="002C6F9A"/>
    <w:rsid w:val="002C707E"/>
    <w:rsid w:val="002C73F9"/>
    <w:rsid w:val="002C7593"/>
    <w:rsid w:val="002C7697"/>
    <w:rsid w:val="002C76A2"/>
    <w:rsid w:val="002C7781"/>
    <w:rsid w:val="002C79BE"/>
    <w:rsid w:val="002C7A79"/>
    <w:rsid w:val="002C7BCE"/>
    <w:rsid w:val="002C7D3E"/>
    <w:rsid w:val="002C7F56"/>
    <w:rsid w:val="002CFB06"/>
    <w:rsid w:val="002D01B5"/>
    <w:rsid w:val="002D0431"/>
    <w:rsid w:val="002D05C1"/>
    <w:rsid w:val="002D0877"/>
    <w:rsid w:val="002D0ADE"/>
    <w:rsid w:val="002D0B19"/>
    <w:rsid w:val="002D0D1A"/>
    <w:rsid w:val="002D0D7C"/>
    <w:rsid w:val="002D1443"/>
    <w:rsid w:val="002D1532"/>
    <w:rsid w:val="002D1624"/>
    <w:rsid w:val="002D18CF"/>
    <w:rsid w:val="002D1B17"/>
    <w:rsid w:val="002D1D4E"/>
    <w:rsid w:val="002D1E81"/>
    <w:rsid w:val="002D2248"/>
    <w:rsid w:val="002D237D"/>
    <w:rsid w:val="002D243E"/>
    <w:rsid w:val="002D268B"/>
    <w:rsid w:val="002D297E"/>
    <w:rsid w:val="002D2BFF"/>
    <w:rsid w:val="002D3018"/>
    <w:rsid w:val="002D30C6"/>
    <w:rsid w:val="002D312A"/>
    <w:rsid w:val="002D318A"/>
    <w:rsid w:val="002D31D6"/>
    <w:rsid w:val="002D3231"/>
    <w:rsid w:val="002D3243"/>
    <w:rsid w:val="002D3268"/>
    <w:rsid w:val="002D3332"/>
    <w:rsid w:val="002D349C"/>
    <w:rsid w:val="002D34D8"/>
    <w:rsid w:val="002D356E"/>
    <w:rsid w:val="002D382B"/>
    <w:rsid w:val="002D3876"/>
    <w:rsid w:val="002D3995"/>
    <w:rsid w:val="002D39E1"/>
    <w:rsid w:val="002D3BEE"/>
    <w:rsid w:val="002D3D47"/>
    <w:rsid w:val="002D3D4C"/>
    <w:rsid w:val="002D3D9B"/>
    <w:rsid w:val="002D3E1B"/>
    <w:rsid w:val="002D3F71"/>
    <w:rsid w:val="002D4132"/>
    <w:rsid w:val="002D4187"/>
    <w:rsid w:val="002D41D4"/>
    <w:rsid w:val="002D4256"/>
    <w:rsid w:val="002D429E"/>
    <w:rsid w:val="002D42E2"/>
    <w:rsid w:val="002D439B"/>
    <w:rsid w:val="002D464D"/>
    <w:rsid w:val="002D48FD"/>
    <w:rsid w:val="002D48FE"/>
    <w:rsid w:val="002D4BAA"/>
    <w:rsid w:val="002D4D15"/>
    <w:rsid w:val="002D4D1B"/>
    <w:rsid w:val="002D4DC8"/>
    <w:rsid w:val="002D500C"/>
    <w:rsid w:val="002D5078"/>
    <w:rsid w:val="002D51AF"/>
    <w:rsid w:val="002D527A"/>
    <w:rsid w:val="002D54E5"/>
    <w:rsid w:val="002D55AF"/>
    <w:rsid w:val="002D5688"/>
    <w:rsid w:val="002D56EF"/>
    <w:rsid w:val="002D64B1"/>
    <w:rsid w:val="002D6591"/>
    <w:rsid w:val="002D65E5"/>
    <w:rsid w:val="002D6741"/>
    <w:rsid w:val="002D6A00"/>
    <w:rsid w:val="002D6A38"/>
    <w:rsid w:val="002D6C14"/>
    <w:rsid w:val="002D6D2B"/>
    <w:rsid w:val="002D6D68"/>
    <w:rsid w:val="002D6F79"/>
    <w:rsid w:val="002D72DC"/>
    <w:rsid w:val="002D760D"/>
    <w:rsid w:val="002D7673"/>
    <w:rsid w:val="002D77D2"/>
    <w:rsid w:val="002D77E6"/>
    <w:rsid w:val="002D7B49"/>
    <w:rsid w:val="002D7E0C"/>
    <w:rsid w:val="002E02B1"/>
    <w:rsid w:val="002E0361"/>
    <w:rsid w:val="002E03C4"/>
    <w:rsid w:val="002E03C9"/>
    <w:rsid w:val="002E03CC"/>
    <w:rsid w:val="002E0569"/>
    <w:rsid w:val="002E0A83"/>
    <w:rsid w:val="002E0BB8"/>
    <w:rsid w:val="002E0E9C"/>
    <w:rsid w:val="002E0F94"/>
    <w:rsid w:val="002E1075"/>
    <w:rsid w:val="002E10AD"/>
    <w:rsid w:val="002E1456"/>
    <w:rsid w:val="002E1C8E"/>
    <w:rsid w:val="002E1F18"/>
    <w:rsid w:val="002E201E"/>
    <w:rsid w:val="002E211F"/>
    <w:rsid w:val="002E21F4"/>
    <w:rsid w:val="002E22B1"/>
    <w:rsid w:val="002E22BF"/>
    <w:rsid w:val="002E2521"/>
    <w:rsid w:val="002E256B"/>
    <w:rsid w:val="002E2603"/>
    <w:rsid w:val="002E26D8"/>
    <w:rsid w:val="002E2822"/>
    <w:rsid w:val="002E2C09"/>
    <w:rsid w:val="002E2C2F"/>
    <w:rsid w:val="002E3474"/>
    <w:rsid w:val="002E36F6"/>
    <w:rsid w:val="002E377E"/>
    <w:rsid w:val="002E3832"/>
    <w:rsid w:val="002E3A92"/>
    <w:rsid w:val="002E3E70"/>
    <w:rsid w:val="002E3EBE"/>
    <w:rsid w:val="002E3FC8"/>
    <w:rsid w:val="002E42D7"/>
    <w:rsid w:val="002E42DA"/>
    <w:rsid w:val="002E46D5"/>
    <w:rsid w:val="002E4AF9"/>
    <w:rsid w:val="002E4C95"/>
    <w:rsid w:val="002E4CD1"/>
    <w:rsid w:val="002E4E8A"/>
    <w:rsid w:val="002E4EB9"/>
    <w:rsid w:val="002E4F55"/>
    <w:rsid w:val="002E52A4"/>
    <w:rsid w:val="002E5560"/>
    <w:rsid w:val="002E569E"/>
    <w:rsid w:val="002E5732"/>
    <w:rsid w:val="002E593B"/>
    <w:rsid w:val="002E5A21"/>
    <w:rsid w:val="002E5A2A"/>
    <w:rsid w:val="002E5ADF"/>
    <w:rsid w:val="002E5B23"/>
    <w:rsid w:val="002E5C55"/>
    <w:rsid w:val="002E6015"/>
    <w:rsid w:val="002E604E"/>
    <w:rsid w:val="002E6256"/>
    <w:rsid w:val="002E6822"/>
    <w:rsid w:val="002E68C0"/>
    <w:rsid w:val="002E6903"/>
    <w:rsid w:val="002E6A26"/>
    <w:rsid w:val="002E6A6C"/>
    <w:rsid w:val="002E6ABB"/>
    <w:rsid w:val="002E6C79"/>
    <w:rsid w:val="002E6D6A"/>
    <w:rsid w:val="002E6E04"/>
    <w:rsid w:val="002E6E7C"/>
    <w:rsid w:val="002E6FFC"/>
    <w:rsid w:val="002E716D"/>
    <w:rsid w:val="002E7515"/>
    <w:rsid w:val="002E7534"/>
    <w:rsid w:val="002E7572"/>
    <w:rsid w:val="002E78CA"/>
    <w:rsid w:val="002E78D4"/>
    <w:rsid w:val="002E79A4"/>
    <w:rsid w:val="002E79E7"/>
    <w:rsid w:val="002E7C38"/>
    <w:rsid w:val="002E7DF4"/>
    <w:rsid w:val="002F0045"/>
    <w:rsid w:val="002F0401"/>
    <w:rsid w:val="002F04DE"/>
    <w:rsid w:val="002F0629"/>
    <w:rsid w:val="002F08B2"/>
    <w:rsid w:val="002F0AA5"/>
    <w:rsid w:val="002F0CF4"/>
    <w:rsid w:val="002F0F03"/>
    <w:rsid w:val="002F10B4"/>
    <w:rsid w:val="002F135C"/>
    <w:rsid w:val="002F189C"/>
    <w:rsid w:val="002F1AAF"/>
    <w:rsid w:val="002F1BF8"/>
    <w:rsid w:val="002F1E30"/>
    <w:rsid w:val="002F1F15"/>
    <w:rsid w:val="002F1F56"/>
    <w:rsid w:val="002F26A3"/>
    <w:rsid w:val="002F26CB"/>
    <w:rsid w:val="002F27A4"/>
    <w:rsid w:val="002F27A9"/>
    <w:rsid w:val="002F2CA0"/>
    <w:rsid w:val="002F3011"/>
    <w:rsid w:val="002F3043"/>
    <w:rsid w:val="002F3096"/>
    <w:rsid w:val="002F3192"/>
    <w:rsid w:val="002F33F5"/>
    <w:rsid w:val="002F3540"/>
    <w:rsid w:val="002F3569"/>
    <w:rsid w:val="002F36A1"/>
    <w:rsid w:val="002F38B0"/>
    <w:rsid w:val="002F3904"/>
    <w:rsid w:val="002F3A3A"/>
    <w:rsid w:val="002F3B72"/>
    <w:rsid w:val="002F3C7E"/>
    <w:rsid w:val="002F3CEA"/>
    <w:rsid w:val="002F3F82"/>
    <w:rsid w:val="002F3FD5"/>
    <w:rsid w:val="002F401F"/>
    <w:rsid w:val="002F424E"/>
    <w:rsid w:val="002F45DF"/>
    <w:rsid w:val="002F46D6"/>
    <w:rsid w:val="002F4B9C"/>
    <w:rsid w:val="002F5125"/>
    <w:rsid w:val="002F52E9"/>
    <w:rsid w:val="002F5308"/>
    <w:rsid w:val="002F5524"/>
    <w:rsid w:val="002F55C7"/>
    <w:rsid w:val="002F5800"/>
    <w:rsid w:val="002F589C"/>
    <w:rsid w:val="002F590E"/>
    <w:rsid w:val="002F5957"/>
    <w:rsid w:val="002F5A85"/>
    <w:rsid w:val="002F5DB9"/>
    <w:rsid w:val="002F616C"/>
    <w:rsid w:val="002F6213"/>
    <w:rsid w:val="002F6290"/>
    <w:rsid w:val="002F63D7"/>
    <w:rsid w:val="002F6DD2"/>
    <w:rsid w:val="002F6FA9"/>
    <w:rsid w:val="002F6FAE"/>
    <w:rsid w:val="002F70AF"/>
    <w:rsid w:val="002F7221"/>
    <w:rsid w:val="002F72FF"/>
    <w:rsid w:val="002F7319"/>
    <w:rsid w:val="002F7425"/>
    <w:rsid w:val="002F76E0"/>
    <w:rsid w:val="002F7810"/>
    <w:rsid w:val="002F78B8"/>
    <w:rsid w:val="002F7E88"/>
    <w:rsid w:val="002F7F8D"/>
    <w:rsid w:val="00300072"/>
    <w:rsid w:val="00300165"/>
    <w:rsid w:val="00300285"/>
    <w:rsid w:val="003002AC"/>
    <w:rsid w:val="00300343"/>
    <w:rsid w:val="00300375"/>
    <w:rsid w:val="003003BA"/>
    <w:rsid w:val="00300802"/>
    <w:rsid w:val="0030096C"/>
    <w:rsid w:val="003009A2"/>
    <w:rsid w:val="00300E23"/>
    <w:rsid w:val="00300E80"/>
    <w:rsid w:val="003010E9"/>
    <w:rsid w:val="00301108"/>
    <w:rsid w:val="00301191"/>
    <w:rsid w:val="0030142E"/>
    <w:rsid w:val="003015CF"/>
    <w:rsid w:val="00301740"/>
    <w:rsid w:val="00301A4A"/>
    <w:rsid w:val="00301AB1"/>
    <w:rsid w:val="00301ADD"/>
    <w:rsid w:val="00301C76"/>
    <w:rsid w:val="00301F55"/>
    <w:rsid w:val="00301F60"/>
    <w:rsid w:val="0030203F"/>
    <w:rsid w:val="0030244A"/>
    <w:rsid w:val="00302473"/>
    <w:rsid w:val="0030271A"/>
    <w:rsid w:val="00302B24"/>
    <w:rsid w:val="00302E77"/>
    <w:rsid w:val="00302EBA"/>
    <w:rsid w:val="00302EBD"/>
    <w:rsid w:val="00302EF2"/>
    <w:rsid w:val="0030305D"/>
    <w:rsid w:val="00303089"/>
    <w:rsid w:val="003030BA"/>
    <w:rsid w:val="0030318E"/>
    <w:rsid w:val="00303224"/>
    <w:rsid w:val="003032A1"/>
    <w:rsid w:val="0030349E"/>
    <w:rsid w:val="003035DD"/>
    <w:rsid w:val="00303740"/>
    <w:rsid w:val="00303802"/>
    <w:rsid w:val="00303B0C"/>
    <w:rsid w:val="00303BA3"/>
    <w:rsid w:val="00303C12"/>
    <w:rsid w:val="00303E06"/>
    <w:rsid w:val="00303F59"/>
    <w:rsid w:val="003040CB"/>
    <w:rsid w:val="0030417A"/>
    <w:rsid w:val="003041EE"/>
    <w:rsid w:val="00304474"/>
    <w:rsid w:val="003044F9"/>
    <w:rsid w:val="00304539"/>
    <w:rsid w:val="00304576"/>
    <w:rsid w:val="00304D99"/>
    <w:rsid w:val="00304EBC"/>
    <w:rsid w:val="00304FA1"/>
    <w:rsid w:val="00304FAB"/>
    <w:rsid w:val="003051E0"/>
    <w:rsid w:val="003052C4"/>
    <w:rsid w:val="003053A2"/>
    <w:rsid w:val="00305631"/>
    <w:rsid w:val="003056E3"/>
    <w:rsid w:val="00305726"/>
    <w:rsid w:val="00305892"/>
    <w:rsid w:val="00305C6F"/>
    <w:rsid w:val="00305DFD"/>
    <w:rsid w:val="00305EBC"/>
    <w:rsid w:val="00305FEC"/>
    <w:rsid w:val="00306110"/>
    <w:rsid w:val="00306882"/>
    <w:rsid w:val="003068EE"/>
    <w:rsid w:val="00306ECD"/>
    <w:rsid w:val="00307086"/>
    <w:rsid w:val="0030755C"/>
    <w:rsid w:val="00307733"/>
    <w:rsid w:val="00307878"/>
    <w:rsid w:val="00307993"/>
    <w:rsid w:val="00307A4D"/>
    <w:rsid w:val="00307A74"/>
    <w:rsid w:val="00307ADB"/>
    <w:rsid w:val="00307B3E"/>
    <w:rsid w:val="00307D12"/>
    <w:rsid w:val="00307D59"/>
    <w:rsid w:val="003102C4"/>
    <w:rsid w:val="00310353"/>
    <w:rsid w:val="003104A4"/>
    <w:rsid w:val="003106A0"/>
    <w:rsid w:val="00310772"/>
    <w:rsid w:val="00310888"/>
    <w:rsid w:val="0031089D"/>
    <w:rsid w:val="0031093F"/>
    <w:rsid w:val="00310D60"/>
    <w:rsid w:val="00311183"/>
    <w:rsid w:val="00311506"/>
    <w:rsid w:val="003117B2"/>
    <w:rsid w:val="00311ACD"/>
    <w:rsid w:val="00311B2E"/>
    <w:rsid w:val="00311BDE"/>
    <w:rsid w:val="00311D13"/>
    <w:rsid w:val="00311E2B"/>
    <w:rsid w:val="00311F08"/>
    <w:rsid w:val="00312503"/>
    <w:rsid w:val="003126C1"/>
    <w:rsid w:val="00312760"/>
    <w:rsid w:val="003128E6"/>
    <w:rsid w:val="003128F8"/>
    <w:rsid w:val="003129A5"/>
    <w:rsid w:val="00312AAA"/>
    <w:rsid w:val="00312AE9"/>
    <w:rsid w:val="00312DD4"/>
    <w:rsid w:val="003130FD"/>
    <w:rsid w:val="00313123"/>
    <w:rsid w:val="003134C7"/>
    <w:rsid w:val="00313595"/>
    <w:rsid w:val="003136FB"/>
    <w:rsid w:val="00313994"/>
    <w:rsid w:val="00313A5D"/>
    <w:rsid w:val="00313F65"/>
    <w:rsid w:val="00313F8A"/>
    <w:rsid w:val="003142A0"/>
    <w:rsid w:val="00314354"/>
    <w:rsid w:val="003144C4"/>
    <w:rsid w:val="00314727"/>
    <w:rsid w:val="00314E09"/>
    <w:rsid w:val="00314E0D"/>
    <w:rsid w:val="00314E9C"/>
    <w:rsid w:val="00315314"/>
    <w:rsid w:val="003153A1"/>
    <w:rsid w:val="0031549B"/>
    <w:rsid w:val="00315641"/>
    <w:rsid w:val="003156DC"/>
    <w:rsid w:val="0031570C"/>
    <w:rsid w:val="00315764"/>
    <w:rsid w:val="00315794"/>
    <w:rsid w:val="00315806"/>
    <w:rsid w:val="00315A0B"/>
    <w:rsid w:val="00315F1D"/>
    <w:rsid w:val="00315F32"/>
    <w:rsid w:val="003160B1"/>
    <w:rsid w:val="00316283"/>
    <w:rsid w:val="00316351"/>
    <w:rsid w:val="003164B9"/>
    <w:rsid w:val="00316647"/>
    <w:rsid w:val="003168AF"/>
    <w:rsid w:val="00316B03"/>
    <w:rsid w:val="00316B7B"/>
    <w:rsid w:val="00316EA7"/>
    <w:rsid w:val="00316F50"/>
    <w:rsid w:val="00317237"/>
    <w:rsid w:val="00317467"/>
    <w:rsid w:val="00317492"/>
    <w:rsid w:val="0031790C"/>
    <w:rsid w:val="003179C7"/>
    <w:rsid w:val="00317A43"/>
    <w:rsid w:val="00317AFD"/>
    <w:rsid w:val="00317D00"/>
    <w:rsid w:val="00317E0D"/>
    <w:rsid w:val="00320306"/>
    <w:rsid w:val="0032061E"/>
    <w:rsid w:val="00320798"/>
    <w:rsid w:val="00320998"/>
    <w:rsid w:val="003209E4"/>
    <w:rsid w:val="00320B79"/>
    <w:rsid w:val="00320D87"/>
    <w:rsid w:val="00320F76"/>
    <w:rsid w:val="003211A3"/>
    <w:rsid w:val="003212BD"/>
    <w:rsid w:val="0032139A"/>
    <w:rsid w:val="003214AE"/>
    <w:rsid w:val="00321722"/>
    <w:rsid w:val="003217FC"/>
    <w:rsid w:val="003218E3"/>
    <w:rsid w:val="00321BAA"/>
    <w:rsid w:val="00321CAD"/>
    <w:rsid w:val="00321E0C"/>
    <w:rsid w:val="00321E9B"/>
    <w:rsid w:val="00322147"/>
    <w:rsid w:val="00322195"/>
    <w:rsid w:val="003221F4"/>
    <w:rsid w:val="00322321"/>
    <w:rsid w:val="00322CE5"/>
    <w:rsid w:val="00322CF3"/>
    <w:rsid w:val="00322D01"/>
    <w:rsid w:val="00322EFB"/>
    <w:rsid w:val="00322FF5"/>
    <w:rsid w:val="00323227"/>
    <w:rsid w:val="0032350D"/>
    <w:rsid w:val="00323AB0"/>
    <w:rsid w:val="00323D5F"/>
    <w:rsid w:val="00323F7D"/>
    <w:rsid w:val="003241C7"/>
    <w:rsid w:val="003244EF"/>
    <w:rsid w:val="00324684"/>
    <w:rsid w:val="0032485E"/>
    <w:rsid w:val="003249E7"/>
    <w:rsid w:val="00324A28"/>
    <w:rsid w:val="00324A8A"/>
    <w:rsid w:val="003250A4"/>
    <w:rsid w:val="003253BE"/>
    <w:rsid w:val="0032575E"/>
    <w:rsid w:val="00325EA3"/>
    <w:rsid w:val="00325F14"/>
    <w:rsid w:val="00325F6E"/>
    <w:rsid w:val="00325F80"/>
    <w:rsid w:val="0032609F"/>
    <w:rsid w:val="00326420"/>
    <w:rsid w:val="00326552"/>
    <w:rsid w:val="003265DB"/>
    <w:rsid w:val="0032662E"/>
    <w:rsid w:val="003266B0"/>
    <w:rsid w:val="003266C1"/>
    <w:rsid w:val="00326784"/>
    <w:rsid w:val="00326ABB"/>
    <w:rsid w:val="00326C4B"/>
    <w:rsid w:val="00326D05"/>
    <w:rsid w:val="00326D25"/>
    <w:rsid w:val="00326E87"/>
    <w:rsid w:val="00326F96"/>
    <w:rsid w:val="00327368"/>
    <w:rsid w:val="003273D5"/>
    <w:rsid w:val="003278B9"/>
    <w:rsid w:val="00327B6D"/>
    <w:rsid w:val="00327D03"/>
    <w:rsid w:val="00327D07"/>
    <w:rsid w:val="00327D75"/>
    <w:rsid w:val="00327DB9"/>
    <w:rsid w:val="00327F4F"/>
    <w:rsid w:val="0033007C"/>
    <w:rsid w:val="0033013B"/>
    <w:rsid w:val="003301AB"/>
    <w:rsid w:val="00330843"/>
    <w:rsid w:val="00330EE8"/>
    <w:rsid w:val="00330F90"/>
    <w:rsid w:val="00331182"/>
    <w:rsid w:val="003313A0"/>
    <w:rsid w:val="003319D0"/>
    <w:rsid w:val="00331A01"/>
    <w:rsid w:val="00331DAC"/>
    <w:rsid w:val="00331E70"/>
    <w:rsid w:val="00331E8C"/>
    <w:rsid w:val="00332033"/>
    <w:rsid w:val="00332163"/>
    <w:rsid w:val="0033231F"/>
    <w:rsid w:val="00332435"/>
    <w:rsid w:val="0033263D"/>
    <w:rsid w:val="003328AE"/>
    <w:rsid w:val="00332B2C"/>
    <w:rsid w:val="00332B76"/>
    <w:rsid w:val="00332D48"/>
    <w:rsid w:val="00332F45"/>
    <w:rsid w:val="0033319B"/>
    <w:rsid w:val="0033320D"/>
    <w:rsid w:val="0033338D"/>
    <w:rsid w:val="00333740"/>
    <w:rsid w:val="0033374A"/>
    <w:rsid w:val="00333AC7"/>
    <w:rsid w:val="00333BCC"/>
    <w:rsid w:val="0033404A"/>
    <w:rsid w:val="0033459B"/>
    <w:rsid w:val="003347FC"/>
    <w:rsid w:val="00334845"/>
    <w:rsid w:val="00334BE0"/>
    <w:rsid w:val="00334DED"/>
    <w:rsid w:val="00335187"/>
    <w:rsid w:val="003351EC"/>
    <w:rsid w:val="0033544F"/>
    <w:rsid w:val="0033559F"/>
    <w:rsid w:val="00335624"/>
    <w:rsid w:val="00335AD4"/>
    <w:rsid w:val="00335C0D"/>
    <w:rsid w:val="00335D36"/>
    <w:rsid w:val="00335D80"/>
    <w:rsid w:val="00335DEB"/>
    <w:rsid w:val="0033629A"/>
    <w:rsid w:val="003362B2"/>
    <w:rsid w:val="0033675E"/>
    <w:rsid w:val="003367D2"/>
    <w:rsid w:val="00336A70"/>
    <w:rsid w:val="00336A8D"/>
    <w:rsid w:val="00336CD1"/>
    <w:rsid w:val="00336D23"/>
    <w:rsid w:val="00336DD6"/>
    <w:rsid w:val="00336E34"/>
    <w:rsid w:val="00336F71"/>
    <w:rsid w:val="0033709C"/>
    <w:rsid w:val="003372FD"/>
    <w:rsid w:val="003373AD"/>
    <w:rsid w:val="003373E5"/>
    <w:rsid w:val="0033762E"/>
    <w:rsid w:val="0033771E"/>
    <w:rsid w:val="00337AFE"/>
    <w:rsid w:val="00337D03"/>
    <w:rsid w:val="00337F72"/>
    <w:rsid w:val="0034029C"/>
    <w:rsid w:val="00340980"/>
    <w:rsid w:val="003409A9"/>
    <w:rsid w:val="00340B17"/>
    <w:rsid w:val="00340B8F"/>
    <w:rsid w:val="003411D3"/>
    <w:rsid w:val="003418F0"/>
    <w:rsid w:val="00341FC2"/>
    <w:rsid w:val="00342620"/>
    <w:rsid w:val="0034271D"/>
    <w:rsid w:val="00342758"/>
    <w:rsid w:val="0034286E"/>
    <w:rsid w:val="00342C33"/>
    <w:rsid w:val="00342DB9"/>
    <w:rsid w:val="00342E5A"/>
    <w:rsid w:val="00342E65"/>
    <w:rsid w:val="00342EAD"/>
    <w:rsid w:val="00342FFF"/>
    <w:rsid w:val="0034301A"/>
    <w:rsid w:val="00343194"/>
    <w:rsid w:val="0034329B"/>
    <w:rsid w:val="0034333A"/>
    <w:rsid w:val="00343568"/>
    <w:rsid w:val="003437FE"/>
    <w:rsid w:val="003438FB"/>
    <w:rsid w:val="00343A88"/>
    <w:rsid w:val="00343B2D"/>
    <w:rsid w:val="00343C49"/>
    <w:rsid w:val="00343E52"/>
    <w:rsid w:val="00343E61"/>
    <w:rsid w:val="00343E9F"/>
    <w:rsid w:val="00344470"/>
    <w:rsid w:val="003444E4"/>
    <w:rsid w:val="003446D9"/>
    <w:rsid w:val="00344E14"/>
    <w:rsid w:val="00344F55"/>
    <w:rsid w:val="00344FD9"/>
    <w:rsid w:val="003450E6"/>
    <w:rsid w:val="003452E7"/>
    <w:rsid w:val="00345356"/>
    <w:rsid w:val="00345628"/>
    <w:rsid w:val="00345A4C"/>
    <w:rsid w:val="00345C92"/>
    <w:rsid w:val="00345F3A"/>
    <w:rsid w:val="003460DC"/>
    <w:rsid w:val="003461F5"/>
    <w:rsid w:val="0034629F"/>
    <w:rsid w:val="0034640D"/>
    <w:rsid w:val="00346594"/>
    <w:rsid w:val="003468CE"/>
    <w:rsid w:val="00346BD0"/>
    <w:rsid w:val="00346BEA"/>
    <w:rsid w:val="00346C4D"/>
    <w:rsid w:val="00346D39"/>
    <w:rsid w:val="003470E9"/>
    <w:rsid w:val="003471A0"/>
    <w:rsid w:val="003471D8"/>
    <w:rsid w:val="0034729F"/>
    <w:rsid w:val="003474E6"/>
    <w:rsid w:val="00347707"/>
    <w:rsid w:val="003478DF"/>
    <w:rsid w:val="00347B6B"/>
    <w:rsid w:val="00347C63"/>
    <w:rsid w:val="00347D76"/>
    <w:rsid w:val="00347E70"/>
    <w:rsid w:val="00347F88"/>
    <w:rsid w:val="0035026E"/>
    <w:rsid w:val="00350327"/>
    <w:rsid w:val="00350373"/>
    <w:rsid w:val="00350407"/>
    <w:rsid w:val="003507F0"/>
    <w:rsid w:val="00350986"/>
    <w:rsid w:val="00350A10"/>
    <w:rsid w:val="00350A16"/>
    <w:rsid w:val="00350CF6"/>
    <w:rsid w:val="00350D7A"/>
    <w:rsid w:val="00350E52"/>
    <w:rsid w:val="00350E56"/>
    <w:rsid w:val="0035104B"/>
    <w:rsid w:val="00351124"/>
    <w:rsid w:val="003511D2"/>
    <w:rsid w:val="00351332"/>
    <w:rsid w:val="00351631"/>
    <w:rsid w:val="003516B0"/>
    <w:rsid w:val="0035184C"/>
    <w:rsid w:val="003518B0"/>
    <w:rsid w:val="00351AC7"/>
    <w:rsid w:val="00351D73"/>
    <w:rsid w:val="0035240B"/>
    <w:rsid w:val="003524B7"/>
    <w:rsid w:val="003527BA"/>
    <w:rsid w:val="003527D1"/>
    <w:rsid w:val="0035287D"/>
    <w:rsid w:val="003529F0"/>
    <w:rsid w:val="00352BD8"/>
    <w:rsid w:val="00352C8A"/>
    <w:rsid w:val="00352E7B"/>
    <w:rsid w:val="003532F5"/>
    <w:rsid w:val="00353435"/>
    <w:rsid w:val="0035358E"/>
    <w:rsid w:val="003535C9"/>
    <w:rsid w:val="00353CC5"/>
    <w:rsid w:val="00353CDC"/>
    <w:rsid w:val="00353E07"/>
    <w:rsid w:val="00353F08"/>
    <w:rsid w:val="00354170"/>
    <w:rsid w:val="003543B8"/>
    <w:rsid w:val="00354719"/>
    <w:rsid w:val="0035479F"/>
    <w:rsid w:val="00354845"/>
    <w:rsid w:val="00354A4F"/>
    <w:rsid w:val="00354C6E"/>
    <w:rsid w:val="003550D3"/>
    <w:rsid w:val="0035545B"/>
    <w:rsid w:val="00355832"/>
    <w:rsid w:val="003558A1"/>
    <w:rsid w:val="0035597B"/>
    <w:rsid w:val="00355A57"/>
    <w:rsid w:val="00355A58"/>
    <w:rsid w:val="00355B32"/>
    <w:rsid w:val="00355B4F"/>
    <w:rsid w:val="00355BEB"/>
    <w:rsid w:val="00355C17"/>
    <w:rsid w:val="00355CFC"/>
    <w:rsid w:val="00355DFC"/>
    <w:rsid w:val="00355E97"/>
    <w:rsid w:val="00355FD3"/>
    <w:rsid w:val="00355FDE"/>
    <w:rsid w:val="00355FF1"/>
    <w:rsid w:val="00356150"/>
    <w:rsid w:val="003561E5"/>
    <w:rsid w:val="00356335"/>
    <w:rsid w:val="0035647B"/>
    <w:rsid w:val="0035656C"/>
    <w:rsid w:val="00356604"/>
    <w:rsid w:val="003567BF"/>
    <w:rsid w:val="00356829"/>
    <w:rsid w:val="00356DBD"/>
    <w:rsid w:val="00356E63"/>
    <w:rsid w:val="00356E98"/>
    <w:rsid w:val="00356FC9"/>
    <w:rsid w:val="0035701E"/>
    <w:rsid w:val="003575B7"/>
    <w:rsid w:val="0035773F"/>
    <w:rsid w:val="00357760"/>
    <w:rsid w:val="003578E3"/>
    <w:rsid w:val="00357980"/>
    <w:rsid w:val="00357B07"/>
    <w:rsid w:val="00357D26"/>
    <w:rsid w:val="00357E6C"/>
    <w:rsid w:val="00360041"/>
    <w:rsid w:val="0036050A"/>
    <w:rsid w:val="003607F3"/>
    <w:rsid w:val="00360806"/>
    <w:rsid w:val="00360832"/>
    <w:rsid w:val="00360945"/>
    <w:rsid w:val="00360DBC"/>
    <w:rsid w:val="00360DD6"/>
    <w:rsid w:val="00360F9C"/>
    <w:rsid w:val="00361274"/>
    <w:rsid w:val="00361382"/>
    <w:rsid w:val="00361389"/>
    <w:rsid w:val="0036153C"/>
    <w:rsid w:val="0036196C"/>
    <w:rsid w:val="00361ABF"/>
    <w:rsid w:val="00361D28"/>
    <w:rsid w:val="00361E40"/>
    <w:rsid w:val="00361F65"/>
    <w:rsid w:val="0036204B"/>
    <w:rsid w:val="00362128"/>
    <w:rsid w:val="003621E1"/>
    <w:rsid w:val="003622E7"/>
    <w:rsid w:val="0036262D"/>
    <w:rsid w:val="003628BE"/>
    <w:rsid w:val="003629D1"/>
    <w:rsid w:val="00362E5D"/>
    <w:rsid w:val="0036301A"/>
    <w:rsid w:val="0036304D"/>
    <w:rsid w:val="00363139"/>
    <w:rsid w:val="00363226"/>
    <w:rsid w:val="0036336D"/>
    <w:rsid w:val="0036353C"/>
    <w:rsid w:val="00363632"/>
    <w:rsid w:val="0036386B"/>
    <w:rsid w:val="00363AC4"/>
    <w:rsid w:val="00363B1C"/>
    <w:rsid w:val="00363D9B"/>
    <w:rsid w:val="00364052"/>
    <w:rsid w:val="003640E2"/>
    <w:rsid w:val="00364149"/>
    <w:rsid w:val="00364182"/>
    <w:rsid w:val="00364586"/>
    <w:rsid w:val="00364632"/>
    <w:rsid w:val="00364715"/>
    <w:rsid w:val="0036484B"/>
    <w:rsid w:val="003649FF"/>
    <w:rsid w:val="00364A10"/>
    <w:rsid w:val="00364DA2"/>
    <w:rsid w:val="00364DDE"/>
    <w:rsid w:val="00365005"/>
    <w:rsid w:val="00365036"/>
    <w:rsid w:val="0036516C"/>
    <w:rsid w:val="003651E8"/>
    <w:rsid w:val="003653A8"/>
    <w:rsid w:val="00365427"/>
    <w:rsid w:val="00365481"/>
    <w:rsid w:val="00365559"/>
    <w:rsid w:val="003656AF"/>
    <w:rsid w:val="003659B8"/>
    <w:rsid w:val="00365AFE"/>
    <w:rsid w:val="00365C60"/>
    <w:rsid w:val="00365E0E"/>
    <w:rsid w:val="00365F38"/>
    <w:rsid w:val="00365F5A"/>
    <w:rsid w:val="00365F8C"/>
    <w:rsid w:val="00366174"/>
    <w:rsid w:val="00366759"/>
    <w:rsid w:val="003669DA"/>
    <w:rsid w:val="003669DD"/>
    <w:rsid w:val="00366BB4"/>
    <w:rsid w:val="00366E7B"/>
    <w:rsid w:val="00366E8D"/>
    <w:rsid w:val="00366F67"/>
    <w:rsid w:val="00367086"/>
    <w:rsid w:val="003672B0"/>
    <w:rsid w:val="00367370"/>
    <w:rsid w:val="003675A0"/>
    <w:rsid w:val="0036773F"/>
    <w:rsid w:val="00367981"/>
    <w:rsid w:val="00367A9B"/>
    <w:rsid w:val="00367D2E"/>
    <w:rsid w:val="00367F59"/>
    <w:rsid w:val="0037018A"/>
    <w:rsid w:val="00370240"/>
    <w:rsid w:val="003705E9"/>
    <w:rsid w:val="003708BF"/>
    <w:rsid w:val="00370A6C"/>
    <w:rsid w:val="00370BDB"/>
    <w:rsid w:val="00370C37"/>
    <w:rsid w:val="00370D96"/>
    <w:rsid w:val="00370E65"/>
    <w:rsid w:val="00370F1D"/>
    <w:rsid w:val="003711C5"/>
    <w:rsid w:val="00371318"/>
    <w:rsid w:val="003718C2"/>
    <w:rsid w:val="0037197A"/>
    <w:rsid w:val="0037197C"/>
    <w:rsid w:val="00371E0C"/>
    <w:rsid w:val="00371F3E"/>
    <w:rsid w:val="003720A0"/>
    <w:rsid w:val="00372449"/>
    <w:rsid w:val="00372574"/>
    <w:rsid w:val="0037264A"/>
    <w:rsid w:val="003726B4"/>
    <w:rsid w:val="003726C7"/>
    <w:rsid w:val="003726CD"/>
    <w:rsid w:val="0037285C"/>
    <w:rsid w:val="00372904"/>
    <w:rsid w:val="00372C21"/>
    <w:rsid w:val="00372F9D"/>
    <w:rsid w:val="00372FFC"/>
    <w:rsid w:val="0037308E"/>
    <w:rsid w:val="003732FB"/>
    <w:rsid w:val="00373473"/>
    <w:rsid w:val="0037379C"/>
    <w:rsid w:val="003737B9"/>
    <w:rsid w:val="003738FC"/>
    <w:rsid w:val="00373940"/>
    <w:rsid w:val="00373992"/>
    <w:rsid w:val="00373996"/>
    <w:rsid w:val="003741FA"/>
    <w:rsid w:val="0037446E"/>
    <w:rsid w:val="00374C22"/>
    <w:rsid w:val="00374CB9"/>
    <w:rsid w:val="00374E94"/>
    <w:rsid w:val="00375344"/>
    <w:rsid w:val="00375940"/>
    <w:rsid w:val="00375A22"/>
    <w:rsid w:val="00375F61"/>
    <w:rsid w:val="00376229"/>
    <w:rsid w:val="003764C8"/>
    <w:rsid w:val="003764DF"/>
    <w:rsid w:val="003765EC"/>
    <w:rsid w:val="00376602"/>
    <w:rsid w:val="0037677D"/>
    <w:rsid w:val="00376FC9"/>
    <w:rsid w:val="0037734A"/>
    <w:rsid w:val="00377512"/>
    <w:rsid w:val="00377684"/>
    <w:rsid w:val="003778F7"/>
    <w:rsid w:val="00377927"/>
    <w:rsid w:val="00377E31"/>
    <w:rsid w:val="00380175"/>
    <w:rsid w:val="00380276"/>
    <w:rsid w:val="003806C9"/>
    <w:rsid w:val="003807FC"/>
    <w:rsid w:val="00380882"/>
    <w:rsid w:val="003809F6"/>
    <w:rsid w:val="00380A2F"/>
    <w:rsid w:val="00380A58"/>
    <w:rsid w:val="00380F7F"/>
    <w:rsid w:val="00381138"/>
    <w:rsid w:val="0038123A"/>
    <w:rsid w:val="0038129E"/>
    <w:rsid w:val="003815A1"/>
    <w:rsid w:val="00381639"/>
    <w:rsid w:val="0038178E"/>
    <w:rsid w:val="00381792"/>
    <w:rsid w:val="00381CEB"/>
    <w:rsid w:val="00381D76"/>
    <w:rsid w:val="003820E3"/>
    <w:rsid w:val="003822D4"/>
    <w:rsid w:val="00382777"/>
    <w:rsid w:val="003827BA"/>
    <w:rsid w:val="003827F3"/>
    <w:rsid w:val="0038282A"/>
    <w:rsid w:val="0038294F"/>
    <w:rsid w:val="00382A28"/>
    <w:rsid w:val="00382E90"/>
    <w:rsid w:val="003830B5"/>
    <w:rsid w:val="00383193"/>
    <w:rsid w:val="003832F9"/>
    <w:rsid w:val="0038335D"/>
    <w:rsid w:val="00383368"/>
    <w:rsid w:val="003833C5"/>
    <w:rsid w:val="00383858"/>
    <w:rsid w:val="00383A16"/>
    <w:rsid w:val="00383A50"/>
    <w:rsid w:val="00383B64"/>
    <w:rsid w:val="00383C64"/>
    <w:rsid w:val="0038422B"/>
    <w:rsid w:val="0038466E"/>
    <w:rsid w:val="00384999"/>
    <w:rsid w:val="00384CD5"/>
    <w:rsid w:val="00384DA2"/>
    <w:rsid w:val="00385026"/>
    <w:rsid w:val="003852B0"/>
    <w:rsid w:val="003854F6"/>
    <w:rsid w:val="00385537"/>
    <w:rsid w:val="00385546"/>
    <w:rsid w:val="003855BD"/>
    <w:rsid w:val="0038581E"/>
    <w:rsid w:val="003858CA"/>
    <w:rsid w:val="00385C74"/>
    <w:rsid w:val="00385E03"/>
    <w:rsid w:val="00385EC6"/>
    <w:rsid w:val="00385FDF"/>
    <w:rsid w:val="003862E9"/>
    <w:rsid w:val="003862EF"/>
    <w:rsid w:val="003865A0"/>
    <w:rsid w:val="003865AB"/>
    <w:rsid w:val="003866C2"/>
    <w:rsid w:val="0038684B"/>
    <w:rsid w:val="00387001"/>
    <w:rsid w:val="003872E9"/>
    <w:rsid w:val="003873BA"/>
    <w:rsid w:val="003873DE"/>
    <w:rsid w:val="0038753F"/>
    <w:rsid w:val="0038757B"/>
    <w:rsid w:val="003877D7"/>
    <w:rsid w:val="00387AED"/>
    <w:rsid w:val="00387CED"/>
    <w:rsid w:val="003900DA"/>
    <w:rsid w:val="003900DC"/>
    <w:rsid w:val="00390229"/>
    <w:rsid w:val="003902CD"/>
    <w:rsid w:val="00390365"/>
    <w:rsid w:val="003903AD"/>
    <w:rsid w:val="0039045D"/>
    <w:rsid w:val="003905C9"/>
    <w:rsid w:val="00390610"/>
    <w:rsid w:val="003906C9"/>
    <w:rsid w:val="0039081F"/>
    <w:rsid w:val="00390943"/>
    <w:rsid w:val="00390CCF"/>
    <w:rsid w:val="00390CD9"/>
    <w:rsid w:val="00390ED0"/>
    <w:rsid w:val="00390F3A"/>
    <w:rsid w:val="003912EF"/>
    <w:rsid w:val="003916A3"/>
    <w:rsid w:val="00391701"/>
    <w:rsid w:val="0039182A"/>
    <w:rsid w:val="003918C3"/>
    <w:rsid w:val="003918CA"/>
    <w:rsid w:val="00391AF5"/>
    <w:rsid w:val="00391BC8"/>
    <w:rsid w:val="00391C87"/>
    <w:rsid w:val="00391C88"/>
    <w:rsid w:val="00391F23"/>
    <w:rsid w:val="0039210C"/>
    <w:rsid w:val="0039224D"/>
    <w:rsid w:val="003923C9"/>
    <w:rsid w:val="00392421"/>
    <w:rsid w:val="003926D3"/>
    <w:rsid w:val="00392B73"/>
    <w:rsid w:val="003931BA"/>
    <w:rsid w:val="0039345F"/>
    <w:rsid w:val="0039363A"/>
    <w:rsid w:val="003936DC"/>
    <w:rsid w:val="003937CB"/>
    <w:rsid w:val="00393A60"/>
    <w:rsid w:val="00393C92"/>
    <w:rsid w:val="00393FF0"/>
    <w:rsid w:val="00394462"/>
    <w:rsid w:val="003944AA"/>
    <w:rsid w:val="003946D9"/>
    <w:rsid w:val="003948F7"/>
    <w:rsid w:val="00395376"/>
    <w:rsid w:val="0039559C"/>
    <w:rsid w:val="00395891"/>
    <w:rsid w:val="003958BA"/>
    <w:rsid w:val="00395D1E"/>
    <w:rsid w:val="00395D78"/>
    <w:rsid w:val="00395DE8"/>
    <w:rsid w:val="00396006"/>
    <w:rsid w:val="003960AF"/>
    <w:rsid w:val="00396152"/>
    <w:rsid w:val="00396243"/>
    <w:rsid w:val="0039627F"/>
    <w:rsid w:val="00396376"/>
    <w:rsid w:val="0039643C"/>
    <w:rsid w:val="0039651A"/>
    <w:rsid w:val="00396559"/>
    <w:rsid w:val="0039673E"/>
    <w:rsid w:val="00396789"/>
    <w:rsid w:val="00396800"/>
    <w:rsid w:val="0039699B"/>
    <w:rsid w:val="00396A4E"/>
    <w:rsid w:val="00396E34"/>
    <w:rsid w:val="00396EF9"/>
    <w:rsid w:val="00396F69"/>
    <w:rsid w:val="00396F9F"/>
    <w:rsid w:val="0039703D"/>
    <w:rsid w:val="003975F4"/>
    <w:rsid w:val="00397AC7"/>
    <w:rsid w:val="00397B19"/>
    <w:rsid w:val="00397DD6"/>
    <w:rsid w:val="00397DE8"/>
    <w:rsid w:val="003A030F"/>
    <w:rsid w:val="003A0516"/>
    <w:rsid w:val="003A08A0"/>
    <w:rsid w:val="003A091B"/>
    <w:rsid w:val="003A09F6"/>
    <w:rsid w:val="003A09F7"/>
    <w:rsid w:val="003A0A9E"/>
    <w:rsid w:val="003A0B34"/>
    <w:rsid w:val="003A1017"/>
    <w:rsid w:val="003A11C2"/>
    <w:rsid w:val="003A15AC"/>
    <w:rsid w:val="003A15B9"/>
    <w:rsid w:val="003A15EB"/>
    <w:rsid w:val="003A15F5"/>
    <w:rsid w:val="003A16E0"/>
    <w:rsid w:val="003A18B8"/>
    <w:rsid w:val="003A1928"/>
    <w:rsid w:val="003A1C60"/>
    <w:rsid w:val="003A1D16"/>
    <w:rsid w:val="003A1DCB"/>
    <w:rsid w:val="003A1E86"/>
    <w:rsid w:val="003A1E8C"/>
    <w:rsid w:val="003A1F20"/>
    <w:rsid w:val="003A20EA"/>
    <w:rsid w:val="003A217F"/>
    <w:rsid w:val="003A22BB"/>
    <w:rsid w:val="003A2425"/>
    <w:rsid w:val="003A2534"/>
    <w:rsid w:val="003A28B2"/>
    <w:rsid w:val="003A2B05"/>
    <w:rsid w:val="003A2B32"/>
    <w:rsid w:val="003A2B33"/>
    <w:rsid w:val="003A2C2E"/>
    <w:rsid w:val="003A2C37"/>
    <w:rsid w:val="003A2F83"/>
    <w:rsid w:val="003A324F"/>
    <w:rsid w:val="003A35B2"/>
    <w:rsid w:val="003A35FE"/>
    <w:rsid w:val="003A36C9"/>
    <w:rsid w:val="003A3990"/>
    <w:rsid w:val="003A3992"/>
    <w:rsid w:val="003A3B3E"/>
    <w:rsid w:val="003A3B71"/>
    <w:rsid w:val="003A3BFD"/>
    <w:rsid w:val="003A3C88"/>
    <w:rsid w:val="003A3CAB"/>
    <w:rsid w:val="003A3EB7"/>
    <w:rsid w:val="003A4074"/>
    <w:rsid w:val="003A40C2"/>
    <w:rsid w:val="003A42E7"/>
    <w:rsid w:val="003A4302"/>
    <w:rsid w:val="003A43A0"/>
    <w:rsid w:val="003A4B81"/>
    <w:rsid w:val="003A4BCC"/>
    <w:rsid w:val="003A4C14"/>
    <w:rsid w:val="003A4CA5"/>
    <w:rsid w:val="003A4D39"/>
    <w:rsid w:val="003A4D53"/>
    <w:rsid w:val="003A4D67"/>
    <w:rsid w:val="003A4DEB"/>
    <w:rsid w:val="003A4DFC"/>
    <w:rsid w:val="003A4E48"/>
    <w:rsid w:val="003A52A8"/>
    <w:rsid w:val="003A5455"/>
    <w:rsid w:val="003A56BF"/>
    <w:rsid w:val="003A5A96"/>
    <w:rsid w:val="003A5D4C"/>
    <w:rsid w:val="003A609C"/>
    <w:rsid w:val="003A632E"/>
    <w:rsid w:val="003A634C"/>
    <w:rsid w:val="003A63B5"/>
    <w:rsid w:val="003A6496"/>
    <w:rsid w:val="003A67D2"/>
    <w:rsid w:val="003A6821"/>
    <w:rsid w:val="003A68DB"/>
    <w:rsid w:val="003A68E3"/>
    <w:rsid w:val="003A703E"/>
    <w:rsid w:val="003A7138"/>
    <w:rsid w:val="003A71E9"/>
    <w:rsid w:val="003A7354"/>
    <w:rsid w:val="003A758E"/>
    <w:rsid w:val="003A7625"/>
    <w:rsid w:val="003A78F5"/>
    <w:rsid w:val="003A79A3"/>
    <w:rsid w:val="003A7A7F"/>
    <w:rsid w:val="003A7C6D"/>
    <w:rsid w:val="003A7F7F"/>
    <w:rsid w:val="003A7F8A"/>
    <w:rsid w:val="003A7FBB"/>
    <w:rsid w:val="003B00AF"/>
    <w:rsid w:val="003B0402"/>
    <w:rsid w:val="003B055A"/>
    <w:rsid w:val="003B0710"/>
    <w:rsid w:val="003B0725"/>
    <w:rsid w:val="003B076B"/>
    <w:rsid w:val="003B0944"/>
    <w:rsid w:val="003B0C8A"/>
    <w:rsid w:val="003B0E74"/>
    <w:rsid w:val="003B0EB0"/>
    <w:rsid w:val="003B0F41"/>
    <w:rsid w:val="003B1007"/>
    <w:rsid w:val="003B1014"/>
    <w:rsid w:val="003B112C"/>
    <w:rsid w:val="003B1231"/>
    <w:rsid w:val="003B155E"/>
    <w:rsid w:val="003B1696"/>
    <w:rsid w:val="003B16B3"/>
    <w:rsid w:val="003B1778"/>
    <w:rsid w:val="003B1A8B"/>
    <w:rsid w:val="003B1C3F"/>
    <w:rsid w:val="003B1C91"/>
    <w:rsid w:val="003B1C92"/>
    <w:rsid w:val="003B1EA5"/>
    <w:rsid w:val="003B1FAF"/>
    <w:rsid w:val="003B20DA"/>
    <w:rsid w:val="003B23FE"/>
    <w:rsid w:val="003B2495"/>
    <w:rsid w:val="003B2586"/>
    <w:rsid w:val="003B27BA"/>
    <w:rsid w:val="003B2BE9"/>
    <w:rsid w:val="003B2CDE"/>
    <w:rsid w:val="003B2D5F"/>
    <w:rsid w:val="003B2DDD"/>
    <w:rsid w:val="003B2F6B"/>
    <w:rsid w:val="003B2F81"/>
    <w:rsid w:val="003B3093"/>
    <w:rsid w:val="003B333C"/>
    <w:rsid w:val="003B33A8"/>
    <w:rsid w:val="003B353E"/>
    <w:rsid w:val="003B35CB"/>
    <w:rsid w:val="003B37E6"/>
    <w:rsid w:val="003B38C3"/>
    <w:rsid w:val="003B38D2"/>
    <w:rsid w:val="003B3A91"/>
    <w:rsid w:val="003B3AB1"/>
    <w:rsid w:val="003B3C36"/>
    <w:rsid w:val="003B3CAC"/>
    <w:rsid w:val="003B3D5B"/>
    <w:rsid w:val="003B3EEF"/>
    <w:rsid w:val="003B4049"/>
    <w:rsid w:val="003B433F"/>
    <w:rsid w:val="003B43E1"/>
    <w:rsid w:val="003B4440"/>
    <w:rsid w:val="003B4551"/>
    <w:rsid w:val="003B460E"/>
    <w:rsid w:val="003B4B11"/>
    <w:rsid w:val="003B4EEF"/>
    <w:rsid w:val="003B4F39"/>
    <w:rsid w:val="003B4F61"/>
    <w:rsid w:val="003B527F"/>
    <w:rsid w:val="003B5353"/>
    <w:rsid w:val="003B5545"/>
    <w:rsid w:val="003B574C"/>
    <w:rsid w:val="003B576D"/>
    <w:rsid w:val="003B5811"/>
    <w:rsid w:val="003B59F1"/>
    <w:rsid w:val="003B5AAD"/>
    <w:rsid w:val="003B5E8A"/>
    <w:rsid w:val="003B5EED"/>
    <w:rsid w:val="003B60C1"/>
    <w:rsid w:val="003B6286"/>
    <w:rsid w:val="003B629D"/>
    <w:rsid w:val="003B6341"/>
    <w:rsid w:val="003B63F1"/>
    <w:rsid w:val="003B6605"/>
    <w:rsid w:val="003B668B"/>
    <w:rsid w:val="003B69B1"/>
    <w:rsid w:val="003B6B21"/>
    <w:rsid w:val="003B6C20"/>
    <w:rsid w:val="003B6D61"/>
    <w:rsid w:val="003B6D72"/>
    <w:rsid w:val="003B7088"/>
    <w:rsid w:val="003B77C3"/>
    <w:rsid w:val="003B77EF"/>
    <w:rsid w:val="003B78F7"/>
    <w:rsid w:val="003B7A5F"/>
    <w:rsid w:val="003B7B06"/>
    <w:rsid w:val="003B7C10"/>
    <w:rsid w:val="003B7E29"/>
    <w:rsid w:val="003C00D5"/>
    <w:rsid w:val="003C069F"/>
    <w:rsid w:val="003C0708"/>
    <w:rsid w:val="003C076A"/>
    <w:rsid w:val="003C0B58"/>
    <w:rsid w:val="003C0F59"/>
    <w:rsid w:val="003C1038"/>
    <w:rsid w:val="003C11AF"/>
    <w:rsid w:val="003C148C"/>
    <w:rsid w:val="003C15F8"/>
    <w:rsid w:val="003C18BC"/>
    <w:rsid w:val="003C1B57"/>
    <w:rsid w:val="003C1EB1"/>
    <w:rsid w:val="003C2006"/>
    <w:rsid w:val="003C232B"/>
    <w:rsid w:val="003C2357"/>
    <w:rsid w:val="003C24A3"/>
    <w:rsid w:val="003C2583"/>
    <w:rsid w:val="003C28FE"/>
    <w:rsid w:val="003C290C"/>
    <w:rsid w:val="003C2919"/>
    <w:rsid w:val="003C2AC3"/>
    <w:rsid w:val="003C2B45"/>
    <w:rsid w:val="003C2C5F"/>
    <w:rsid w:val="003C2D7C"/>
    <w:rsid w:val="003C2F33"/>
    <w:rsid w:val="003C3033"/>
    <w:rsid w:val="003C3035"/>
    <w:rsid w:val="003C3361"/>
    <w:rsid w:val="003C3484"/>
    <w:rsid w:val="003C3508"/>
    <w:rsid w:val="003C370F"/>
    <w:rsid w:val="003C37E1"/>
    <w:rsid w:val="003C385E"/>
    <w:rsid w:val="003C398E"/>
    <w:rsid w:val="003C3A73"/>
    <w:rsid w:val="003C3B85"/>
    <w:rsid w:val="003C3B8A"/>
    <w:rsid w:val="003C3CF2"/>
    <w:rsid w:val="003C41FF"/>
    <w:rsid w:val="003C4406"/>
    <w:rsid w:val="003C46EA"/>
    <w:rsid w:val="003C4A5F"/>
    <w:rsid w:val="003C4ABB"/>
    <w:rsid w:val="003C4B24"/>
    <w:rsid w:val="003C4B94"/>
    <w:rsid w:val="003C4E71"/>
    <w:rsid w:val="003C4ECC"/>
    <w:rsid w:val="003C5104"/>
    <w:rsid w:val="003C5423"/>
    <w:rsid w:val="003C5449"/>
    <w:rsid w:val="003C5486"/>
    <w:rsid w:val="003C5724"/>
    <w:rsid w:val="003C5784"/>
    <w:rsid w:val="003C5849"/>
    <w:rsid w:val="003C58C5"/>
    <w:rsid w:val="003C5FBD"/>
    <w:rsid w:val="003C6021"/>
    <w:rsid w:val="003C6217"/>
    <w:rsid w:val="003C6362"/>
    <w:rsid w:val="003C6465"/>
    <w:rsid w:val="003C664A"/>
    <w:rsid w:val="003C6A55"/>
    <w:rsid w:val="003C6C7E"/>
    <w:rsid w:val="003C6CC9"/>
    <w:rsid w:val="003C6E16"/>
    <w:rsid w:val="003C6ED7"/>
    <w:rsid w:val="003C6FFC"/>
    <w:rsid w:val="003C7310"/>
    <w:rsid w:val="003C754D"/>
    <w:rsid w:val="003C7D3B"/>
    <w:rsid w:val="003D018C"/>
    <w:rsid w:val="003D0212"/>
    <w:rsid w:val="003D0220"/>
    <w:rsid w:val="003D0505"/>
    <w:rsid w:val="003D06C5"/>
    <w:rsid w:val="003D0D56"/>
    <w:rsid w:val="003D1110"/>
    <w:rsid w:val="003D1278"/>
    <w:rsid w:val="003D14A3"/>
    <w:rsid w:val="003D1505"/>
    <w:rsid w:val="003D1691"/>
    <w:rsid w:val="003D17E8"/>
    <w:rsid w:val="003D1C17"/>
    <w:rsid w:val="003D1E93"/>
    <w:rsid w:val="003D2082"/>
    <w:rsid w:val="003D2365"/>
    <w:rsid w:val="003D2458"/>
    <w:rsid w:val="003D24E7"/>
    <w:rsid w:val="003D2579"/>
    <w:rsid w:val="003D26C5"/>
    <w:rsid w:val="003D28CF"/>
    <w:rsid w:val="003D2D2C"/>
    <w:rsid w:val="003D31DB"/>
    <w:rsid w:val="003D33FB"/>
    <w:rsid w:val="003D35E2"/>
    <w:rsid w:val="003D35FC"/>
    <w:rsid w:val="003D3A9D"/>
    <w:rsid w:val="003D3AC2"/>
    <w:rsid w:val="003D3E2E"/>
    <w:rsid w:val="003D3E65"/>
    <w:rsid w:val="003D40B5"/>
    <w:rsid w:val="003D4354"/>
    <w:rsid w:val="003D43BB"/>
    <w:rsid w:val="003D46AA"/>
    <w:rsid w:val="003D481C"/>
    <w:rsid w:val="003D4823"/>
    <w:rsid w:val="003D4891"/>
    <w:rsid w:val="003D4A2A"/>
    <w:rsid w:val="003D4BB4"/>
    <w:rsid w:val="003D4C05"/>
    <w:rsid w:val="003D4E25"/>
    <w:rsid w:val="003D4EDF"/>
    <w:rsid w:val="003D4FC7"/>
    <w:rsid w:val="003D5035"/>
    <w:rsid w:val="003D540B"/>
    <w:rsid w:val="003D56FE"/>
    <w:rsid w:val="003D58B4"/>
    <w:rsid w:val="003D5B38"/>
    <w:rsid w:val="003D5CE6"/>
    <w:rsid w:val="003D5E1B"/>
    <w:rsid w:val="003D5E5B"/>
    <w:rsid w:val="003D5EE9"/>
    <w:rsid w:val="003D605D"/>
    <w:rsid w:val="003D613B"/>
    <w:rsid w:val="003D632B"/>
    <w:rsid w:val="003D635A"/>
    <w:rsid w:val="003D6463"/>
    <w:rsid w:val="003D663D"/>
    <w:rsid w:val="003D6853"/>
    <w:rsid w:val="003D6ABB"/>
    <w:rsid w:val="003D6AE4"/>
    <w:rsid w:val="003D6D09"/>
    <w:rsid w:val="003D70B4"/>
    <w:rsid w:val="003D71F6"/>
    <w:rsid w:val="003D7563"/>
    <w:rsid w:val="003D75A6"/>
    <w:rsid w:val="003D76B7"/>
    <w:rsid w:val="003D76BD"/>
    <w:rsid w:val="003D78B1"/>
    <w:rsid w:val="003D7A5B"/>
    <w:rsid w:val="003D7AB1"/>
    <w:rsid w:val="003D7CDA"/>
    <w:rsid w:val="003D7D1D"/>
    <w:rsid w:val="003D7D6D"/>
    <w:rsid w:val="003D7E3F"/>
    <w:rsid w:val="003D7EFE"/>
    <w:rsid w:val="003E001E"/>
    <w:rsid w:val="003E030E"/>
    <w:rsid w:val="003E0313"/>
    <w:rsid w:val="003E04D1"/>
    <w:rsid w:val="003E05EF"/>
    <w:rsid w:val="003E0882"/>
    <w:rsid w:val="003E0CF1"/>
    <w:rsid w:val="003E1116"/>
    <w:rsid w:val="003E124D"/>
    <w:rsid w:val="003E1323"/>
    <w:rsid w:val="003E168E"/>
    <w:rsid w:val="003E176B"/>
    <w:rsid w:val="003E17CE"/>
    <w:rsid w:val="003E1A4F"/>
    <w:rsid w:val="003E1B54"/>
    <w:rsid w:val="003E1C0C"/>
    <w:rsid w:val="003E1C8F"/>
    <w:rsid w:val="003E1C95"/>
    <w:rsid w:val="003E20F3"/>
    <w:rsid w:val="003E21E6"/>
    <w:rsid w:val="003E2219"/>
    <w:rsid w:val="003E23F1"/>
    <w:rsid w:val="003E27A9"/>
    <w:rsid w:val="003E2A94"/>
    <w:rsid w:val="003E30B4"/>
    <w:rsid w:val="003E30E6"/>
    <w:rsid w:val="003E32F8"/>
    <w:rsid w:val="003E3373"/>
    <w:rsid w:val="003E368A"/>
    <w:rsid w:val="003E3A80"/>
    <w:rsid w:val="003E3C04"/>
    <w:rsid w:val="003E3E6C"/>
    <w:rsid w:val="003E3E95"/>
    <w:rsid w:val="003E4187"/>
    <w:rsid w:val="003E4262"/>
    <w:rsid w:val="003E43D2"/>
    <w:rsid w:val="003E4448"/>
    <w:rsid w:val="003E4480"/>
    <w:rsid w:val="003E492A"/>
    <w:rsid w:val="003E4B25"/>
    <w:rsid w:val="003E4BE7"/>
    <w:rsid w:val="003E4D86"/>
    <w:rsid w:val="003E4DB4"/>
    <w:rsid w:val="003E4EC5"/>
    <w:rsid w:val="003E4F5A"/>
    <w:rsid w:val="003E50EE"/>
    <w:rsid w:val="003E5160"/>
    <w:rsid w:val="003E518E"/>
    <w:rsid w:val="003E5378"/>
    <w:rsid w:val="003E53A4"/>
    <w:rsid w:val="003E53E3"/>
    <w:rsid w:val="003E54FD"/>
    <w:rsid w:val="003E5672"/>
    <w:rsid w:val="003E5A7B"/>
    <w:rsid w:val="003E5ADC"/>
    <w:rsid w:val="003E5B93"/>
    <w:rsid w:val="003E5C9A"/>
    <w:rsid w:val="003E5F2D"/>
    <w:rsid w:val="003E65D5"/>
    <w:rsid w:val="003E6735"/>
    <w:rsid w:val="003E6D94"/>
    <w:rsid w:val="003E6E59"/>
    <w:rsid w:val="003E6E7E"/>
    <w:rsid w:val="003E6FA5"/>
    <w:rsid w:val="003E7059"/>
    <w:rsid w:val="003E71F9"/>
    <w:rsid w:val="003E72CD"/>
    <w:rsid w:val="003E7514"/>
    <w:rsid w:val="003E7627"/>
    <w:rsid w:val="003E771D"/>
    <w:rsid w:val="003E78E5"/>
    <w:rsid w:val="003E7967"/>
    <w:rsid w:val="003E797A"/>
    <w:rsid w:val="003E7C34"/>
    <w:rsid w:val="003E7CA4"/>
    <w:rsid w:val="003E7E07"/>
    <w:rsid w:val="003E7E5D"/>
    <w:rsid w:val="003E7FF7"/>
    <w:rsid w:val="003F00A1"/>
    <w:rsid w:val="003F0202"/>
    <w:rsid w:val="003F0287"/>
    <w:rsid w:val="003F049C"/>
    <w:rsid w:val="003F06FC"/>
    <w:rsid w:val="003F083B"/>
    <w:rsid w:val="003F0AFF"/>
    <w:rsid w:val="003F0B3F"/>
    <w:rsid w:val="003F0BC8"/>
    <w:rsid w:val="003F0C28"/>
    <w:rsid w:val="003F0F00"/>
    <w:rsid w:val="003F1156"/>
    <w:rsid w:val="003F11E9"/>
    <w:rsid w:val="003F11F2"/>
    <w:rsid w:val="003F12F6"/>
    <w:rsid w:val="003F1427"/>
    <w:rsid w:val="003F142B"/>
    <w:rsid w:val="003F1691"/>
    <w:rsid w:val="003F1862"/>
    <w:rsid w:val="003F1BEE"/>
    <w:rsid w:val="003F1CCB"/>
    <w:rsid w:val="003F1D48"/>
    <w:rsid w:val="003F2083"/>
    <w:rsid w:val="003F229E"/>
    <w:rsid w:val="003F2464"/>
    <w:rsid w:val="003F2671"/>
    <w:rsid w:val="003F2720"/>
    <w:rsid w:val="003F2784"/>
    <w:rsid w:val="003F27A8"/>
    <w:rsid w:val="003F2A22"/>
    <w:rsid w:val="003F2C99"/>
    <w:rsid w:val="003F2D3D"/>
    <w:rsid w:val="003F3019"/>
    <w:rsid w:val="003F34EE"/>
    <w:rsid w:val="003F36BD"/>
    <w:rsid w:val="003F3736"/>
    <w:rsid w:val="003F3A36"/>
    <w:rsid w:val="003F3BAF"/>
    <w:rsid w:val="003F3EAC"/>
    <w:rsid w:val="003F3FD8"/>
    <w:rsid w:val="003F4100"/>
    <w:rsid w:val="003F41B3"/>
    <w:rsid w:val="003F4387"/>
    <w:rsid w:val="003F44C4"/>
    <w:rsid w:val="003F45BE"/>
    <w:rsid w:val="003F466E"/>
    <w:rsid w:val="003F467C"/>
    <w:rsid w:val="003F468B"/>
    <w:rsid w:val="003F487A"/>
    <w:rsid w:val="003F48BB"/>
    <w:rsid w:val="003F4C79"/>
    <w:rsid w:val="003F4E00"/>
    <w:rsid w:val="003F516F"/>
    <w:rsid w:val="003F5238"/>
    <w:rsid w:val="003F55F7"/>
    <w:rsid w:val="003F5844"/>
    <w:rsid w:val="003F5A6C"/>
    <w:rsid w:val="003F5A6D"/>
    <w:rsid w:val="003F5AD5"/>
    <w:rsid w:val="003F5E38"/>
    <w:rsid w:val="003F5EB6"/>
    <w:rsid w:val="003F5F1E"/>
    <w:rsid w:val="003F60B6"/>
    <w:rsid w:val="003F6273"/>
    <w:rsid w:val="003F635C"/>
    <w:rsid w:val="003F6618"/>
    <w:rsid w:val="003F6AD1"/>
    <w:rsid w:val="003F6B2A"/>
    <w:rsid w:val="003F6CCC"/>
    <w:rsid w:val="003F6F4E"/>
    <w:rsid w:val="003F704A"/>
    <w:rsid w:val="003F71E6"/>
    <w:rsid w:val="003F7297"/>
    <w:rsid w:val="003F7404"/>
    <w:rsid w:val="003F7419"/>
    <w:rsid w:val="003F7437"/>
    <w:rsid w:val="003F75D8"/>
    <w:rsid w:val="003F7863"/>
    <w:rsid w:val="003F78B5"/>
    <w:rsid w:val="003F7A3A"/>
    <w:rsid w:val="003F7A7C"/>
    <w:rsid w:val="003F7BF3"/>
    <w:rsid w:val="003F7D83"/>
    <w:rsid w:val="003F7DFC"/>
    <w:rsid w:val="0040012F"/>
    <w:rsid w:val="00400912"/>
    <w:rsid w:val="00400AAF"/>
    <w:rsid w:val="00400B78"/>
    <w:rsid w:val="00400BBE"/>
    <w:rsid w:val="00400F13"/>
    <w:rsid w:val="00400FE8"/>
    <w:rsid w:val="00401064"/>
    <w:rsid w:val="0040116E"/>
    <w:rsid w:val="004012CF"/>
    <w:rsid w:val="004015A7"/>
    <w:rsid w:val="00401660"/>
    <w:rsid w:val="004016B4"/>
    <w:rsid w:val="00401812"/>
    <w:rsid w:val="0040196F"/>
    <w:rsid w:val="00401BA9"/>
    <w:rsid w:val="00401BFB"/>
    <w:rsid w:val="00401EEB"/>
    <w:rsid w:val="00401F50"/>
    <w:rsid w:val="0040207D"/>
    <w:rsid w:val="00402172"/>
    <w:rsid w:val="0040219C"/>
    <w:rsid w:val="0040234E"/>
    <w:rsid w:val="004023E0"/>
    <w:rsid w:val="00402468"/>
    <w:rsid w:val="0040259D"/>
    <w:rsid w:val="0040280D"/>
    <w:rsid w:val="0040282C"/>
    <w:rsid w:val="004028B2"/>
    <w:rsid w:val="00402AE0"/>
    <w:rsid w:val="00402AFD"/>
    <w:rsid w:val="00402BE5"/>
    <w:rsid w:val="00402C78"/>
    <w:rsid w:val="00402C83"/>
    <w:rsid w:val="00402D50"/>
    <w:rsid w:val="00402DA4"/>
    <w:rsid w:val="00402DE2"/>
    <w:rsid w:val="0040309C"/>
    <w:rsid w:val="004031CB"/>
    <w:rsid w:val="00403203"/>
    <w:rsid w:val="0040330C"/>
    <w:rsid w:val="00403605"/>
    <w:rsid w:val="00403800"/>
    <w:rsid w:val="00403AC3"/>
    <w:rsid w:val="00403EB4"/>
    <w:rsid w:val="0040422B"/>
    <w:rsid w:val="0040425E"/>
    <w:rsid w:val="00404440"/>
    <w:rsid w:val="00404780"/>
    <w:rsid w:val="00404A6C"/>
    <w:rsid w:val="00404EC9"/>
    <w:rsid w:val="00404F2E"/>
    <w:rsid w:val="0040519D"/>
    <w:rsid w:val="00405237"/>
    <w:rsid w:val="004053EF"/>
    <w:rsid w:val="00405541"/>
    <w:rsid w:val="004056C0"/>
    <w:rsid w:val="00405733"/>
    <w:rsid w:val="0040574F"/>
    <w:rsid w:val="00405BB8"/>
    <w:rsid w:val="0040625D"/>
    <w:rsid w:val="00406318"/>
    <w:rsid w:val="00406383"/>
    <w:rsid w:val="004065BF"/>
    <w:rsid w:val="0040660B"/>
    <w:rsid w:val="004068C8"/>
    <w:rsid w:val="004068EB"/>
    <w:rsid w:val="004068EF"/>
    <w:rsid w:val="00406945"/>
    <w:rsid w:val="00406979"/>
    <w:rsid w:val="004069C1"/>
    <w:rsid w:val="00406A6F"/>
    <w:rsid w:val="00406C54"/>
    <w:rsid w:val="00406CE9"/>
    <w:rsid w:val="00406D68"/>
    <w:rsid w:val="00406FD8"/>
    <w:rsid w:val="00407025"/>
    <w:rsid w:val="004071D9"/>
    <w:rsid w:val="00407203"/>
    <w:rsid w:val="004072F7"/>
    <w:rsid w:val="004073A8"/>
    <w:rsid w:val="004073EF"/>
    <w:rsid w:val="0040754C"/>
    <w:rsid w:val="00407753"/>
    <w:rsid w:val="00407A3A"/>
    <w:rsid w:val="00407AFC"/>
    <w:rsid w:val="00407C3C"/>
    <w:rsid w:val="00410025"/>
    <w:rsid w:val="004104B2"/>
    <w:rsid w:val="004104F6"/>
    <w:rsid w:val="00410542"/>
    <w:rsid w:val="00410798"/>
    <w:rsid w:val="00410837"/>
    <w:rsid w:val="004108F9"/>
    <w:rsid w:val="00410934"/>
    <w:rsid w:val="00410A6F"/>
    <w:rsid w:val="00410E85"/>
    <w:rsid w:val="00410EAB"/>
    <w:rsid w:val="00410EAF"/>
    <w:rsid w:val="00410F9F"/>
    <w:rsid w:val="004110E3"/>
    <w:rsid w:val="0041112D"/>
    <w:rsid w:val="0041135C"/>
    <w:rsid w:val="0041158E"/>
    <w:rsid w:val="004116A2"/>
    <w:rsid w:val="004116C2"/>
    <w:rsid w:val="004116F6"/>
    <w:rsid w:val="00411C46"/>
    <w:rsid w:val="00411CB2"/>
    <w:rsid w:val="00411E9F"/>
    <w:rsid w:val="00411F1C"/>
    <w:rsid w:val="00411F94"/>
    <w:rsid w:val="00412256"/>
    <w:rsid w:val="00412301"/>
    <w:rsid w:val="004123A3"/>
    <w:rsid w:val="004123D6"/>
    <w:rsid w:val="004128E7"/>
    <w:rsid w:val="00412900"/>
    <w:rsid w:val="0041294C"/>
    <w:rsid w:val="00412C0D"/>
    <w:rsid w:val="00412C15"/>
    <w:rsid w:val="00412CD9"/>
    <w:rsid w:val="00412DCC"/>
    <w:rsid w:val="00412E5F"/>
    <w:rsid w:val="00412EAF"/>
    <w:rsid w:val="00413348"/>
    <w:rsid w:val="004133D3"/>
    <w:rsid w:val="00413486"/>
    <w:rsid w:val="0041354F"/>
    <w:rsid w:val="00413700"/>
    <w:rsid w:val="004137B1"/>
    <w:rsid w:val="00413882"/>
    <w:rsid w:val="00413CA1"/>
    <w:rsid w:val="00413EFF"/>
    <w:rsid w:val="00413FCD"/>
    <w:rsid w:val="00414025"/>
    <w:rsid w:val="0041414D"/>
    <w:rsid w:val="0041440A"/>
    <w:rsid w:val="0041443B"/>
    <w:rsid w:val="004145E4"/>
    <w:rsid w:val="0041469E"/>
    <w:rsid w:val="00414702"/>
    <w:rsid w:val="004147D6"/>
    <w:rsid w:val="004148FE"/>
    <w:rsid w:val="0041493F"/>
    <w:rsid w:val="00414948"/>
    <w:rsid w:val="004149B7"/>
    <w:rsid w:val="00414B06"/>
    <w:rsid w:val="00414C03"/>
    <w:rsid w:val="00414D26"/>
    <w:rsid w:val="00414DAC"/>
    <w:rsid w:val="004150A3"/>
    <w:rsid w:val="00415260"/>
    <w:rsid w:val="004152A3"/>
    <w:rsid w:val="00415585"/>
    <w:rsid w:val="004155B5"/>
    <w:rsid w:val="00415BEC"/>
    <w:rsid w:val="00415C29"/>
    <w:rsid w:val="00415D2F"/>
    <w:rsid w:val="00416097"/>
    <w:rsid w:val="00416412"/>
    <w:rsid w:val="004165FC"/>
    <w:rsid w:val="0041669D"/>
    <w:rsid w:val="00416851"/>
    <w:rsid w:val="00416C8D"/>
    <w:rsid w:val="00416CCC"/>
    <w:rsid w:val="00416CFA"/>
    <w:rsid w:val="00416D0A"/>
    <w:rsid w:val="00416F39"/>
    <w:rsid w:val="00416F3C"/>
    <w:rsid w:val="00416FE1"/>
    <w:rsid w:val="004170B0"/>
    <w:rsid w:val="00417204"/>
    <w:rsid w:val="00417218"/>
    <w:rsid w:val="004172D3"/>
    <w:rsid w:val="004174F2"/>
    <w:rsid w:val="00417741"/>
    <w:rsid w:val="00417775"/>
    <w:rsid w:val="004177CE"/>
    <w:rsid w:val="00417A5F"/>
    <w:rsid w:val="00417C4D"/>
    <w:rsid w:val="00417C91"/>
    <w:rsid w:val="00417D94"/>
    <w:rsid w:val="00417E19"/>
    <w:rsid w:val="00417EF7"/>
    <w:rsid w:val="004202A0"/>
    <w:rsid w:val="004202BE"/>
    <w:rsid w:val="004204A4"/>
    <w:rsid w:val="00420740"/>
    <w:rsid w:val="0042074C"/>
    <w:rsid w:val="0042077F"/>
    <w:rsid w:val="00420D4F"/>
    <w:rsid w:val="00420FC3"/>
    <w:rsid w:val="004214E3"/>
    <w:rsid w:val="004215B8"/>
    <w:rsid w:val="00421622"/>
    <w:rsid w:val="0042162D"/>
    <w:rsid w:val="00421718"/>
    <w:rsid w:val="004217F2"/>
    <w:rsid w:val="00421920"/>
    <w:rsid w:val="00421A1D"/>
    <w:rsid w:val="00421AB0"/>
    <w:rsid w:val="00421AD9"/>
    <w:rsid w:val="00421BD2"/>
    <w:rsid w:val="00421DD3"/>
    <w:rsid w:val="00421EA3"/>
    <w:rsid w:val="004223CF"/>
    <w:rsid w:val="004224C7"/>
    <w:rsid w:val="00422557"/>
    <w:rsid w:val="004225AE"/>
    <w:rsid w:val="004225E4"/>
    <w:rsid w:val="0042287E"/>
    <w:rsid w:val="00422901"/>
    <w:rsid w:val="00422BB8"/>
    <w:rsid w:val="00422D54"/>
    <w:rsid w:val="00422F17"/>
    <w:rsid w:val="0042374C"/>
    <w:rsid w:val="004237D6"/>
    <w:rsid w:val="004238A8"/>
    <w:rsid w:val="00423A27"/>
    <w:rsid w:val="00423C67"/>
    <w:rsid w:val="00423CDD"/>
    <w:rsid w:val="00423DD8"/>
    <w:rsid w:val="00423EAF"/>
    <w:rsid w:val="00423EC9"/>
    <w:rsid w:val="00423ED1"/>
    <w:rsid w:val="00423F99"/>
    <w:rsid w:val="004240AD"/>
    <w:rsid w:val="00424260"/>
    <w:rsid w:val="004242D3"/>
    <w:rsid w:val="004245AA"/>
    <w:rsid w:val="00424879"/>
    <w:rsid w:val="004248EE"/>
    <w:rsid w:val="00424A0F"/>
    <w:rsid w:val="00424D7A"/>
    <w:rsid w:val="00424E13"/>
    <w:rsid w:val="00424E48"/>
    <w:rsid w:val="00424F80"/>
    <w:rsid w:val="0042556D"/>
    <w:rsid w:val="00425590"/>
    <w:rsid w:val="004255A6"/>
    <w:rsid w:val="0042560C"/>
    <w:rsid w:val="004256CB"/>
    <w:rsid w:val="00425A11"/>
    <w:rsid w:val="00425B54"/>
    <w:rsid w:val="00425BCD"/>
    <w:rsid w:val="004260F3"/>
    <w:rsid w:val="004266DD"/>
    <w:rsid w:val="004266E7"/>
    <w:rsid w:val="00426734"/>
    <w:rsid w:val="0042685F"/>
    <w:rsid w:val="00426A1F"/>
    <w:rsid w:val="00426A8F"/>
    <w:rsid w:val="00426A91"/>
    <w:rsid w:val="00426B9C"/>
    <w:rsid w:val="0042707F"/>
    <w:rsid w:val="004275F1"/>
    <w:rsid w:val="00427636"/>
    <w:rsid w:val="00427A29"/>
    <w:rsid w:val="00427A79"/>
    <w:rsid w:val="00427B02"/>
    <w:rsid w:val="00427C6F"/>
    <w:rsid w:val="00427EF4"/>
    <w:rsid w:val="00430022"/>
    <w:rsid w:val="0043036B"/>
    <w:rsid w:val="004303FD"/>
    <w:rsid w:val="004304FA"/>
    <w:rsid w:val="00430669"/>
    <w:rsid w:val="004308A2"/>
    <w:rsid w:val="00430948"/>
    <w:rsid w:val="00430A6A"/>
    <w:rsid w:val="00430B50"/>
    <w:rsid w:val="00430CF0"/>
    <w:rsid w:val="00430EDD"/>
    <w:rsid w:val="00431234"/>
    <w:rsid w:val="00431670"/>
    <w:rsid w:val="00431A73"/>
    <w:rsid w:val="00431E8B"/>
    <w:rsid w:val="004321DD"/>
    <w:rsid w:val="00432397"/>
    <w:rsid w:val="004323E9"/>
    <w:rsid w:val="004327FA"/>
    <w:rsid w:val="00432872"/>
    <w:rsid w:val="00432B13"/>
    <w:rsid w:val="00432E2F"/>
    <w:rsid w:val="00432E85"/>
    <w:rsid w:val="00432E90"/>
    <w:rsid w:val="00433206"/>
    <w:rsid w:val="00433C74"/>
    <w:rsid w:val="00433CDD"/>
    <w:rsid w:val="00433D15"/>
    <w:rsid w:val="00433D71"/>
    <w:rsid w:val="00433DCD"/>
    <w:rsid w:val="00434044"/>
    <w:rsid w:val="00434095"/>
    <w:rsid w:val="00434283"/>
    <w:rsid w:val="0043439A"/>
    <w:rsid w:val="004343DE"/>
    <w:rsid w:val="004346F0"/>
    <w:rsid w:val="004349D0"/>
    <w:rsid w:val="00434A74"/>
    <w:rsid w:val="00434B58"/>
    <w:rsid w:val="00434BCB"/>
    <w:rsid w:val="00435148"/>
    <w:rsid w:val="0043525B"/>
    <w:rsid w:val="00435610"/>
    <w:rsid w:val="00435875"/>
    <w:rsid w:val="004358A9"/>
    <w:rsid w:val="00435A29"/>
    <w:rsid w:val="00435AE2"/>
    <w:rsid w:val="00435C5D"/>
    <w:rsid w:val="00435F4F"/>
    <w:rsid w:val="004363F6"/>
    <w:rsid w:val="0043675F"/>
    <w:rsid w:val="00436A35"/>
    <w:rsid w:val="00436C3E"/>
    <w:rsid w:val="00436ED3"/>
    <w:rsid w:val="00436F1C"/>
    <w:rsid w:val="004370A0"/>
    <w:rsid w:val="00437176"/>
    <w:rsid w:val="00437233"/>
    <w:rsid w:val="004372BB"/>
    <w:rsid w:val="00437365"/>
    <w:rsid w:val="00437389"/>
    <w:rsid w:val="004375C2"/>
    <w:rsid w:val="00437608"/>
    <w:rsid w:val="004378AB"/>
    <w:rsid w:val="00437B10"/>
    <w:rsid w:val="00437C61"/>
    <w:rsid w:val="00437D03"/>
    <w:rsid w:val="00437DCC"/>
    <w:rsid w:val="00437DE2"/>
    <w:rsid w:val="00437F70"/>
    <w:rsid w:val="004401E9"/>
    <w:rsid w:val="00440330"/>
    <w:rsid w:val="00440C04"/>
    <w:rsid w:val="00440ED6"/>
    <w:rsid w:val="004411A6"/>
    <w:rsid w:val="004411C2"/>
    <w:rsid w:val="0044134F"/>
    <w:rsid w:val="00441561"/>
    <w:rsid w:val="004415F7"/>
    <w:rsid w:val="00441656"/>
    <w:rsid w:val="004416A8"/>
    <w:rsid w:val="004416BA"/>
    <w:rsid w:val="0044175C"/>
    <w:rsid w:val="00441824"/>
    <w:rsid w:val="004419EC"/>
    <w:rsid w:val="00441A80"/>
    <w:rsid w:val="00441ADA"/>
    <w:rsid w:val="00441B29"/>
    <w:rsid w:val="00441C46"/>
    <w:rsid w:val="00441E94"/>
    <w:rsid w:val="00441F8E"/>
    <w:rsid w:val="00442125"/>
    <w:rsid w:val="004421A5"/>
    <w:rsid w:val="004424BD"/>
    <w:rsid w:val="004425BF"/>
    <w:rsid w:val="004425D2"/>
    <w:rsid w:val="00442785"/>
    <w:rsid w:val="00442850"/>
    <w:rsid w:val="00442B57"/>
    <w:rsid w:val="00442D41"/>
    <w:rsid w:val="00442D93"/>
    <w:rsid w:val="00442DA2"/>
    <w:rsid w:val="004433A7"/>
    <w:rsid w:val="004437B2"/>
    <w:rsid w:val="00443A00"/>
    <w:rsid w:val="00443B42"/>
    <w:rsid w:val="00444333"/>
    <w:rsid w:val="00444414"/>
    <w:rsid w:val="004444EA"/>
    <w:rsid w:val="00444565"/>
    <w:rsid w:val="0044479A"/>
    <w:rsid w:val="00444BD8"/>
    <w:rsid w:val="00444D65"/>
    <w:rsid w:val="00445374"/>
    <w:rsid w:val="0044541A"/>
    <w:rsid w:val="0044547F"/>
    <w:rsid w:val="00445622"/>
    <w:rsid w:val="004457F0"/>
    <w:rsid w:val="0044593E"/>
    <w:rsid w:val="004459C7"/>
    <w:rsid w:val="00445C44"/>
    <w:rsid w:val="00445EFA"/>
    <w:rsid w:val="00445F47"/>
    <w:rsid w:val="00445F92"/>
    <w:rsid w:val="00446728"/>
    <w:rsid w:val="0044691E"/>
    <w:rsid w:val="00446948"/>
    <w:rsid w:val="00446BB9"/>
    <w:rsid w:val="00446CDA"/>
    <w:rsid w:val="00446F53"/>
    <w:rsid w:val="00446FCC"/>
    <w:rsid w:val="0044750C"/>
    <w:rsid w:val="0044763B"/>
    <w:rsid w:val="004476A7"/>
    <w:rsid w:val="004476FE"/>
    <w:rsid w:val="00447760"/>
    <w:rsid w:val="0044778F"/>
    <w:rsid w:val="004477C7"/>
    <w:rsid w:val="004478BF"/>
    <w:rsid w:val="00447978"/>
    <w:rsid w:val="004479B5"/>
    <w:rsid w:val="00447A49"/>
    <w:rsid w:val="00447BCD"/>
    <w:rsid w:val="00447E72"/>
    <w:rsid w:val="00447EE9"/>
    <w:rsid w:val="0045027D"/>
    <w:rsid w:val="004502B0"/>
    <w:rsid w:val="00450328"/>
    <w:rsid w:val="0045068E"/>
    <w:rsid w:val="00450B04"/>
    <w:rsid w:val="0045117E"/>
    <w:rsid w:val="00451255"/>
    <w:rsid w:val="0045143B"/>
    <w:rsid w:val="00451505"/>
    <w:rsid w:val="00451767"/>
    <w:rsid w:val="00451780"/>
    <w:rsid w:val="004518F1"/>
    <w:rsid w:val="00451924"/>
    <w:rsid w:val="00451960"/>
    <w:rsid w:val="004519AA"/>
    <w:rsid w:val="00452194"/>
    <w:rsid w:val="0045242A"/>
    <w:rsid w:val="00452489"/>
    <w:rsid w:val="00452504"/>
    <w:rsid w:val="00452C0C"/>
    <w:rsid w:val="004530E5"/>
    <w:rsid w:val="0045320E"/>
    <w:rsid w:val="0045354A"/>
    <w:rsid w:val="00453583"/>
    <w:rsid w:val="0045360F"/>
    <w:rsid w:val="00453695"/>
    <w:rsid w:val="00453743"/>
    <w:rsid w:val="00453770"/>
    <w:rsid w:val="004537DF"/>
    <w:rsid w:val="004537F5"/>
    <w:rsid w:val="00453BB1"/>
    <w:rsid w:val="00453ED9"/>
    <w:rsid w:val="00453FD5"/>
    <w:rsid w:val="00454068"/>
    <w:rsid w:val="00454180"/>
    <w:rsid w:val="004542AC"/>
    <w:rsid w:val="0045455E"/>
    <w:rsid w:val="0045492F"/>
    <w:rsid w:val="00454A5F"/>
    <w:rsid w:val="00454CE1"/>
    <w:rsid w:val="00454D34"/>
    <w:rsid w:val="00454E22"/>
    <w:rsid w:val="004550E8"/>
    <w:rsid w:val="0045512D"/>
    <w:rsid w:val="0045525B"/>
    <w:rsid w:val="004552ED"/>
    <w:rsid w:val="00455331"/>
    <w:rsid w:val="004553A9"/>
    <w:rsid w:val="004556FB"/>
    <w:rsid w:val="0045573D"/>
    <w:rsid w:val="0045577C"/>
    <w:rsid w:val="004557BA"/>
    <w:rsid w:val="004558CB"/>
    <w:rsid w:val="004559BA"/>
    <w:rsid w:val="00455ADB"/>
    <w:rsid w:val="00455BC9"/>
    <w:rsid w:val="00455CD1"/>
    <w:rsid w:val="00455E49"/>
    <w:rsid w:val="00455F22"/>
    <w:rsid w:val="0045603A"/>
    <w:rsid w:val="0045624F"/>
    <w:rsid w:val="00456427"/>
    <w:rsid w:val="0045655A"/>
    <w:rsid w:val="0045656F"/>
    <w:rsid w:val="0045676B"/>
    <w:rsid w:val="00456881"/>
    <w:rsid w:val="0045699A"/>
    <w:rsid w:val="004569A3"/>
    <w:rsid w:val="00456B69"/>
    <w:rsid w:val="00456D9B"/>
    <w:rsid w:val="00457017"/>
    <w:rsid w:val="0045716D"/>
    <w:rsid w:val="0045720A"/>
    <w:rsid w:val="0045722F"/>
    <w:rsid w:val="0045726C"/>
    <w:rsid w:val="00457347"/>
    <w:rsid w:val="0045796D"/>
    <w:rsid w:val="00457977"/>
    <w:rsid w:val="00457E8D"/>
    <w:rsid w:val="00457FCC"/>
    <w:rsid w:val="00460385"/>
    <w:rsid w:val="0046040F"/>
    <w:rsid w:val="00460613"/>
    <w:rsid w:val="004608E4"/>
    <w:rsid w:val="004608EB"/>
    <w:rsid w:val="00460AA1"/>
    <w:rsid w:val="00460F7D"/>
    <w:rsid w:val="00461088"/>
    <w:rsid w:val="004610DF"/>
    <w:rsid w:val="0046120A"/>
    <w:rsid w:val="004614BA"/>
    <w:rsid w:val="0046183E"/>
    <w:rsid w:val="004618EA"/>
    <w:rsid w:val="00461900"/>
    <w:rsid w:val="00461A8D"/>
    <w:rsid w:val="00461AB9"/>
    <w:rsid w:val="00461B23"/>
    <w:rsid w:val="00461BDB"/>
    <w:rsid w:val="00461C75"/>
    <w:rsid w:val="00461E63"/>
    <w:rsid w:val="004621FD"/>
    <w:rsid w:val="004623FD"/>
    <w:rsid w:val="00462401"/>
    <w:rsid w:val="00462410"/>
    <w:rsid w:val="00462CB9"/>
    <w:rsid w:val="00462E67"/>
    <w:rsid w:val="00463112"/>
    <w:rsid w:val="0046334D"/>
    <w:rsid w:val="004635C4"/>
    <w:rsid w:val="00463628"/>
    <w:rsid w:val="0046399C"/>
    <w:rsid w:val="00463A9A"/>
    <w:rsid w:val="00463D58"/>
    <w:rsid w:val="004640D6"/>
    <w:rsid w:val="00464150"/>
    <w:rsid w:val="004641B4"/>
    <w:rsid w:val="00464326"/>
    <w:rsid w:val="004644A1"/>
    <w:rsid w:val="0046495A"/>
    <w:rsid w:val="00464D98"/>
    <w:rsid w:val="00464DE8"/>
    <w:rsid w:val="00464F80"/>
    <w:rsid w:val="0046509F"/>
    <w:rsid w:val="00465342"/>
    <w:rsid w:val="004654E1"/>
    <w:rsid w:val="004654E3"/>
    <w:rsid w:val="004657CE"/>
    <w:rsid w:val="00465CBF"/>
    <w:rsid w:val="00465D62"/>
    <w:rsid w:val="00465F47"/>
    <w:rsid w:val="00465FF5"/>
    <w:rsid w:val="004660A6"/>
    <w:rsid w:val="0046616F"/>
    <w:rsid w:val="004661F7"/>
    <w:rsid w:val="004663A0"/>
    <w:rsid w:val="004667F2"/>
    <w:rsid w:val="0046697F"/>
    <w:rsid w:val="00466A0A"/>
    <w:rsid w:val="00466B57"/>
    <w:rsid w:val="00466E92"/>
    <w:rsid w:val="00466F17"/>
    <w:rsid w:val="0046702E"/>
    <w:rsid w:val="0046746B"/>
    <w:rsid w:val="00467567"/>
    <w:rsid w:val="00467F1F"/>
    <w:rsid w:val="004703E0"/>
    <w:rsid w:val="0047050C"/>
    <w:rsid w:val="004708B5"/>
    <w:rsid w:val="00470BB6"/>
    <w:rsid w:val="00470F69"/>
    <w:rsid w:val="00471226"/>
    <w:rsid w:val="00471425"/>
    <w:rsid w:val="0047142A"/>
    <w:rsid w:val="0047190E"/>
    <w:rsid w:val="00471BCB"/>
    <w:rsid w:val="00471C8D"/>
    <w:rsid w:val="00471CA9"/>
    <w:rsid w:val="00471D47"/>
    <w:rsid w:val="00471F9E"/>
    <w:rsid w:val="0047200B"/>
    <w:rsid w:val="004720B4"/>
    <w:rsid w:val="004723EC"/>
    <w:rsid w:val="00472586"/>
    <w:rsid w:val="00472947"/>
    <w:rsid w:val="00472EC9"/>
    <w:rsid w:val="004731EF"/>
    <w:rsid w:val="004735F2"/>
    <w:rsid w:val="004737C1"/>
    <w:rsid w:val="0047382D"/>
    <w:rsid w:val="00473923"/>
    <w:rsid w:val="00473946"/>
    <w:rsid w:val="00473E4F"/>
    <w:rsid w:val="004740A2"/>
    <w:rsid w:val="004740EF"/>
    <w:rsid w:val="004742CE"/>
    <w:rsid w:val="004743D9"/>
    <w:rsid w:val="004743F1"/>
    <w:rsid w:val="00474DB6"/>
    <w:rsid w:val="00474E66"/>
    <w:rsid w:val="00475206"/>
    <w:rsid w:val="004754B8"/>
    <w:rsid w:val="004754D5"/>
    <w:rsid w:val="0047581D"/>
    <w:rsid w:val="00475830"/>
    <w:rsid w:val="00475AB2"/>
    <w:rsid w:val="00475BC1"/>
    <w:rsid w:val="00475D45"/>
    <w:rsid w:val="00475EB6"/>
    <w:rsid w:val="00476018"/>
    <w:rsid w:val="004760E2"/>
    <w:rsid w:val="00476169"/>
    <w:rsid w:val="004761A6"/>
    <w:rsid w:val="00476608"/>
    <w:rsid w:val="00476653"/>
    <w:rsid w:val="0047678E"/>
    <w:rsid w:val="0047685B"/>
    <w:rsid w:val="00476A53"/>
    <w:rsid w:val="00476CA4"/>
    <w:rsid w:val="00476F36"/>
    <w:rsid w:val="004770A5"/>
    <w:rsid w:val="004774A6"/>
    <w:rsid w:val="0047753E"/>
    <w:rsid w:val="00477653"/>
    <w:rsid w:val="0047770E"/>
    <w:rsid w:val="004778A6"/>
    <w:rsid w:val="00477F02"/>
    <w:rsid w:val="004801E7"/>
    <w:rsid w:val="00480384"/>
    <w:rsid w:val="00480436"/>
    <w:rsid w:val="0048061B"/>
    <w:rsid w:val="00480654"/>
    <w:rsid w:val="00480A43"/>
    <w:rsid w:val="00480AF7"/>
    <w:rsid w:val="00480D8A"/>
    <w:rsid w:val="00480E91"/>
    <w:rsid w:val="00480F9D"/>
    <w:rsid w:val="0048112B"/>
    <w:rsid w:val="004812A1"/>
    <w:rsid w:val="004812C6"/>
    <w:rsid w:val="0048158F"/>
    <w:rsid w:val="00481AE3"/>
    <w:rsid w:val="00481B49"/>
    <w:rsid w:val="00481C9C"/>
    <w:rsid w:val="00481D04"/>
    <w:rsid w:val="00481D72"/>
    <w:rsid w:val="00481F62"/>
    <w:rsid w:val="00481F68"/>
    <w:rsid w:val="00481F9E"/>
    <w:rsid w:val="004820CF"/>
    <w:rsid w:val="00482173"/>
    <w:rsid w:val="004826A1"/>
    <w:rsid w:val="0048286D"/>
    <w:rsid w:val="00482A84"/>
    <w:rsid w:val="00482E0D"/>
    <w:rsid w:val="00482FA0"/>
    <w:rsid w:val="00483024"/>
    <w:rsid w:val="00483387"/>
    <w:rsid w:val="004836AE"/>
    <w:rsid w:val="004836F3"/>
    <w:rsid w:val="004838AA"/>
    <w:rsid w:val="004839EE"/>
    <w:rsid w:val="00483A68"/>
    <w:rsid w:val="00483B46"/>
    <w:rsid w:val="00484002"/>
    <w:rsid w:val="0048405C"/>
    <w:rsid w:val="0048413F"/>
    <w:rsid w:val="004842E3"/>
    <w:rsid w:val="0048459D"/>
    <w:rsid w:val="004845C3"/>
    <w:rsid w:val="004845F1"/>
    <w:rsid w:val="00484921"/>
    <w:rsid w:val="00484A90"/>
    <w:rsid w:val="00484BAC"/>
    <w:rsid w:val="00484D36"/>
    <w:rsid w:val="00484E84"/>
    <w:rsid w:val="00484FE2"/>
    <w:rsid w:val="00485505"/>
    <w:rsid w:val="00485631"/>
    <w:rsid w:val="00485755"/>
    <w:rsid w:val="004859A0"/>
    <w:rsid w:val="004859DF"/>
    <w:rsid w:val="00485AEC"/>
    <w:rsid w:val="00485C7B"/>
    <w:rsid w:val="00485F0B"/>
    <w:rsid w:val="00485FB8"/>
    <w:rsid w:val="00486024"/>
    <w:rsid w:val="00486047"/>
    <w:rsid w:val="00486088"/>
    <w:rsid w:val="004860FF"/>
    <w:rsid w:val="0048621E"/>
    <w:rsid w:val="0048639D"/>
    <w:rsid w:val="00486426"/>
    <w:rsid w:val="004864DF"/>
    <w:rsid w:val="00486661"/>
    <w:rsid w:val="00486A56"/>
    <w:rsid w:val="00486B07"/>
    <w:rsid w:val="00486C49"/>
    <w:rsid w:val="0048707D"/>
    <w:rsid w:val="00487211"/>
    <w:rsid w:val="004872A9"/>
    <w:rsid w:val="004875FC"/>
    <w:rsid w:val="00487C52"/>
    <w:rsid w:val="0049032C"/>
    <w:rsid w:val="00490453"/>
    <w:rsid w:val="004904BC"/>
    <w:rsid w:val="00490984"/>
    <w:rsid w:val="00490ABA"/>
    <w:rsid w:val="00490B60"/>
    <w:rsid w:val="00490BBB"/>
    <w:rsid w:val="00490C62"/>
    <w:rsid w:val="00490FA7"/>
    <w:rsid w:val="00491353"/>
    <w:rsid w:val="004915F6"/>
    <w:rsid w:val="00491720"/>
    <w:rsid w:val="0049180A"/>
    <w:rsid w:val="00491A45"/>
    <w:rsid w:val="00491BEF"/>
    <w:rsid w:val="00491C55"/>
    <w:rsid w:val="00491C71"/>
    <w:rsid w:val="00491E1E"/>
    <w:rsid w:val="00491E79"/>
    <w:rsid w:val="00492256"/>
    <w:rsid w:val="004923F2"/>
    <w:rsid w:val="0049315A"/>
    <w:rsid w:val="004931D1"/>
    <w:rsid w:val="00493579"/>
    <w:rsid w:val="004937C0"/>
    <w:rsid w:val="004938D2"/>
    <w:rsid w:val="00493AA4"/>
    <w:rsid w:val="004940DA"/>
    <w:rsid w:val="0049437F"/>
    <w:rsid w:val="004943BF"/>
    <w:rsid w:val="0049442D"/>
    <w:rsid w:val="00494848"/>
    <w:rsid w:val="004948D5"/>
    <w:rsid w:val="004949B0"/>
    <w:rsid w:val="00494B8A"/>
    <w:rsid w:val="00494DA4"/>
    <w:rsid w:val="00494EE0"/>
    <w:rsid w:val="00495184"/>
    <w:rsid w:val="0049523D"/>
    <w:rsid w:val="004952CE"/>
    <w:rsid w:val="004954CB"/>
    <w:rsid w:val="004956BA"/>
    <w:rsid w:val="00495907"/>
    <w:rsid w:val="00495B58"/>
    <w:rsid w:val="00495F25"/>
    <w:rsid w:val="00496022"/>
    <w:rsid w:val="004965B7"/>
    <w:rsid w:val="004965B9"/>
    <w:rsid w:val="004965F4"/>
    <w:rsid w:val="0049687E"/>
    <w:rsid w:val="00496CF9"/>
    <w:rsid w:val="00496D58"/>
    <w:rsid w:val="00496EF8"/>
    <w:rsid w:val="004970A9"/>
    <w:rsid w:val="004972C3"/>
    <w:rsid w:val="0049747A"/>
    <w:rsid w:val="004975D7"/>
    <w:rsid w:val="00497CC8"/>
    <w:rsid w:val="00497F05"/>
    <w:rsid w:val="004A040B"/>
    <w:rsid w:val="004A0454"/>
    <w:rsid w:val="004A04B6"/>
    <w:rsid w:val="004A06AB"/>
    <w:rsid w:val="004A0734"/>
    <w:rsid w:val="004A0835"/>
    <w:rsid w:val="004A08C8"/>
    <w:rsid w:val="004A0A0B"/>
    <w:rsid w:val="004A0C36"/>
    <w:rsid w:val="004A0F36"/>
    <w:rsid w:val="004A10B9"/>
    <w:rsid w:val="004A122F"/>
    <w:rsid w:val="004A13F2"/>
    <w:rsid w:val="004A14D0"/>
    <w:rsid w:val="004A1500"/>
    <w:rsid w:val="004A1607"/>
    <w:rsid w:val="004A16A3"/>
    <w:rsid w:val="004A16F7"/>
    <w:rsid w:val="004A178A"/>
    <w:rsid w:val="004A17C5"/>
    <w:rsid w:val="004A17FC"/>
    <w:rsid w:val="004A1FAD"/>
    <w:rsid w:val="004A1FF0"/>
    <w:rsid w:val="004A204A"/>
    <w:rsid w:val="004A2177"/>
    <w:rsid w:val="004A21A1"/>
    <w:rsid w:val="004A23B1"/>
    <w:rsid w:val="004A2493"/>
    <w:rsid w:val="004A25BA"/>
    <w:rsid w:val="004A25EF"/>
    <w:rsid w:val="004A2899"/>
    <w:rsid w:val="004A2C60"/>
    <w:rsid w:val="004A2E3B"/>
    <w:rsid w:val="004A2F7D"/>
    <w:rsid w:val="004A2FBA"/>
    <w:rsid w:val="004A32FB"/>
    <w:rsid w:val="004A3D30"/>
    <w:rsid w:val="004A3E7F"/>
    <w:rsid w:val="004A43D5"/>
    <w:rsid w:val="004A442B"/>
    <w:rsid w:val="004A44E6"/>
    <w:rsid w:val="004A4510"/>
    <w:rsid w:val="004A457A"/>
    <w:rsid w:val="004A46E4"/>
    <w:rsid w:val="004A476E"/>
    <w:rsid w:val="004A4840"/>
    <w:rsid w:val="004A4A8E"/>
    <w:rsid w:val="004A4B1A"/>
    <w:rsid w:val="004A4C3F"/>
    <w:rsid w:val="004A4C62"/>
    <w:rsid w:val="004A4CBE"/>
    <w:rsid w:val="004A5151"/>
    <w:rsid w:val="004A544F"/>
    <w:rsid w:val="004A5573"/>
    <w:rsid w:val="004A5589"/>
    <w:rsid w:val="004A5857"/>
    <w:rsid w:val="004A5C66"/>
    <w:rsid w:val="004A5D09"/>
    <w:rsid w:val="004A5D16"/>
    <w:rsid w:val="004A5EF6"/>
    <w:rsid w:val="004A61E2"/>
    <w:rsid w:val="004A62C9"/>
    <w:rsid w:val="004A6487"/>
    <w:rsid w:val="004A65C9"/>
    <w:rsid w:val="004A6653"/>
    <w:rsid w:val="004A6804"/>
    <w:rsid w:val="004A6854"/>
    <w:rsid w:val="004A6CAA"/>
    <w:rsid w:val="004A6CB9"/>
    <w:rsid w:val="004A6D9A"/>
    <w:rsid w:val="004A6DE3"/>
    <w:rsid w:val="004A6EE2"/>
    <w:rsid w:val="004A7024"/>
    <w:rsid w:val="004A73BF"/>
    <w:rsid w:val="004A76BD"/>
    <w:rsid w:val="004A798D"/>
    <w:rsid w:val="004A7D07"/>
    <w:rsid w:val="004A7D55"/>
    <w:rsid w:val="004B019E"/>
    <w:rsid w:val="004B01E3"/>
    <w:rsid w:val="004B054C"/>
    <w:rsid w:val="004B09E9"/>
    <w:rsid w:val="004B0B20"/>
    <w:rsid w:val="004B0B53"/>
    <w:rsid w:val="004B0BA6"/>
    <w:rsid w:val="004B0D9D"/>
    <w:rsid w:val="004B0EC8"/>
    <w:rsid w:val="004B0FD4"/>
    <w:rsid w:val="004B128D"/>
    <w:rsid w:val="004B1948"/>
    <w:rsid w:val="004B19B3"/>
    <w:rsid w:val="004B1E6E"/>
    <w:rsid w:val="004B1E98"/>
    <w:rsid w:val="004B1ECB"/>
    <w:rsid w:val="004B2444"/>
    <w:rsid w:val="004B2B07"/>
    <w:rsid w:val="004B2CD4"/>
    <w:rsid w:val="004B2D69"/>
    <w:rsid w:val="004B3001"/>
    <w:rsid w:val="004B34B9"/>
    <w:rsid w:val="004B3859"/>
    <w:rsid w:val="004B391D"/>
    <w:rsid w:val="004B3AED"/>
    <w:rsid w:val="004B3C4E"/>
    <w:rsid w:val="004B3D70"/>
    <w:rsid w:val="004B4162"/>
    <w:rsid w:val="004B42C2"/>
    <w:rsid w:val="004B4720"/>
    <w:rsid w:val="004B478C"/>
    <w:rsid w:val="004B47D7"/>
    <w:rsid w:val="004B4863"/>
    <w:rsid w:val="004B48A4"/>
    <w:rsid w:val="004B4956"/>
    <w:rsid w:val="004B4A9D"/>
    <w:rsid w:val="004B4C4C"/>
    <w:rsid w:val="004B4C58"/>
    <w:rsid w:val="004B4D21"/>
    <w:rsid w:val="004B4DD2"/>
    <w:rsid w:val="004B4E9C"/>
    <w:rsid w:val="004B4F33"/>
    <w:rsid w:val="004B515F"/>
    <w:rsid w:val="004B5201"/>
    <w:rsid w:val="004B5297"/>
    <w:rsid w:val="004B55FC"/>
    <w:rsid w:val="004B597D"/>
    <w:rsid w:val="004B59B4"/>
    <w:rsid w:val="004B5B3F"/>
    <w:rsid w:val="004B5D6E"/>
    <w:rsid w:val="004B5D90"/>
    <w:rsid w:val="004B5DB4"/>
    <w:rsid w:val="004B5E71"/>
    <w:rsid w:val="004B607E"/>
    <w:rsid w:val="004B6480"/>
    <w:rsid w:val="004B66A6"/>
    <w:rsid w:val="004B66BA"/>
    <w:rsid w:val="004B6B42"/>
    <w:rsid w:val="004B6C02"/>
    <w:rsid w:val="004B6C46"/>
    <w:rsid w:val="004B6EDD"/>
    <w:rsid w:val="004B706A"/>
    <w:rsid w:val="004B7218"/>
    <w:rsid w:val="004B7259"/>
    <w:rsid w:val="004B7772"/>
    <w:rsid w:val="004B7ABD"/>
    <w:rsid w:val="004B7B38"/>
    <w:rsid w:val="004B7C29"/>
    <w:rsid w:val="004B7CB8"/>
    <w:rsid w:val="004B7D65"/>
    <w:rsid w:val="004C02E1"/>
    <w:rsid w:val="004C04A9"/>
    <w:rsid w:val="004C0645"/>
    <w:rsid w:val="004C067D"/>
    <w:rsid w:val="004C09F5"/>
    <w:rsid w:val="004C0CDD"/>
    <w:rsid w:val="004C0CEE"/>
    <w:rsid w:val="004C11A7"/>
    <w:rsid w:val="004C1282"/>
    <w:rsid w:val="004C1389"/>
    <w:rsid w:val="004C15C1"/>
    <w:rsid w:val="004C16DE"/>
    <w:rsid w:val="004C170D"/>
    <w:rsid w:val="004C1834"/>
    <w:rsid w:val="004C18A3"/>
    <w:rsid w:val="004C19B1"/>
    <w:rsid w:val="004C1D65"/>
    <w:rsid w:val="004C211B"/>
    <w:rsid w:val="004C21A5"/>
    <w:rsid w:val="004C2401"/>
    <w:rsid w:val="004C283F"/>
    <w:rsid w:val="004C28DD"/>
    <w:rsid w:val="004C2B8C"/>
    <w:rsid w:val="004C3045"/>
    <w:rsid w:val="004C3304"/>
    <w:rsid w:val="004C33BE"/>
    <w:rsid w:val="004C3595"/>
    <w:rsid w:val="004C3C8B"/>
    <w:rsid w:val="004C4000"/>
    <w:rsid w:val="004C4015"/>
    <w:rsid w:val="004C401F"/>
    <w:rsid w:val="004C4059"/>
    <w:rsid w:val="004C4204"/>
    <w:rsid w:val="004C47C0"/>
    <w:rsid w:val="004C47CE"/>
    <w:rsid w:val="004C4819"/>
    <w:rsid w:val="004C491B"/>
    <w:rsid w:val="004C4943"/>
    <w:rsid w:val="004C496B"/>
    <w:rsid w:val="004C4BA1"/>
    <w:rsid w:val="004C5233"/>
    <w:rsid w:val="004C5898"/>
    <w:rsid w:val="004C5ACE"/>
    <w:rsid w:val="004C5D42"/>
    <w:rsid w:val="004C5D4E"/>
    <w:rsid w:val="004C62A3"/>
    <w:rsid w:val="004C6384"/>
    <w:rsid w:val="004C6A70"/>
    <w:rsid w:val="004C6C0F"/>
    <w:rsid w:val="004C7230"/>
    <w:rsid w:val="004C7525"/>
    <w:rsid w:val="004C75BE"/>
    <w:rsid w:val="004C76B3"/>
    <w:rsid w:val="004C7833"/>
    <w:rsid w:val="004C792B"/>
    <w:rsid w:val="004C7B1E"/>
    <w:rsid w:val="004C7FB0"/>
    <w:rsid w:val="004D0604"/>
    <w:rsid w:val="004D063B"/>
    <w:rsid w:val="004D079C"/>
    <w:rsid w:val="004D091F"/>
    <w:rsid w:val="004D0968"/>
    <w:rsid w:val="004D0A50"/>
    <w:rsid w:val="004D0A70"/>
    <w:rsid w:val="004D0D11"/>
    <w:rsid w:val="004D0ED4"/>
    <w:rsid w:val="004D0FA6"/>
    <w:rsid w:val="004D1936"/>
    <w:rsid w:val="004D1CA1"/>
    <w:rsid w:val="004D1E74"/>
    <w:rsid w:val="004D1EE3"/>
    <w:rsid w:val="004D1F25"/>
    <w:rsid w:val="004D1FEB"/>
    <w:rsid w:val="004D2595"/>
    <w:rsid w:val="004D2648"/>
    <w:rsid w:val="004D273C"/>
    <w:rsid w:val="004D28CC"/>
    <w:rsid w:val="004D2BA5"/>
    <w:rsid w:val="004D2DE6"/>
    <w:rsid w:val="004D2F8E"/>
    <w:rsid w:val="004D310F"/>
    <w:rsid w:val="004D33A6"/>
    <w:rsid w:val="004D33B4"/>
    <w:rsid w:val="004D33C3"/>
    <w:rsid w:val="004D3BEF"/>
    <w:rsid w:val="004D3CBC"/>
    <w:rsid w:val="004D3D38"/>
    <w:rsid w:val="004D3E82"/>
    <w:rsid w:val="004D40C8"/>
    <w:rsid w:val="004D4283"/>
    <w:rsid w:val="004D4482"/>
    <w:rsid w:val="004D45AB"/>
    <w:rsid w:val="004D47ED"/>
    <w:rsid w:val="004D48E4"/>
    <w:rsid w:val="004D4A26"/>
    <w:rsid w:val="004D4E55"/>
    <w:rsid w:val="004D4F33"/>
    <w:rsid w:val="004D5053"/>
    <w:rsid w:val="004D50C7"/>
    <w:rsid w:val="004D5419"/>
    <w:rsid w:val="004D5447"/>
    <w:rsid w:val="004D5582"/>
    <w:rsid w:val="004D5ACA"/>
    <w:rsid w:val="004D5CB8"/>
    <w:rsid w:val="004D5CC6"/>
    <w:rsid w:val="004D5EDE"/>
    <w:rsid w:val="004D5F8A"/>
    <w:rsid w:val="004D5FB7"/>
    <w:rsid w:val="004D6023"/>
    <w:rsid w:val="004D6102"/>
    <w:rsid w:val="004D6221"/>
    <w:rsid w:val="004D6255"/>
    <w:rsid w:val="004D63EB"/>
    <w:rsid w:val="004D64F2"/>
    <w:rsid w:val="004D675D"/>
    <w:rsid w:val="004D67AC"/>
    <w:rsid w:val="004D689F"/>
    <w:rsid w:val="004D6B45"/>
    <w:rsid w:val="004D6BBA"/>
    <w:rsid w:val="004D713A"/>
    <w:rsid w:val="004D72C3"/>
    <w:rsid w:val="004D732D"/>
    <w:rsid w:val="004D7404"/>
    <w:rsid w:val="004D74FE"/>
    <w:rsid w:val="004D7F00"/>
    <w:rsid w:val="004E017D"/>
    <w:rsid w:val="004E01D5"/>
    <w:rsid w:val="004E062E"/>
    <w:rsid w:val="004E0758"/>
    <w:rsid w:val="004E0835"/>
    <w:rsid w:val="004E087B"/>
    <w:rsid w:val="004E0DF0"/>
    <w:rsid w:val="004E0F88"/>
    <w:rsid w:val="004E1158"/>
    <w:rsid w:val="004E15E9"/>
    <w:rsid w:val="004E17A9"/>
    <w:rsid w:val="004E196C"/>
    <w:rsid w:val="004E1B37"/>
    <w:rsid w:val="004E1C3B"/>
    <w:rsid w:val="004E1C62"/>
    <w:rsid w:val="004E1D96"/>
    <w:rsid w:val="004E1E8A"/>
    <w:rsid w:val="004E1F57"/>
    <w:rsid w:val="004E2004"/>
    <w:rsid w:val="004E2306"/>
    <w:rsid w:val="004E27CB"/>
    <w:rsid w:val="004E2838"/>
    <w:rsid w:val="004E295E"/>
    <w:rsid w:val="004E29ED"/>
    <w:rsid w:val="004E2AC3"/>
    <w:rsid w:val="004E2C31"/>
    <w:rsid w:val="004E2E4A"/>
    <w:rsid w:val="004E2ECC"/>
    <w:rsid w:val="004E302F"/>
    <w:rsid w:val="004E306D"/>
    <w:rsid w:val="004E319B"/>
    <w:rsid w:val="004E319E"/>
    <w:rsid w:val="004E370D"/>
    <w:rsid w:val="004E37A2"/>
    <w:rsid w:val="004E3806"/>
    <w:rsid w:val="004E385D"/>
    <w:rsid w:val="004E398B"/>
    <w:rsid w:val="004E3A95"/>
    <w:rsid w:val="004E3B00"/>
    <w:rsid w:val="004E3DF4"/>
    <w:rsid w:val="004E408C"/>
    <w:rsid w:val="004E43F5"/>
    <w:rsid w:val="004E46E7"/>
    <w:rsid w:val="004E47C6"/>
    <w:rsid w:val="004E49EC"/>
    <w:rsid w:val="004E4B67"/>
    <w:rsid w:val="004E4D3E"/>
    <w:rsid w:val="004E4D85"/>
    <w:rsid w:val="004E4F7C"/>
    <w:rsid w:val="004E5338"/>
    <w:rsid w:val="004E5455"/>
    <w:rsid w:val="004E5509"/>
    <w:rsid w:val="004E5522"/>
    <w:rsid w:val="004E552E"/>
    <w:rsid w:val="004E563F"/>
    <w:rsid w:val="004E5AD9"/>
    <w:rsid w:val="004E5C5E"/>
    <w:rsid w:val="004E5FED"/>
    <w:rsid w:val="004E60F7"/>
    <w:rsid w:val="004E613D"/>
    <w:rsid w:val="004E619F"/>
    <w:rsid w:val="004E652E"/>
    <w:rsid w:val="004E6567"/>
    <w:rsid w:val="004E6654"/>
    <w:rsid w:val="004E6713"/>
    <w:rsid w:val="004E6896"/>
    <w:rsid w:val="004E68F0"/>
    <w:rsid w:val="004E696D"/>
    <w:rsid w:val="004E6DB5"/>
    <w:rsid w:val="004E6F86"/>
    <w:rsid w:val="004E72A3"/>
    <w:rsid w:val="004E74FE"/>
    <w:rsid w:val="004E77CE"/>
    <w:rsid w:val="004E7C2E"/>
    <w:rsid w:val="004F0029"/>
    <w:rsid w:val="004F018E"/>
    <w:rsid w:val="004F0466"/>
    <w:rsid w:val="004F06EC"/>
    <w:rsid w:val="004F09B7"/>
    <w:rsid w:val="004F0E7B"/>
    <w:rsid w:val="004F0E80"/>
    <w:rsid w:val="004F0F01"/>
    <w:rsid w:val="004F0FFC"/>
    <w:rsid w:val="004F10CB"/>
    <w:rsid w:val="004F144C"/>
    <w:rsid w:val="004F175B"/>
    <w:rsid w:val="004F17F0"/>
    <w:rsid w:val="004F17F2"/>
    <w:rsid w:val="004F1A43"/>
    <w:rsid w:val="004F1D05"/>
    <w:rsid w:val="004F2034"/>
    <w:rsid w:val="004F217A"/>
    <w:rsid w:val="004F2360"/>
    <w:rsid w:val="004F2427"/>
    <w:rsid w:val="004F2535"/>
    <w:rsid w:val="004F25C7"/>
    <w:rsid w:val="004F2816"/>
    <w:rsid w:val="004F285F"/>
    <w:rsid w:val="004F2A0B"/>
    <w:rsid w:val="004F2B83"/>
    <w:rsid w:val="004F2CB7"/>
    <w:rsid w:val="004F2FDC"/>
    <w:rsid w:val="004F327A"/>
    <w:rsid w:val="004F3511"/>
    <w:rsid w:val="004F395C"/>
    <w:rsid w:val="004F3ADB"/>
    <w:rsid w:val="004F3BAF"/>
    <w:rsid w:val="004F3C06"/>
    <w:rsid w:val="004F3D21"/>
    <w:rsid w:val="004F3DA3"/>
    <w:rsid w:val="004F3DB9"/>
    <w:rsid w:val="004F3DCD"/>
    <w:rsid w:val="004F3F02"/>
    <w:rsid w:val="004F40EF"/>
    <w:rsid w:val="004F4215"/>
    <w:rsid w:val="004F4455"/>
    <w:rsid w:val="004F4509"/>
    <w:rsid w:val="004F4536"/>
    <w:rsid w:val="004F460E"/>
    <w:rsid w:val="004F4653"/>
    <w:rsid w:val="004F4B0F"/>
    <w:rsid w:val="004F4B38"/>
    <w:rsid w:val="004F4C2A"/>
    <w:rsid w:val="004F4C9D"/>
    <w:rsid w:val="004F4CEE"/>
    <w:rsid w:val="004F4F60"/>
    <w:rsid w:val="004F4F78"/>
    <w:rsid w:val="004F50E6"/>
    <w:rsid w:val="004F52C0"/>
    <w:rsid w:val="004F541B"/>
    <w:rsid w:val="004F56E1"/>
    <w:rsid w:val="004F5842"/>
    <w:rsid w:val="004F5A14"/>
    <w:rsid w:val="004F5BCA"/>
    <w:rsid w:val="004F5BCC"/>
    <w:rsid w:val="004F60EB"/>
    <w:rsid w:val="004F6230"/>
    <w:rsid w:val="004F6493"/>
    <w:rsid w:val="004F6718"/>
    <w:rsid w:val="004F677D"/>
    <w:rsid w:val="004F697B"/>
    <w:rsid w:val="004F6AA9"/>
    <w:rsid w:val="004F6ACF"/>
    <w:rsid w:val="004F6C4D"/>
    <w:rsid w:val="004F6DB7"/>
    <w:rsid w:val="004F6DE6"/>
    <w:rsid w:val="004F70CA"/>
    <w:rsid w:val="004F7141"/>
    <w:rsid w:val="004F75BC"/>
    <w:rsid w:val="004F772F"/>
    <w:rsid w:val="004F780A"/>
    <w:rsid w:val="004F79E6"/>
    <w:rsid w:val="004F7A8D"/>
    <w:rsid w:val="004F7B37"/>
    <w:rsid w:val="004F7D25"/>
    <w:rsid w:val="004F7D8A"/>
    <w:rsid w:val="0050030F"/>
    <w:rsid w:val="00500314"/>
    <w:rsid w:val="00500355"/>
    <w:rsid w:val="005005C2"/>
    <w:rsid w:val="00500851"/>
    <w:rsid w:val="00500960"/>
    <w:rsid w:val="00500F4E"/>
    <w:rsid w:val="00500F6F"/>
    <w:rsid w:val="00500F88"/>
    <w:rsid w:val="00500FE1"/>
    <w:rsid w:val="00500FF1"/>
    <w:rsid w:val="005010DC"/>
    <w:rsid w:val="00501399"/>
    <w:rsid w:val="00501598"/>
    <w:rsid w:val="00501682"/>
    <w:rsid w:val="00501683"/>
    <w:rsid w:val="005019C9"/>
    <w:rsid w:val="00501BC4"/>
    <w:rsid w:val="00501C6F"/>
    <w:rsid w:val="00501DC0"/>
    <w:rsid w:val="005022ED"/>
    <w:rsid w:val="00502A38"/>
    <w:rsid w:val="00502B7A"/>
    <w:rsid w:val="00502C98"/>
    <w:rsid w:val="00502D4B"/>
    <w:rsid w:val="00502DB6"/>
    <w:rsid w:val="00502DCD"/>
    <w:rsid w:val="00502E13"/>
    <w:rsid w:val="00502E8A"/>
    <w:rsid w:val="00502FFD"/>
    <w:rsid w:val="0050330C"/>
    <w:rsid w:val="0050358A"/>
    <w:rsid w:val="00503833"/>
    <w:rsid w:val="00503916"/>
    <w:rsid w:val="00503B4E"/>
    <w:rsid w:val="00503D39"/>
    <w:rsid w:val="00503F67"/>
    <w:rsid w:val="00503F8E"/>
    <w:rsid w:val="005041CE"/>
    <w:rsid w:val="005043CE"/>
    <w:rsid w:val="00504477"/>
    <w:rsid w:val="00504709"/>
    <w:rsid w:val="00504713"/>
    <w:rsid w:val="00504E0C"/>
    <w:rsid w:val="00504E47"/>
    <w:rsid w:val="00504F16"/>
    <w:rsid w:val="00504F3C"/>
    <w:rsid w:val="00505046"/>
    <w:rsid w:val="005052EB"/>
    <w:rsid w:val="00505456"/>
    <w:rsid w:val="005058A8"/>
    <w:rsid w:val="00505C48"/>
    <w:rsid w:val="00505D00"/>
    <w:rsid w:val="00505E92"/>
    <w:rsid w:val="005060EB"/>
    <w:rsid w:val="005060F4"/>
    <w:rsid w:val="005062D3"/>
    <w:rsid w:val="00506577"/>
    <w:rsid w:val="005069FE"/>
    <w:rsid w:val="00506B1A"/>
    <w:rsid w:val="00506C3E"/>
    <w:rsid w:val="005076BD"/>
    <w:rsid w:val="00507750"/>
    <w:rsid w:val="005077F0"/>
    <w:rsid w:val="005079C7"/>
    <w:rsid w:val="00507BF0"/>
    <w:rsid w:val="00507D7E"/>
    <w:rsid w:val="00507D9E"/>
    <w:rsid w:val="00507DAE"/>
    <w:rsid w:val="00507DEE"/>
    <w:rsid w:val="00507E95"/>
    <w:rsid w:val="00507FCA"/>
    <w:rsid w:val="00510145"/>
    <w:rsid w:val="0051015A"/>
    <w:rsid w:val="005102B1"/>
    <w:rsid w:val="0051054A"/>
    <w:rsid w:val="0051055C"/>
    <w:rsid w:val="005106F5"/>
    <w:rsid w:val="0051078B"/>
    <w:rsid w:val="005107D3"/>
    <w:rsid w:val="005107D7"/>
    <w:rsid w:val="005107FC"/>
    <w:rsid w:val="00510913"/>
    <w:rsid w:val="00510963"/>
    <w:rsid w:val="00510B8D"/>
    <w:rsid w:val="00510E6D"/>
    <w:rsid w:val="00511230"/>
    <w:rsid w:val="005114D8"/>
    <w:rsid w:val="00511592"/>
    <w:rsid w:val="005116DF"/>
    <w:rsid w:val="0051189E"/>
    <w:rsid w:val="00511B72"/>
    <w:rsid w:val="00511CE8"/>
    <w:rsid w:val="00511D11"/>
    <w:rsid w:val="00511F7A"/>
    <w:rsid w:val="00512102"/>
    <w:rsid w:val="00512299"/>
    <w:rsid w:val="00512483"/>
    <w:rsid w:val="00512484"/>
    <w:rsid w:val="005126B5"/>
    <w:rsid w:val="00512727"/>
    <w:rsid w:val="0051291E"/>
    <w:rsid w:val="00512A6A"/>
    <w:rsid w:val="00512C7A"/>
    <w:rsid w:val="00512E5D"/>
    <w:rsid w:val="00512EE1"/>
    <w:rsid w:val="00513537"/>
    <w:rsid w:val="00513836"/>
    <w:rsid w:val="005139AF"/>
    <w:rsid w:val="00513C93"/>
    <w:rsid w:val="00513CE1"/>
    <w:rsid w:val="00513D7A"/>
    <w:rsid w:val="0051405B"/>
    <w:rsid w:val="005141E1"/>
    <w:rsid w:val="005143C5"/>
    <w:rsid w:val="005146E0"/>
    <w:rsid w:val="005149C2"/>
    <w:rsid w:val="00514B40"/>
    <w:rsid w:val="00514FE9"/>
    <w:rsid w:val="00514FFF"/>
    <w:rsid w:val="00515619"/>
    <w:rsid w:val="00515658"/>
    <w:rsid w:val="0051578B"/>
    <w:rsid w:val="00515A37"/>
    <w:rsid w:val="00515A86"/>
    <w:rsid w:val="00515C3A"/>
    <w:rsid w:val="00515C7D"/>
    <w:rsid w:val="00515DFF"/>
    <w:rsid w:val="00515E62"/>
    <w:rsid w:val="0051608D"/>
    <w:rsid w:val="0051637F"/>
    <w:rsid w:val="00516456"/>
    <w:rsid w:val="00516511"/>
    <w:rsid w:val="005166E1"/>
    <w:rsid w:val="0051680F"/>
    <w:rsid w:val="00516B27"/>
    <w:rsid w:val="00516ED6"/>
    <w:rsid w:val="00516FB0"/>
    <w:rsid w:val="0051715B"/>
    <w:rsid w:val="0051797E"/>
    <w:rsid w:val="00517C53"/>
    <w:rsid w:val="00517CB5"/>
    <w:rsid w:val="00520225"/>
    <w:rsid w:val="00520467"/>
    <w:rsid w:val="00520483"/>
    <w:rsid w:val="00520634"/>
    <w:rsid w:val="005207AF"/>
    <w:rsid w:val="00520ABB"/>
    <w:rsid w:val="00520B06"/>
    <w:rsid w:val="00521131"/>
    <w:rsid w:val="00521255"/>
    <w:rsid w:val="00521500"/>
    <w:rsid w:val="005218BF"/>
    <w:rsid w:val="0052222E"/>
    <w:rsid w:val="005225B0"/>
    <w:rsid w:val="00522679"/>
    <w:rsid w:val="0052294D"/>
    <w:rsid w:val="00522C62"/>
    <w:rsid w:val="00522E2A"/>
    <w:rsid w:val="00522F6D"/>
    <w:rsid w:val="00522F6F"/>
    <w:rsid w:val="00522FD6"/>
    <w:rsid w:val="0052325A"/>
    <w:rsid w:val="0052331B"/>
    <w:rsid w:val="0052338F"/>
    <w:rsid w:val="005236FD"/>
    <w:rsid w:val="00523724"/>
    <w:rsid w:val="00523BD7"/>
    <w:rsid w:val="00523BDA"/>
    <w:rsid w:val="00523E44"/>
    <w:rsid w:val="005241D4"/>
    <w:rsid w:val="00524262"/>
    <w:rsid w:val="005244A9"/>
    <w:rsid w:val="00524863"/>
    <w:rsid w:val="005248A3"/>
    <w:rsid w:val="00524AC2"/>
    <w:rsid w:val="00524CA6"/>
    <w:rsid w:val="00524D7B"/>
    <w:rsid w:val="00524E06"/>
    <w:rsid w:val="00524F50"/>
    <w:rsid w:val="00525080"/>
    <w:rsid w:val="005252C8"/>
    <w:rsid w:val="005256A1"/>
    <w:rsid w:val="005258DA"/>
    <w:rsid w:val="00525FC7"/>
    <w:rsid w:val="0052603C"/>
    <w:rsid w:val="00526078"/>
    <w:rsid w:val="005260B4"/>
    <w:rsid w:val="00526330"/>
    <w:rsid w:val="005263FB"/>
    <w:rsid w:val="005264CA"/>
    <w:rsid w:val="00526714"/>
    <w:rsid w:val="005267CE"/>
    <w:rsid w:val="00526B6A"/>
    <w:rsid w:val="00527035"/>
    <w:rsid w:val="005272BE"/>
    <w:rsid w:val="0052746F"/>
    <w:rsid w:val="00527683"/>
    <w:rsid w:val="00527842"/>
    <w:rsid w:val="0052784C"/>
    <w:rsid w:val="00527C6B"/>
    <w:rsid w:val="00527E38"/>
    <w:rsid w:val="00527EDD"/>
    <w:rsid w:val="0053000C"/>
    <w:rsid w:val="00530184"/>
    <w:rsid w:val="005301BE"/>
    <w:rsid w:val="005301D6"/>
    <w:rsid w:val="005302F2"/>
    <w:rsid w:val="00530328"/>
    <w:rsid w:val="0053039E"/>
    <w:rsid w:val="00530415"/>
    <w:rsid w:val="00530559"/>
    <w:rsid w:val="0053059A"/>
    <w:rsid w:val="00530664"/>
    <w:rsid w:val="00530895"/>
    <w:rsid w:val="0053091F"/>
    <w:rsid w:val="0053094D"/>
    <w:rsid w:val="00530B62"/>
    <w:rsid w:val="00530C38"/>
    <w:rsid w:val="00530EF0"/>
    <w:rsid w:val="0053132C"/>
    <w:rsid w:val="00531388"/>
    <w:rsid w:val="00531507"/>
    <w:rsid w:val="00531909"/>
    <w:rsid w:val="00531DE1"/>
    <w:rsid w:val="00532180"/>
    <w:rsid w:val="005328D7"/>
    <w:rsid w:val="00532CAF"/>
    <w:rsid w:val="00532E97"/>
    <w:rsid w:val="00532F5A"/>
    <w:rsid w:val="00533060"/>
    <w:rsid w:val="0053310D"/>
    <w:rsid w:val="00533216"/>
    <w:rsid w:val="00533260"/>
    <w:rsid w:val="0053340B"/>
    <w:rsid w:val="00533497"/>
    <w:rsid w:val="0053378A"/>
    <w:rsid w:val="0053383C"/>
    <w:rsid w:val="00533A74"/>
    <w:rsid w:val="00533AA9"/>
    <w:rsid w:val="00533C94"/>
    <w:rsid w:val="00533C9D"/>
    <w:rsid w:val="00533DA1"/>
    <w:rsid w:val="00533ED6"/>
    <w:rsid w:val="00533FB1"/>
    <w:rsid w:val="00534197"/>
    <w:rsid w:val="00534332"/>
    <w:rsid w:val="0053442A"/>
    <w:rsid w:val="005345A6"/>
    <w:rsid w:val="00534A35"/>
    <w:rsid w:val="00534A89"/>
    <w:rsid w:val="00534BAA"/>
    <w:rsid w:val="00534DF7"/>
    <w:rsid w:val="00534DFC"/>
    <w:rsid w:val="0053510C"/>
    <w:rsid w:val="0053518A"/>
    <w:rsid w:val="005351B3"/>
    <w:rsid w:val="005353E4"/>
    <w:rsid w:val="00535708"/>
    <w:rsid w:val="00535718"/>
    <w:rsid w:val="005358E7"/>
    <w:rsid w:val="00535B7B"/>
    <w:rsid w:val="00535C3A"/>
    <w:rsid w:val="00535E46"/>
    <w:rsid w:val="00536097"/>
    <w:rsid w:val="00536154"/>
    <w:rsid w:val="005361CB"/>
    <w:rsid w:val="005363DD"/>
    <w:rsid w:val="0053641D"/>
    <w:rsid w:val="00536516"/>
    <w:rsid w:val="005365E9"/>
    <w:rsid w:val="00536969"/>
    <w:rsid w:val="0053717F"/>
    <w:rsid w:val="005371B6"/>
    <w:rsid w:val="0053729E"/>
    <w:rsid w:val="0053763C"/>
    <w:rsid w:val="005377DF"/>
    <w:rsid w:val="0053793A"/>
    <w:rsid w:val="005379EE"/>
    <w:rsid w:val="00537B7E"/>
    <w:rsid w:val="00537EAA"/>
    <w:rsid w:val="00537FB2"/>
    <w:rsid w:val="00540051"/>
    <w:rsid w:val="00540571"/>
    <w:rsid w:val="0054066E"/>
    <w:rsid w:val="00540AF6"/>
    <w:rsid w:val="00540B69"/>
    <w:rsid w:val="005414E2"/>
    <w:rsid w:val="005415C7"/>
    <w:rsid w:val="00541693"/>
    <w:rsid w:val="00541838"/>
    <w:rsid w:val="005419F7"/>
    <w:rsid w:val="00541A33"/>
    <w:rsid w:val="00541AD1"/>
    <w:rsid w:val="00541B0B"/>
    <w:rsid w:val="00541BAE"/>
    <w:rsid w:val="00541BDE"/>
    <w:rsid w:val="00541C5D"/>
    <w:rsid w:val="00541E4F"/>
    <w:rsid w:val="00541EB5"/>
    <w:rsid w:val="00542253"/>
    <w:rsid w:val="0054268A"/>
    <w:rsid w:val="0054275C"/>
    <w:rsid w:val="005428F6"/>
    <w:rsid w:val="005428FA"/>
    <w:rsid w:val="00542911"/>
    <w:rsid w:val="00542A38"/>
    <w:rsid w:val="00542A43"/>
    <w:rsid w:val="00542AF9"/>
    <w:rsid w:val="00542B9B"/>
    <w:rsid w:val="00542C9B"/>
    <w:rsid w:val="00542CB6"/>
    <w:rsid w:val="00542F33"/>
    <w:rsid w:val="005433B9"/>
    <w:rsid w:val="0054352D"/>
    <w:rsid w:val="005436FD"/>
    <w:rsid w:val="00543CBB"/>
    <w:rsid w:val="00543E1A"/>
    <w:rsid w:val="00544317"/>
    <w:rsid w:val="005444D1"/>
    <w:rsid w:val="005446A6"/>
    <w:rsid w:val="005446DD"/>
    <w:rsid w:val="00544D8C"/>
    <w:rsid w:val="00544ED9"/>
    <w:rsid w:val="00544F61"/>
    <w:rsid w:val="00544FAA"/>
    <w:rsid w:val="00545051"/>
    <w:rsid w:val="0054509F"/>
    <w:rsid w:val="0054514B"/>
    <w:rsid w:val="00545395"/>
    <w:rsid w:val="00545499"/>
    <w:rsid w:val="005454B1"/>
    <w:rsid w:val="0054563B"/>
    <w:rsid w:val="0054581A"/>
    <w:rsid w:val="005459DD"/>
    <w:rsid w:val="00545D88"/>
    <w:rsid w:val="00545F3E"/>
    <w:rsid w:val="005461E9"/>
    <w:rsid w:val="00546236"/>
    <w:rsid w:val="00546592"/>
    <w:rsid w:val="005465A4"/>
    <w:rsid w:val="005466C8"/>
    <w:rsid w:val="00546747"/>
    <w:rsid w:val="0054683F"/>
    <w:rsid w:val="0054689C"/>
    <w:rsid w:val="00546EC4"/>
    <w:rsid w:val="00547718"/>
    <w:rsid w:val="00547746"/>
    <w:rsid w:val="0054791D"/>
    <w:rsid w:val="00547B8B"/>
    <w:rsid w:val="00547C57"/>
    <w:rsid w:val="00547CB8"/>
    <w:rsid w:val="00547DB4"/>
    <w:rsid w:val="00547ED5"/>
    <w:rsid w:val="00550266"/>
    <w:rsid w:val="00550648"/>
    <w:rsid w:val="0055065C"/>
    <w:rsid w:val="00550B8F"/>
    <w:rsid w:val="00550BD6"/>
    <w:rsid w:val="00550C51"/>
    <w:rsid w:val="00550D7F"/>
    <w:rsid w:val="005511C3"/>
    <w:rsid w:val="00551385"/>
    <w:rsid w:val="0055142A"/>
    <w:rsid w:val="00551514"/>
    <w:rsid w:val="00551543"/>
    <w:rsid w:val="00551567"/>
    <w:rsid w:val="005516AA"/>
    <w:rsid w:val="005516E3"/>
    <w:rsid w:val="005518D2"/>
    <w:rsid w:val="00551979"/>
    <w:rsid w:val="005519A1"/>
    <w:rsid w:val="00551C47"/>
    <w:rsid w:val="00551E8E"/>
    <w:rsid w:val="00552378"/>
    <w:rsid w:val="00552467"/>
    <w:rsid w:val="0055261E"/>
    <w:rsid w:val="00552643"/>
    <w:rsid w:val="005526CE"/>
    <w:rsid w:val="00552764"/>
    <w:rsid w:val="00552868"/>
    <w:rsid w:val="005528E9"/>
    <w:rsid w:val="00552B6A"/>
    <w:rsid w:val="00552C36"/>
    <w:rsid w:val="00552E34"/>
    <w:rsid w:val="00552FD1"/>
    <w:rsid w:val="005533A9"/>
    <w:rsid w:val="005533BA"/>
    <w:rsid w:val="0055365A"/>
    <w:rsid w:val="0055368F"/>
    <w:rsid w:val="0055377D"/>
    <w:rsid w:val="0055391A"/>
    <w:rsid w:val="005539F9"/>
    <w:rsid w:val="00553B8C"/>
    <w:rsid w:val="00553CA1"/>
    <w:rsid w:val="00553D4E"/>
    <w:rsid w:val="00553DAB"/>
    <w:rsid w:val="00553DC4"/>
    <w:rsid w:val="00553FA8"/>
    <w:rsid w:val="00554263"/>
    <w:rsid w:val="0055430C"/>
    <w:rsid w:val="00554342"/>
    <w:rsid w:val="0055461A"/>
    <w:rsid w:val="005548E3"/>
    <w:rsid w:val="00554AF1"/>
    <w:rsid w:val="00554CBA"/>
    <w:rsid w:val="00554E67"/>
    <w:rsid w:val="00554EAC"/>
    <w:rsid w:val="00554F36"/>
    <w:rsid w:val="00554F72"/>
    <w:rsid w:val="0055535B"/>
    <w:rsid w:val="00555481"/>
    <w:rsid w:val="0055564A"/>
    <w:rsid w:val="005556A2"/>
    <w:rsid w:val="005557C8"/>
    <w:rsid w:val="00555A46"/>
    <w:rsid w:val="00555CFA"/>
    <w:rsid w:val="00555E11"/>
    <w:rsid w:val="0055600B"/>
    <w:rsid w:val="0055605B"/>
    <w:rsid w:val="00556295"/>
    <w:rsid w:val="005564BB"/>
    <w:rsid w:val="005564C6"/>
    <w:rsid w:val="005566D2"/>
    <w:rsid w:val="005571CE"/>
    <w:rsid w:val="005571E0"/>
    <w:rsid w:val="005572FA"/>
    <w:rsid w:val="00557351"/>
    <w:rsid w:val="005575C1"/>
    <w:rsid w:val="00557628"/>
    <w:rsid w:val="0055767B"/>
    <w:rsid w:val="005576C3"/>
    <w:rsid w:val="0055779F"/>
    <w:rsid w:val="00557916"/>
    <w:rsid w:val="00557ABA"/>
    <w:rsid w:val="00557D93"/>
    <w:rsid w:val="00557E43"/>
    <w:rsid w:val="005601BF"/>
    <w:rsid w:val="00560224"/>
    <w:rsid w:val="005603FA"/>
    <w:rsid w:val="00560461"/>
    <w:rsid w:val="00560480"/>
    <w:rsid w:val="00560878"/>
    <w:rsid w:val="00560907"/>
    <w:rsid w:val="00560B4F"/>
    <w:rsid w:val="00560D24"/>
    <w:rsid w:val="00560F8A"/>
    <w:rsid w:val="0056109C"/>
    <w:rsid w:val="00561312"/>
    <w:rsid w:val="00561314"/>
    <w:rsid w:val="00561323"/>
    <w:rsid w:val="00561395"/>
    <w:rsid w:val="005613F5"/>
    <w:rsid w:val="00561969"/>
    <w:rsid w:val="00561A4B"/>
    <w:rsid w:val="00561B94"/>
    <w:rsid w:val="00561BB2"/>
    <w:rsid w:val="00561FF8"/>
    <w:rsid w:val="005621A8"/>
    <w:rsid w:val="005623AD"/>
    <w:rsid w:val="0056259F"/>
    <w:rsid w:val="0056271D"/>
    <w:rsid w:val="00562776"/>
    <w:rsid w:val="005628CF"/>
    <w:rsid w:val="00562BBF"/>
    <w:rsid w:val="00562D84"/>
    <w:rsid w:val="00562E27"/>
    <w:rsid w:val="00562F18"/>
    <w:rsid w:val="00563016"/>
    <w:rsid w:val="0056314C"/>
    <w:rsid w:val="0056324D"/>
    <w:rsid w:val="005633B5"/>
    <w:rsid w:val="00563564"/>
    <w:rsid w:val="00563647"/>
    <w:rsid w:val="00563713"/>
    <w:rsid w:val="005637D9"/>
    <w:rsid w:val="0056380C"/>
    <w:rsid w:val="00563858"/>
    <w:rsid w:val="00563B0B"/>
    <w:rsid w:val="0056413B"/>
    <w:rsid w:val="0056428F"/>
    <w:rsid w:val="00564440"/>
    <w:rsid w:val="005647DA"/>
    <w:rsid w:val="00564810"/>
    <w:rsid w:val="0056483C"/>
    <w:rsid w:val="00564885"/>
    <w:rsid w:val="00564964"/>
    <w:rsid w:val="005649E0"/>
    <w:rsid w:val="00564E16"/>
    <w:rsid w:val="00564E99"/>
    <w:rsid w:val="0056514D"/>
    <w:rsid w:val="00565268"/>
    <w:rsid w:val="005655A0"/>
    <w:rsid w:val="005655DF"/>
    <w:rsid w:val="00565715"/>
    <w:rsid w:val="00565A36"/>
    <w:rsid w:val="00565A6F"/>
    <w:rsid w:val="00565A94"/>
    <w:rsid w:val="00565B30"/>
    <w:rsid w:val="00565CB2"/>
    <w:rsid w:val="00565D5F"/>
    <w:rsid w:val="00565D9A"/>
    <w:rsid w:val="00565E4B"/>
    <w:rsid w:val="00565EC4"/>
    <w:rsid w:val="005667CE"/>
    <w:rsid w:val="00566892"/>
    <w:rsid w:val="005671E4"/>
    <w:rsid w:val="0056760E"/>
    <w:rsid w:val="00567617"/>
    <w:rsid w:val="00567632"/>
    <w:rsid w:val="00567B16"/>
    <w:rsid w:val="005700D1"/>
    <w:rsid w:val="005703AB"/>
    <w:rsid w:val="00570821"/>
    <w:rsid w:val="0057094E"/>
    <w:rsid w:val="00570B6F"/>
    <w:rsid w:val="00570B8A"/>
    <w:rsid w:val="00570E05"/>
    <w:rsid w:val="00570E15"/>
    <w:rsid w:val="00570E7D"/>
    <w:rsid w:val="00570F2D"/>
    <w:rsid w:val="0057101E"/>
    <w:rsid w:val="005714A5"/>
    <w:rsid w:val="005714AC"/>
    <w:rsid w:val="00571526"/>
    <w:rsid w:val="005715EE"/>
    <w:rsid w:val="005717F7"/>
    <w:rsid w:val="005719FE"/>
    <w:rsid w:val="00571A7E"/>
    <w:rsid w:val="00571BD5"/>
    <w:rsid w:val="00571D91"/>
    <w:rsid w:val="00572022"/>
    <w:rsid w:val="005720CC"/>
    <w:rsid w:val="00572361"/>
    <w:rsid w:val="00572524"/>
    <w:rsid w:val="005725B1"/>
    <w:rsid w:val="00572692"/>
    <w:rsid w:val="005727C3"/>
    <w:rsid w:val="0057283D"/>
    <w:rsid w:val="00572A06"/>
    <w:rsid w:val="00572B10"/>
    <w:rsid w:val="0057328F"/>
    <w:rsid w:val="005733CE"/>
    <w:rsid w:val="005733DA"/>
    <w:rsid w:val="0057346C"/>
    <w:rsid w:val="00573509"/>
    <w:rsid w:val="0057354A"/>
    <w:rsid w:val="005738F6"/>
    <w:rsid w:val="00573B80"/>
    <w:rsid w:val="00573D03"/>
    <w:rsid w:val="00573E70"/>
    <w:rsid w:val="00573E95"/>
    <w:rsid w:val="00573E98"/>
    <w:rsid w:val="00573FF3"/>
    <w:rsid w:val="005740DC"/>
    <w:rsid w:val="00574166"/>
    <w:rsid w:val="005741D2"/>
    <w:rsid w:val="0057427B"/>
    <w:rsid w:val="0057436C"/>
    <w:rsid w:val="00574666"/>
    <w:rsid w:val="005747DB"/>
    <w:rsid w:val="00574BBC"/>
    <w:rsid w:val="00574BBF"/>
    <w:rsid w:val="00574C5E"/>
    <w:rsid w:val="00574DDA"/>
    <w:rsid w:val="00574E86"/>
    <w:rsid w:val="00575110"/>
    <w:rsid w:val="005752A7"/>
    <w:rsid w:val="005752A9"/>
    <w:rsid w:val="00575352"/>
    <w:rsid w:val="0057570F"/>
    <w:rsid w:val="005757B4"/>
    <w:rsid w:val="00575ACD"/>
    <w:rsid w:val="00575F4A"/>
    <w:rsid w:val="00576038"/>
    <w:rsid w:val="0057675A"/>
    <w:rsid w:val="00576A21"/>
    <w:rsid w:val="00576A56"/>
    <w:rsid w:val="00576AC6"/>
    <w:rsid w:val="00576CAE"/>
    <w:rsid w:val="00576D79"/>
    <w:rsid w:val="00576E96"/>
    <w:rsid w:val="0057702B"/>
    <w:rsid w:val="00577266"/>
    <w:rsid w:val="005772C3"/>
    <w:rsid w:val="00577460"/>
    <w:rsid w:val="005774C2"/>
    <w:rsid w:val="00577580"/>
    <w:rsid w:val="00577AE9"/>
    <w:rsid w:val="00577EDA"/>
    <w:rsid w:val="00577F90"/>
    <w:rsid w:val="005801ED"/>
    <w:rsid w:val="00580231"/>
    <w:rsid w:val="00580298"/>
    <w:rsid w:val="00580DB7"/>
    <w:rsid w:val="00580F1D"/>
    <w:rsid w:val="0058107A"/>
    <w:rsid w:val="0058128B"/>
    <w:rsid w:val="005812AC"/>
    <w:rsid w:val="00581427"/>
    <w:rsid w:val="005815FD"/>
    <w:rsid w:val="005819DC"/>
    <w:rsid w:val="00581B02"/>
    <w:rsid w:val="00581BCC"/>
    <w:rsid w:val="00581E9F"/>
    <w:rsid w:val="00581F36"/>
    <w:rsid w:val="00581F9A"/>
    <w:rsid w:val="00581FA4"/>
    <w:rsid w:val="005820B3"/>
    <w:rsid w:val="005827B1"/>
    <w:rsid w:val="005829B0"/>
    <w:rsid w:val="00582A48"/>
    <w:rsid w:val="00582BC5"/>
    <w:rsid w:val="00582D3C"/>
    <w:rsid w:val="00582E17"/>
    <w:rsid w:val="00583296"/>
    <w:rsid w:val="00583389"/>
    <w:rsid w:val="0058354F"/>
    <w:rsid w:val="0058355A"/>
    <w:rsid w:val="00583743"/>
    <w:rsid w:val="005838C2"/>
    <w:rsid w:val="00583A19"/>
    <w:rsid w:val="00583ACC"/>
    <w:rsid w:val="00583DC4"/>
    <w:rsid w:val="00583F91"/>
    <w:rsid w:val="00583FA5"/>
    <w:rsid w:val="00583FAE"/>
    <w:rsid w:val="00584476"/>
    <w:rsid w:val="0058455A"/>
    <w:rsid w:val="005845C1"/>
    <w:rsid w:val="00584A40"/>
    <w:rsid w:val="00584C59"/>
    <w:rsid w:val="00585069"/>
    <w:rsid w:val="0058512F"/>
    <w:rsid w:val="00585285"/>
    <w:rsid w:val="0058547C"/>
    <w:rsid w:val="005854E9"/>
    <w:rsid w:val="005857B6"/>
    <w:rsid w:val="005857D2"/>
    <w:rsid w:val="00585905"/>
    <w:rsid w:val="00585A8E"/>
    <w:rsid w:val="00585AF8"/>
    <w:rsid w:val="00585FAA"/>
    <w:rsid w:val="005861FE"/>
    <w:rsid w:val="00586323"/>
    <w:rsid w:val="00586741"/>
    <w:rsid w:val="00586805"/>
    <w:rsid w:val="00586B84"/>
    <w:rsid w:val="00586D30"/>
    <w:rsid w:val="00586FEA"/>
    <w:rsid w:val="005871AC"/>
    <w:rsid w:val="005873CB"/>
    <w:rsid w:val="00587522"/>
    <w:rsid w:val="005876FA"/>
    <w:rsid w:val="0058775A"/>
    <w:rsid w:val="0058778E"/>
    <w:rsid w:val="0058792F"/>
    <w:rsid w:val="00587FC5"/>
    <w:rsid w:val="00590432"/>
    <w:rsid w:val="00590688"/>
    <w:rsid w:val="005906FF"/>
    <w:rsid w:val="00590B0C"/>
    <w:rsid w:val="00590D8A"/>
    <w:rsid w:val="00590F56"/>
    <w:rsid w:val="00590FB9"/>
    <w:rsid w:val="005910BC"/>
    <w:rsid w:val="005912C8"/>
    <w:rsid w:val="005912DE"/>
    <w:rsid w:val="005914E5"/>
    <w:rsid w:val="005916D9"/>
    <w:rsid w:val="005917BF"/>
    <w:rsid w:val="00591B62"/>
    <w:rsid w:val="00591C41"/>
    <w:rsid w:val="00591CFD"/>
    <w:rsid w:val="00591D59"/>
    <w:rsid w:val="00591E4F"/>
    <w:rsid w:val="005920A0"/>
    <w:rsid w:val="00592102"/>
    <w:rsid w:val="00592251"/>
    <w:rsid w:val="00592390"/>
    <w:rsid w:val="005924BB"/>
    <w:rsid w:val="0059285E"/>
    <w:rsid w:val="005929EF"/>
    <w:rsid w:val="00592A4E"/>
    <w:rsid w:val="00592CE1"/>
    <w:rsid w:val="00592D1F"/>
    <w:rsid w:val="00592D8B"/>
    <w:rsid w:val="00593076"/>
    <w:rsid w:val="005930B3"/>
    <w:rsid w:val="00593187"/>
    <w:rsid w:val="00593246"/>
    <w:rsid w:val="00593276"/>
    <w:rsid w:val="005933CE"/>
    <w:rsid w:val="0059348A"/>
    <w:rsid w:val="00593552"/>
    <w:rsid w:val="005936AC"/>
    <w:rsid w:val="00593766"/>
    <w:rsid w:val="0059383E"/>
    <w:rsid w:val="00593A0B"/>
    <w:rsid w:val="00593AB3"/>
    <w:rsid w:val="00593B33"/>
    <w:rsid w:val="00593D50"/>
    <w:rsid w:val="00593ED9"/>
    <w:rsid w:val="005943F5"/>
    <w:rsid w:val="00594462"/>
    <w:rsid w:val="005945A0"/>
    <w:rsid w:val="00594776"/>
    <w:rsid w:val="00594CB3"/>
    <w:rsid w:val="00594DEB"/>
    <w:rsid w:val="00594E8C"/>
    <w:rsid w:val="005952B5"/>
    <w:rsid w:val="005952E1"/>
    <w:rsid w:val="0059539F"/>
    <w:rsid w:val="005954A0"/>
    <w:rsid w:val="005954C2"/>
    <w:rsid w:val="005955E8"/>
    <w:rsid w:val="005958C4"/>
    <w:rsid w:val="00595B7F"/>
    <w:rsid w:val="00595DB1"/>
    <w:rsid w:val="00595F27"/>
    <w:rsid w:val="005962A0"/>
    <w:rsid w:val="0059631F"/>
    <w:rsid w:val="00596379"/>
    <w:rsid w:val="0059644D"/>
    <w:rsid w:val="005964A6"/>
    <w:rsid w:val="005967F2"/>
    <w:rsid w:val="00596A6F"/>
    <w:rsid w:val="00596AD0"/>
    <w:rsid w:val="00596B72"/>
    <w:rsid w:val="00596BC3"/>
    <w:rsid w:val="00596C23"/>
    <w:rsid w:val="00596CFA"/>
    <w:rsid w:val="00596D52"/>
    <w:rsid w:val="00596E59"/>
    <w:rsid w:val="005977D4"/>
    <w:rsid w:val="00597A60"/>
    <w:rsid w:val="00597AA4"/>
    <w:rsid w:val="00597F37"/>
    <w:rsid w:val="00597F4C"/>
    <w:rsid w:val="00597FC3"/>
    <w:rsid w:val="005A0449"/>
    <w:rsid w:val="005A0620"/>
    <w:rsid w:val="005A0634"/>
    <w:rsid w:val="005A0643"/>
    <w:rsid w:val="005A076D"/>
    <w:rsid w:val="005A0BD8"/>
    <w:rsid w:val="005A0C4A"/>
    <w:rsid w:val="005A0DF5"/>
    <w:rsid w:val="005A0E11"/>
    <w:rsid w:val="005A0F90"/>
    <w:rsid w:val="005A1092"/>
    <w:rsid w:val="005A10CD"/>
    <w:rsid w:val="005A1168"/>
    <w:rsid w:val="005A1294"/>
    <w:rsid w:val="005A12C9"/>
    <w:rsid w:val="005A1440"/>
    <w:rsid w:val="005A1463"/>
    <w:rsid w:val="005A1A5E"/>
    <w:rsid w:val="005A1A90"/>
    <w:rsid w:val="005A1A9F"/>
    <w:rsid w:val="005A1ACB"/>
    <w:rsid w:val="005A1B75"/>
    <w:rsid w:val="005A1C01"/>
    <w:rsid w:val="005A1C94"/>
    <w:rsid w:val="005A1D5B"/>
    <w:rsid w:val="005A1E6D"/>
    <w:rsid w:val="005A1F80"/>
    <w:rsid w:val="005A2003"/>
    <w:rsid w:val="005A21C5"/>
    <w:rsid w:val="005A238A"/>
    <w:rsid w:val="005A23A7"/>
    <w:rsid w:val="005A23FC"/>
    <w:rsid w:val="005A2568"/>
    <w:rsid w:val="005A2571"/>
    <w:rsid w:val="005A2614"/>
    <w:rsid w:val="005A2706"/>
    <w:rsid w:val="005A282A"/>
    <w:rsid w:val="005A28D4"/>
    <w:rsid w:val="005A2ADB"/>
    <w:rsid w:val="005A2DC4"/>
    <w:rsid w:val="005A2E22"/>
    <w:rsid w:val="005A2E99"/>
    <w:rsid w:val="005A2F1C"/>
    <w:rsid w:val="005A2F50"/>
    <w:rsid w:val="005A328B"/>
    <w:rsid w:val="005A336A"/>
    <w:rsid w:val="005A38CA"/>
    <w:rsid w:val="005A390C"/>
    <w:rsid w:val="005A3E51"/>
    <w:rsid w:val="005A3E78"/>
    <w:rsid w:val="005A3E89"/>
    <w:rsid w:val="005A3F89"/>
    <w:rsid w:val="005A3FC0"/>
    <w:rsid w:val="005A414B"/>
    <w:rsid w:val="005A41E7"/>
    <w:rsid w:val="005A497F"/>
    <w:rsid w:val="005A4A9D"/>
    <w:rsid w:val="005A4DBD"/>
    <w:rsid w:val="005A4E50"/>
    <w:rsid w:val="005A508F"/>
    <w:rsid w:val="005A541A"/>
    <w:rsid w:val="005A542C"/>
    <w:rsid w:val="005A62E5"/>
    <w:rsid w:val="005A649E"/>
    <w:rsid w:val="005A667F"/>
    <w:rsid w:val="005A6689"/>
    <w:rsid w:val="005A6731"/>
    <w:rsid w:val="005A68FB"/>
    <w:rsid w:val="005A6A12"/>
    <w:rsid w:val="005A6B87"/>
    <w:rsid w:val="005A6D14"/>
    <w:rsid w:val="005A6D62"/>
    <w:rsid w:val="005A6ED7"/>
    <w:rsid w:val="005A6F55"/>
    <w:rsid w:val="005A7039"/>
    <w:rsid w:val="005A71CD"/>
    <w:rsid w:val="005A73FF"/>
    <w:rsid w:val="005A74CB"/>
    <w:rsid w:val="005A771A"/>
    <w:rsid w:val="005A7899"/>
    <w:rsid w:val="005A78A6"/>
    <w:rsid w:val="005A7908"/>
    <w:rsid w:val="005A79D5"/>
    <w:rsid w:val="005A7C37"/>
    <w:rsid w:val="005A7C7B"/>
    <w:rsid w:val="005B00CA"/>
    <w:rsid w:val="005B03A7"/>
    <w:rsid w:val="005B0749"/>
    <w:rsid w:val="005B0954"/>
    <w:rsid w:val="005B0AC2"/>
    <w:rsid w:val="005B0B40"/>
    <w:rsid w:val="005B0CBB"/>
    <w:rsid w:val="005B0D30"/>
    <w:rsid w:val="005B0F0C"/>
    <w:rsid w:val="005B10B0"/>
    <w:rsid w:val="005B124E"/>
    <w:rsid w:val="005B16E0"/>
    <w:rsid w:val="005B176F"/>
    <w:rsid w:val="005B182A"/>
    <w:rsid w:val="005B19E5"/>
    <w:rsid w:val="005B1CC4"/>
    <w:rsid w:val="005B1DC2"/>
    <w:rsid w:val="005B1DFA"/>
    <w:rsid w:val="005B2436"/>
    <w:rsid w:val="005B24CE"/>
    <w:rsid w:val="005B25C2"/>
    <w:rsid w:val="005B270A"/>
    <w:rsid w:val="005B28A1"/>
    <w:rsid w:val="005B29B7"/>
    <w:rsid w:val="005B3000"/>
    <w:rsid w:val="005B3325"/>
    <w:rsid w:val="005B33BF"/>
    <w:rsid w:val="005B3532"/>
    <w:rsid w:val="005B3749"/>
    <w:rsid w:val="005B3763"/>
    <w:rsid w:val="005B3B42"/>
    <w:rsid w:val="005B3B9C"/>
    <w:rsid w:val="005B3BAF"/>
    <w:rsid w:val="005B3BDD"/>
    <w:rsid w:val="005B3C78"/>
    <w:rsid w:val="005B3CAA"/>
    <w:rsid w:val="005B3DE3"/>
    <w:rsid w:val="005B4493"/>
    <w:rsid w:val="005B4894"/>
    <w:rsid w:val="005B4BC9"/>
    <w:rsid w:val="005B5042"/>
    <w:rsid w:val="005B504D"/>
    <w:rsid w:val="005B51E5"/>
    <w:rsid w:val="005B5720"/>
    <w:rsid w:val="005B57A2"/>
    <w:rsid w:val="005B585C"/>
    <w:rsid w:val="005B58D0"/>
    <w:rsid w:val="005B58F1"/>
    <w:rsid w:val="005B59EE"/>
    <w:rsid w:val="005B5EEB"/>
    <w:rsid w:val="005B5F66"/>
    <w:rsid w:val="005B6077"/>
    <w:rsid w:val="005B6092"/>
    <w:rsid w:val="005B61AD"/>
    <w:rsid w:val="005B6351"/>
    <w:rsid w:val="005B649C"/>
    <w:rsid w:val="005B64BC"/>
    <w:rsid w:val="005B6662"/>
    <w:rsid w:val="005B68E8"/>
    <w:rsid w:val="005B6924"/>
    <w:rsid w:val="005B69B7"/>
    <w:rsid w:val="005B6A87"/>
    <w:rsid w:val="005B6C65"/>
    <w:rsid w:val="005B6CE8"/>
    <w:rsid w:val="005B6D1C"/>
    <w:rsid w:val="005B6E3E"/>
    <w:rsid w:val="005B6F49"/>
    <w:rsid w:val="005B6F58"/>
    <w:rsid w:val="005B7059"/>
    <w:rsid w:val="005B7142"/>
    <w:rsid w:val="005B716E"/>
    <w:rsid w:val="005B718D"/>
    <w:rsid w:val="005B71DF"/>
    <w:rsid w:val="005B7241"/>
    <w:rsid w:val="005B7384"/>
    <w:rsid w:val="005B7572"/>
    <w:rsid w:val="005B7838"/>
    <w:rsid w:val="005B7898"/>
    <w:rsid w:val="005B78F4"/>
    <w:rsid w:val="005B7923"/>
    <w:rsid w:val="005B79E7"/>
    <w:rsid w:val="005B7AD6"/>
    <w:rsid w:val="005B7BE5"/>
    <w:rsid w:val="005C0017"/>
    <w:rsid w:val="005C0234"/>
    <w:rsid w:val="005C0705"/>
    <w:rsid w:val="005C07CB"/>
    <w:rsid w:val="005C0871"/>
    <w:rsid w:val="005C0911"/>
    <w:rsid w:val="005C104B"/>
    <w:rsid w:val="005C10EC"/>
    <w:rsid w:val="005C1527"/>
    <w:rsid w:val="005C157B"/>
    <w:rsid w:val="005C165D"/>
    <w:rsid w:val="005C1764"/>
    <w:rsid w:val="005C189C"/>
    <w:rsid w:val="005C1A35"/>
    <w:rsid w:val="005C22A0"/>
    <w:rsid w:val="005C240D"/>
    <w:rsid w:val="005C2480"/>
    <w:rsid w:val="005C2508"/>
    <w:rsid w:val="005C26C8"/>
    <w:rsid w:val="005C27E4"/>
    <w:rsid w:val="005C2895"/>
    <w:rsid w:val="005C29AC"/>
    <w:rsid w:val="005C2A78"/>
    <w:rsid w:val="005C2ABD"/>
    <w:rsid w:val="005C2BE8"/>
    <w:rsid w:val="005C2E2F"/>
    <w:rsid w:val="005C2E33"/>
    <w:rsid w:val="005C2F00"/>
    <w:rsid w:val="005C33DD"/>
    <w:rsid w:val="005C34A8"/>
    <w:rsid w:val="005C35DF"/>
    <w:rsid w:val="005C360D"/>
    <w:rsid w:val="005C36E7"/>
    <w:rsid w:val="005C38D3"/>
    <w:rsid w:val="005C3AD5"/>
    <w:rsid w:val="005C3F60"/>
    <w:rsid w:val="005C4120"/>
    <w:rsid w:val="005C4217"/>
    <w:rsid w:val="005C4308"/>
    <w:rsid w:val="005C436E"/>
    <w:rsid w:val="005C43DD"/>
    <w:rsid w:val="005C4490"/>
    <w:rsid w:val="005C45EA"/>
    <w:rsid w:val="005C4A7A"/>
    <w:rsid w:val="005C4AE5"/>
    <w:rsid w:val="005C51B9"/>
    <w:rsid w:val="005C5482"/>
    <w:rsid w:val="005C5BF2"/>
    <w:rsid w:val="005C5C81"/>
    <w:rsid w:val="005C5CFA"/>
    <w:rsid w:val="005C5D58"/>
    <w:rsid w:val="005C5E23"/>
    <w:rsid w:val="005C5F39"/>
    <w:rsid w:val="005C60B3"/>
    <w:rsid w:val="005C6486"/>
    <w:rsid w:val="005C66E5"/>
    <w:rsid w:val="005C670B"/>
    <w:rsid w:val="005C6718"/>
    <w:rsid w:val="005C6BC3"/>
    <w:rsid w:val="005C6BD3"/>
    <w:rsid w:val="005C6C42"/>
    <w:rsid w:val="005C6EFC"/>
    <w:rsid w:val="005C7285"/>
    <w:rsid w:val="005C78A1"/>
    <w:rsid w:val="005C7BC3"/>
    <w:rsid w:val="005D09D6"/>
    <w:rsid w:val="005D0A19"/>
    <w:rsid w:val="005D0BFE"/>
    <w:rsid w:val="005D0CD7"/>
    <w:rsid w:val="005D0D9B"/>
    <w:rsid w:val="005D0DE1"/>
    <w:rsid w:val="005D0F4C"/>
    <w:rsid w:val="005D11F8"/>
    <w:rsid w:val="005D12F5"/>
    <w:rsid w:val="005D1379"/>
    <w:rsid w:val="005D138D"/>
    <w:rsid w:val="005D1540"/>
    <w:rsid w:val="005D15F8"/>
    <w:rsid w:val="005D16E9"/>
    <w:rsid w:val="005D1797"/>
    <w:rsid w:val="005D17C0"/>
    <w:rsid w:val="005D1937"/>
    <w:rsid w:val="005D197E"/>
    <w:rsid w:val="005D1AC5"/>
    <w:rsid w:val="005D1DDD"/>
    <w:rsid w:val="005D1F2E"/>
    <w:rsid w:val="005D2054"/>
    <w:rsid w:val="005D2055"/>
    <w:rsid w:val="005D20F4"/>
    <w:rsid w:val="005D2190"/>
    <w:rsid w:val="005D26B0"/>
    <w:rsid w:val="005D27D7"/>
    <w:rsid w:val="005D29D5"/>
    <w:rsid w:val="005D29EC"/>
    <w:rsid w:val="005D2BDD"/>
    <w:rsid w:val="005D2D7D"/>
    <w:rsid w:val="005D3285"/>
    <w:rsid w:val="005D3334"/>
    <w:rsid w:val="005D33CA"/>
    <w:rsid w:val="005D350A"/>
    <w:rsid w:val="005D367E"/>
    <w:rsid w:val="005D3B56"/>
    <w:rsid w:val="005D3DFD"/>
    <w:rsid w:val="005D4179"/>
    <w:rsid w:val="005D45D6"/>
    <w:rsid w:val="005D4702"/>
    <w:rsid w:val="005D4992"/>
    <w:rsid w:val="005D528B"/>
    <w:rsid w:val="005D5581"/>
    <w:rsid w:val="005D5765"/>
    <w:rsid w:val="005D57F6"/>
    <w:rsid w:val="005D5B02"/>
    <w:rsid w:val="005D5BEC"/>
    <w:rsid w:val="005D5CF9"/>
    <w:rsid w:val="005D5DA2"/>
    <w:rsid w:val="005D5F19"/>
    <w:rsid w:val="005D6182"/>
    <w:rsid w:val="005D63C0"/>
    <w:rsid w:val="005D675A"/>
    <w:rsid w:val="005D68E0"/>
    <w:rsid w:val="005D6CF1"/>
    <w:rsid w:val="005D6E86"/>
    <w:rsid w:val="005D6FD8"/>
    <w:rsid w:val="005D7213"/>
    <w:rsid w:val="005D72F6"/>
    <w:rsid w:val="005D73CA"/>
    <w:rsid w:val="005D7535"/>
    <w:rsid w:val="005D75D5"/>
    <w:rsid w:val="005D7607"/>
    <w:rsid w:val="005D7775"/>
    <w:rsid w:val="005D78A0"/>
    <w:rsid w:val="005D7AC4"/>
    <w:rsid w:val="005D7EF6"/>
    <w:rsid w:val="005D7F75"/>
    <w:rsid w:val="005D7F8A"/>
    <w:rsid w:val="005E002D"/>
    <w:rsid w:val="005E0165"/>
    <w:rsid w:val="005E0D42"/>
    <w:rsid w:val="005E0F5E"/>
    <w:rsid w:val="005E1045"/>
    <w:rsid w:val="005E122B"/>
    <w:rsid w:val="005E12B7"/>
    <w:rsid w:val="005E137D"/>
    <w:rsid w:val="005E13A4"/>
    <w:rsid w:val="005E1521"/>
    <w:rsid w:val="005E165B"/>
    <w:rsid w:val="005E16EF"/>
    <w:rsid w:val="005E1897"/>
    <w:rsid w:val="005E18BA"/>
    <w:rsid w:val="005E1B51"/>
    <w:rsid w:val="005E1C1C"/>
    <w:rsid w:val="005E21FE"/>
    <w:rsid w:val="005E246A"/>
    <w:rsid w:val="005E24AF"/>
    <w:rsid w:val="005E273D"/>
    <w:rsid w:val="005E2795"/>
    <w:rsid w:val="005E280E"/>
    <w:rsid w:val="005E2815"/>
    <w:rsid w:val="005E2829"/>
    <w:rsid w:val="005E3267"/>
    <w:rsid w:val="005E3536"/>
    <w:rsid w:val="005E37D3"/>
    <w:rsid w:val="005E3A4F"/>
    <w:rsid w:val="005E3B2E"/>
    <w:rsid w:val="005E3B38"/>
    <w:rsid w:val="005E3B4B"/>
    <w:rsid w:val="005E3D0B"/>
    <w:rsid w:val="005E40AA"/>
    <w:rsid w:val="005E42E6"/>
    <w:rsid w:val="005E43C2"/>
    <w:rsid w:val="005E46DC"/>
    <w:rsid w:val="005E4719"/>
    <w:rsid w:val="005E49CF"/>
    <w:rsid w:val="005E4B00"/>
    <w:rsid w:val="005E4B21"/>
    <w:rsid w:val="005E4DE2"/>
    <w:rsid w:val="005E4EB0"/>
    <w:rsid w:val="005E51BB"/>
    <w:rsid w:val="005E51C9"/>
    <w:rsid w:val="005E5313"/>
    <w:rsid w:val="005E5915"/>
    <w:rsid w:val="005E5F86"/>
    <w:rsid w:val="005E6092"/>
    <w:rsid w:val="005E6214"/>
    <w:rsid w:val="005E62ED"/>
    <w:rsid w:val="005E65A5"/>
    <w:rsid w:val="005E676F"/>
    <w:rsid w:val="005E69AC"/>
    <w:rsid w:val="005E6CAB"/>
    <w:rsid w:val="005E6D44"/>
    <w:rsid w:val="005E7005"/>
    <w:rsid w:val="005E7393"/>
    <w:rsid w:val="005E7459"/>
    <w:rsid w:val="005E7647"/>
    <w:rsid w:val="005E77E5"/>
    <w:rsid w:val="005E7818"/>
    <w:rsid w:val="005E7863"/>
    <w:rsid w:val="005E79EE"/>
    <w:rsid w:val="005E7A0A"/>
    <w:rsid w:val="005E7A54"/>
    <w:rsid w:val="005E7A86"/>
    <w:rsid w:val="005F0045"/>
    <w:rsid w:val="005F00A5"/>
    <w:rsid w:val="005F00BD"/>
    <w:rsid w:val="005F0145"/>
    <w:rsid w:val="005F0317"/>
    <w:rsid w:val="005F077F"/>
    <w:rsid w:val="005F0999"/>
    <w:rsid w:val="005F0A73"/>
    <w:rsid w:val="005F0B45"/>
    <w:rsid w:val="005F0BB7"/>
    <w:rsid w:val="005F0DBA"/>
    <w:rsid w:val="005F0FA9"/>
    <w:rsid w:val="005F0FFE"/>
    <w:rsid w:val="005F10FF"/>
    <w:rsid w:val="005F11A7"/>
    <w:rsid w:val="005F13D1"/>
    <w:rsid w:val="005F15B4"/>
    <w:rsid w:val="005F1A25"/>
    <w:rsid w:val="005F1A2D"/>
    <w:rsid w:val="005F1ABB"/>
    <w:rsid w:val="005F1AF4"/>
    <w:rsid w:val="005F1B90"/>
    <w:rsid w:val="005F2006"/>
    <w:rsid w:val="005F2572"/>
    <w:rsid w:val="005F26C9"/>
    <w:rsid w:val="005F27AB"/>
    <w:rsid w:val="005F2927"/>
    <w:rsid w:val="005F2D60"/>
    <w:rsid w:val="005F2E74"/>
    <w:rsid w:val="005F3038"/>
    <w:rsid w:val="005F315F"/>
    <w:rsid w:val="005F3432"/>
    <w:rsid w:val="005F34B5"/>
    <w:rsid w:val="005F3594"/>
    <w:rsid w:val="005F36E8"/>
    <w:rsid w:val="005F3874"/>
    <w:rsid w:val="005F38CA"/>
    <w:rsid w:val="005F420F"/>
    <w:rsid w:val="005F452E"/>
    <w:rsid w:val="005F4ABE"/>
    <w:rsid w:val="005F4DD0"/>
    <w:rsid w:val="005F4F47"/>
    <w:rsid w:val="005F4F8F"/>
    <w:rsid w:val="005F5236"/>
    <w:rsid w:val="005F5523"/>
    <w:rsid w:val="005F56FC"/>
    <w:rsid w:val="005F59F7"/>
    <w:rsid w:val="005F5D1E"/>
    <w:rsid w:val="005F6025"/>
    <w:rsid w:val="005F61C5"/>
    <w:rsid w:val="005F65F9"/>
    <w:rsid w:val="005F6608"/>
    <w:rsid w:val="005F66B8"/>
    <w:rsid w:val="005F6B66"/>
    <w:rsid w:val="005F6C14"/>
    <w:rsid w:val="005F6DF7"/>
    <w:rsid w:val="005F71F1"/>
    <w:rsid w:val="005F724E"/>
    <w:rsid w:val="005F726F"/>
    <w:rsid w:val="005F766E"/>
    <w:rsid w:val="005F7D3C"/>
    <w:rsid w:val="005F7D67"/>
    <w:rsid w:val="005F7F92"/>
    <w:rsid w:val="006000FD"/>
    <w:rsid w:val="006001F3"/>
    <w:rsid w:val="0060032B"/>
    <w:rsid w:val="0060050B"/>
    <w:rsid w:val="0060051D"/>
    <w:rsid w:val="006005F7"/>
    <w:rsid w:val="00600633"/>
    <w:rsid w:val="006006D2"/>
    <w:rsid w:val="0060079A"/>
    <w:rsid w:val="006008BB"/>
    <w:rsid w:val="0060097C"/>
    <w:rsid w:val="00600B33"/>
    <w:rsid w:val="00600C96"/>
    <w:rsid w:val="00600E47"/>
    <w:rsid w:val="00600F26"/>
    <w:rsid w:val="006011FC"/>
    <w:rsid w:val="0060159F"/>
    <w:rsid w:val="00601672"/>
    <w:rsid w:val="00601759"/>
    <w:rsid w:val="006018E3"/>
    <w:rsid w:val="00601929"/>
    <w:rsid w:val="00601E56"/>
    <w:rsid w:val="00601E8E"/>
    <w:rsid w:val="00601F84"/>
    <w:rsid w:val="00601FA6"/>
    <w:rsid w:val="00602266"/>
    <w:rsid w:val="006024DA"/>
    <w:rsid w:val="0060265B"/>
    <w:rsid w:val="006027E7"/>
    <w:rsid w:val="00602D1A"/>
    <w:rsid w:val="00602D49"/>
    <w:rsid w:val="00602E10"/>
    <w:rsid w:val="0060313B"/>
    <w:rsid w:val="00603144"/>
    <w:rsid w:val="00603202"/>
    <w:rsid w:val="0060344D"/>
    <w:rsid w:val="006034CF"/>
    <w:rsid w:val="006037CE"/>
    <w:rsid w:val="00603A8F"/>
    <w:rsid w:val="00603B31"/>
    <w:rsid w:val="00603C02"/>
    <w:rsid w:val="00603ECF"/>
    <w:rsid w:val="00604064"/>
    <w:rsid w:val="006040C6"/>
    <w:rsid w:val="006043AE"/>
    <w:rsid w:val="00604A13"/>
    <w:rsid w:val="00604B11"/>
    <w:rsid w:val="00604B93"/>
    <w:rsid w:val="00604D7A"/>
    <w:rsid w:val="00604E43"/>
    <w:rsid w:val="00604E76"/>
    <w:rsid w:val="00605340"/>
    <w:rsid w:val="006053DC"/>
    <w:rsid w:val="006053EB"/>
    <w:rsid w:val="00605709"/>
    <w:rsid w:val="006057E7"/>
    <w:rsid w:val="00605840"/>
    <w:rsid w:val="00605ED4"/>
    <w:rsid w:val="00606012"/>
    <w:rsid w:val="006061E4"/>
    <w:rsid w:val="00606491"/>
    <w:rsid w:val="006065A1"/>
    <w:rsid w:val="00606C7D"/>
    <w:rsid w:val="00606CFE"/>
    <w:rsid w:val="00606FEB"/>
    <w:rsid w:val="006071D0"/>
    <w:rsid w:val="00607414"/>
    <w:rsid w:val="00607442"/>
    <w:rsid w:val="00607583"/>
    <w:rsid w:val="006079DE"/>
    <w:rsid w:val="00607A99"/>
    <w:rsid w:val="00607B54"/>
    <w:rsid w:val="00607B89"/>
    <w:rsid w:val="00607DBD"/>
    <w:rsid w:val="00607F3D"/>
    <w:rsid w:val="00610180"/>
    <w:rsid w:val="0061041C"/>
    <w:rsid w:val="0061047A"/>
    <w:rsid w:val="00610508"/>
    <w:rsid w:val="00610716"/>
    <w:rsid w:val="0061077E"/>
    <w:rsid w:val="00610E0D"/>
    <w:rsid w:val="00610F11"/>
    <w:rsid w:val="00610F69"/>
    <w:rsid w:val="006110EF"/>
    <w:rsid w:val="00611241"/>
    <w:rsid w:val="006113FB"/>
    <w:rsid w:val="006114DA"/>
    <w:rsid w:val="00611850"/>
    <w:rsid w:val="00611959"/>
    <w:rsid w:val="00611A2B"/>
    <w:rsid w:val="00612054"/>
    <w:rsid w:val="0061212D"/>
    <w:rsid w:val="006123B2"/>
    <w:rsid w:val="00612671"/>
    <w:rsid w:val="006126E8"/>
    <w:rsid w:val="00612A2D"/>
    <w:rsid w:val="00612B01"/>
    <w:rsid w:val="00612C12"/>
    <w:rsid w:val="00612CAE"/>
    <w:rsid w:val="00612EBE"/>
    <w:rsid w:val="00613413"/>
    <w:rsid w:val="00613432"/>
    <w:rsid w:val="00613621"/>
    <w:rsid w:val="00613787"/>
    <w:rsid w:val="0061398A"/>
    <w:rsid w:val="00613AEE"/>
    <w:rsid w:val="00613B09"/>
    <w:rsid w:val="00613C40"/>
    <w:rsid w:val="00613C60"/>
    <w:rsid w:val="00613DB6"/>
    <w:rsid w:val="00613E69"/>
    <w:rsid w:val="00613EF7"/>
    <w:rsid w:val="0061416F"/>
    <w:rsid w:val="00614230"/>
    <w:rsid w:val="0061436B"/>
    <w:rsid w:val="00614621"/>
    <w:rsid w:val="006147D9"/>
    <w:rsid w:val="00614A4B"/>
    <w:rsid w:val="00614B97"/>
    <w:rsid w:val="00614F9B"/>
    <w:rsid w:val="0061525E"/>
    <w:rsid w:val="00615543"/>
    <w:rsid w:val="006155A7"/>
    <w:rsid w:val="00615972"/>
    <w:rsid w:val="00615C7A"/>
    <w:rsid w:val="00615EE1"/>
    <w:rsid w:val="00616212"/>
    <w:rsid w:val="0061622C"/>
    <w:rsid w:val="00616394"/>
    <w:rsid w:val="006165BC"/>
    <w:rsid w:val="00616694"/>
    <w:rsid w:val="006168AC"/>
    <w:rsid w:val="00616AB6"/>
    <w:rsid w:val="00616AFE"/>
    <w:rsid w:val="00616C70"/>
    <w:rsid w:val="00616CF4"/>
    <w:rsid w:val="00616EA1"/>
    <w:rsid w:val="00617910"/>
    <w:rsid w:val="00617955"/>
    <w:rsid w:val="00617A7A"/>
    <w:rsid w:val="00617A7E"/>
    <w:rsid w:val="00617B26"/>
    <w:rsid w:val="00617EE3"/>
    <w:rsid w:val="00620455"/>
    <w:rsid w:val="00620B6D"/>
    <w:rsid w:val="0062122C"/>
    <w:rsid w:val="0062156F"/>
    <w:rsid w:val="00621880"/>
    <w:rsid w:val="006219F3"/>
    <w:rsid w:val="00621D7A"/>
    <w:rsid w:val="00621DF5"/>
    <w:rsid w:val="00621E62"/>
    <w:rsid w:val="00621ECE"/>
    <w:rsid w:val="006220C0"/>
    <w:rsid w:val="00622184"/>
    <w:rsid w:val="0062234F"/>
    <w:rsid w:val="006223D7"/>
    <w:rsid w:val="0062246E"/>
    <w:rsid w:val="0062249F"/>
    <w:rsid w:val="006224FC"/>
    <w:rsid w:val="006225BE"/>
    <w:rsid w:val="00622814"/>
    <w:rsid w:val="00622982"/>
    <w:rsid w:val="00622C47"/>
    <w:rsid w:val="00622CFC"/>
    <w:rsid w:val="00622E50"/>
    <w:rsid w:val="00623287"/>
    <w:rsid w:val="006234C5"/>
    <w:rsid w:val="00623534"/>
    <w:rsid w:val="00623956"/>
    <w:rsid w:val="00623A96"/>
    <w:rsid w:val="00623AC8"/>
    <w:rsid w:val="00623C36"/>
    <w:rsid w:val="00623EB6"/>
    <w:rsid w:val="00623FD2"/>
    <w:rsid w:val="0062437A"/>
    <w:rsid w:val="006243FC"/>
    <w:rsid w:val="0062451E"/>
    <w:rsid w:val="00624533"/>
    <w:rsid w:val="0062461D"/>
    <w:rsid w:val="00624669"/>
    <w:rsid w:val="00624829"/>
    <w:rsid w:val="00624890"/>
    <w:rsid w:val="00624983"/>
    <w:rsid w:val="00624E36"/>
    <w:rsid w:val="0062502A"/>
    <w:rsid w:val="0062534D"/>
    <w:rsid w:val="0062560F"/>
    <w:rsid w:val="00625687"/>
    <w:rsid w:val="00625AC4"/>
    <w:rsid w:val="00625B81"/>
    <w:rsid w:val="00625C30"/>
    <w:rsid w:val="00625D08"/>
    <w:rsid w:val="00625D45"/>
    <w:rsid w:val="00625DA0"/>
    <w:rsid w:val="00625FD8"/>
    <w:rsid w:val="006261EB"/>
    <w:rsid w:val="00626335"/>
    <w:rsid w:val="006265B9"/>
    <w:rsid w:val="006266CE"/>
    <w:rsid w:val="0062692D"/>
    <w:rsid w:val="00626990"/>
    <w:rsid w:val="00626C94"/>
    <w:rsid w:val="0062705D"/>
    <w:rsid w:val="00627146"/>
    <w:rsid w:val="00627931"/>
    <w:rsid w:val="00627A55"/>
    <w:rsid w:val="00627AE4"/>
    <w:rsid w:val="00627B74"/>
    <w:rsid w:val="00627D60"/>
    <w:rsid w:val="0063008C"/>
    <w:rsid w:val="0063057E"/>
    <w:rsid w:val="006305C6"/>
    <w:rsid w:val="006306CA"/>
    <w:rsid w:val="00630772"/>
    <w:rsid w:val="006309A4"/>
    <w:rsid w:val="006309F0"/>
    <w:rsid w:val="00630A89"/>
    <w:rsid w:val="00630C96"/>
    <w:rsid w:val="00630D5D"/>
    <w:rsid w:val="00630DE6"/>
    <w:rsid w:val="00630F28"/>
    <w:rsid w:val="00631005"/>
    <w:rsid w:val="006310AB"/>
    <w:rsid w:val="0063112F"/>
    <w:rsid w:val="00631131"/>
    <w:rsid w:val="006316B2"/>
    <w:rsid w:val="0063170C"/>
    <w:rsid w:val="006317F4"/>
    <w:rsid w:val="0063182B"/>
    <w:rsid w:val="0063186C"/>
    <w:rsid w:val="00631A3A"/>
    <w:rsid w:val="00631B99"/>
    <w:rsid w:val="00631E08"/>
    <w:rsid w:val="00631E64"/>
    <w:rsid w:val="00632153"/>
    <w:rsid w:val="006321C0"/>
    <w:rsid w:val="00632346"/>
    <w:rsid w:val="0063272E"/>
    <w:rsid w:val="006327ED"/>
    <w:rsid w:val="00632C3E"/>
    <w:rsid w:val="00632DDB"/>
    <w:rsid w:val="00632EE2"/>
    <w:rsid w:val="00633102"/>
    <w:rsid w:val="00633294"/>
    <w:rsid w:val="00633423"/>
    <w:rsid w:val="006334D4"/>
    <w:rsid w:val="00633514"/>
    <w:rsid w:val="0063367D"/>
    <w:rsid w:val="00633865"/>
    <w:rsid w:val="00633A43"/>
    <w:rsid w:val="00633D7B"/>
    <w:rsid w:val="00633DB7"/>
    <w:rsid w:val="00633EFA"/>
    <w:rsid w:val="0063407C"/>
    <w:rsid w:val="0063441C"/>
    <w:rsid w:val="00634777"/>
    <w:rsid w:val="00634C8E"/>
    <w:rsid w:val="00634D85"/>
    <w:rsid w:val="00635078"/>
    <w:rsid w:val="006351F6"/>
    <w:rsid w:val="00635A8E"/>
    <w:rsid w:val="00635F1C"/>
    <w:rsid w:val="00635F38"/>
    <w:rsid w:val="006360E3"/>
    <w:rsid w:val="00636267"/>
    <w:rsid w:val="006363D9"/>
    <w:rsid w:val="0063663F"/>
    <w:rsid w:val="00636688"/>
    <w:rsid w:val="0063675A"/>
    <w:rsid w:val="00636839"/>
    <w:rsid w:val="006368B5"/>
    <w:rsid w:val="00636A32"/>
    <w:rsid w:val="00636BCD"/>
    <w:rsid w:val="00637017"/>
    <w:rsid w:val="0063715D"/>
    <w:rsid w:val="006372F1"/>
    <w:rsid w:val="006374A2"/>
    <w:rsid w:val="00637529"/>
    <w:rsid w:val="006376D0"/>
    <w:rsid w:val="0063784C"/>
    <w:rsid w:val="0063799C"/>
    <w:rsid w:val="00637A87"/>
    <w:rsid w:val="00637D20"/>
    <w:rsid w:val="00637EDA"/>
    <w:rsid w:val="00640055"/>
    <w:rsid w:val="00640147"/>
    <w:rsid w:val="00640238"/>
    <w:rsid w:val="00640287"/>
    <w:rsid w:val="00640366"/>
    <w:rsid w:val="00640496"/>
    <w:rsid w:val="00640A07"/>
    <w:rsid w:val="00640C3C"/>
    <w:rsid w:val="00640D27"/>
    <w:rsid w:val="00640D78"/>
    <w:rsid w:val="00641110"/>
    <w:rsid w:val="00641174"/>
    <w:rsid w:val="00641245"/>
    <w:rsid w:val="006412A5"/>
    <w:rsid w:val="0064139E"/>
    <w:rsid w:val="006415B3"/>
    <w:rsid w:val="006416F2"/>
    <w:rsid w:val="0064175D"/>
    <w:rsid w:val="00641949"/>
    <w:rsid w:val="00641A61"/>
    <w:rsid w:val="00641B26"/>
    <w:rsid w:val="00641B35"/>
    <w:rsid w:val="00641B3F"/>
    <w:rsid w:val="00642054"/>
    <w:rsid w:val="006420A3"/>
    <w:rsid w:val="006420A7"/>
    <w:rsid w:val="00642526"/>
    <w:rsid w:val="0064257F"/>
    <w:rsid w:val="006426C6"/>
    <w:rsid w:val="00642778"/>
    <w:rsid w:val="00642971"/>
    <w:rsid w:val="00642A7F"/>
    <w:rsid w:val="00642C4C"/>
    <w:rsid w:val="00642C67"/>
    <w:rsid w:val="00642EB0"/>
    <w:rsid w:val="00642ED7"/>
    <w:rsid w:val="00642FEB"/>
    <w:rsid w:val="00643130"/>
    <w:rsid w:val="006435F6"/>
    <w:rsid w:val="006436DB"/>
    <w:rsid w:val="00643800"/>
    <w:rsid w:val="00643B68"/>
    <w:rsid w:val="00643B7C"/>
    <w:rsid w:val="00643EB1"/>
    <w:rsid w:val="00644109"/>
    <w:rsid w:val="006441CC"/>
    <w:rsid w:val="006446AE"/>
    <w:rsid w:val="006447B5"/>
    <w:rsid w:val="0064484F"/>
    <w:rsid w:val="00644906"/>
    <w:rsid w:val="006449CE"/>
    <w:rsid w:val="00644D4A"/>
    <w:rsid w:val="00644E18"/>
    <w:rsid w:val="00644FE5"/>
    <w:rsid w:val="006451EC"/>
    <w:rsid w:val="00645347"/>
    <w:rsid w:val="00645548"/>
    <w:rsid w:val="00645658"/>
    <w:rsid w:val="00645742"/>
    <w:rsid w:val="00645858"/>
    <w:rsid w:val="00645A7D"/>
    <w:rsid w:val="00645B77"/>
    <w:rsid w:val="00645C26"/>
    <w:rsid w:val="00645E0E"/>
    <w:rsid w:val="0064602E"/>
    <w:rsid w:val="0064604D"/>
    <w:rsid w:val="0064639B"/>
    <w:rsid w:val="00646511"/>
    <w:rsid w:val="0064659E"/>
    <w:rsid w:val="006465FB"/>
    <w:rsid w:val="00646734"/>
    <w:rsid w:val="006468BD"/>
    <w:rsid w:val="00646920"/>
    <w:rsid w:val="0064697C"/>
    <w:rsid w:val="006469A9"/>
    <w:rsid w:val="00646B32"/>
    <w:rsid w:val="00646FDD"/>
    <w:rsid w:val="006470AB"/>
    <w:rsid w:val="006470E3"/>
    <w:rsid w:val="006472AD"/>
    <w:rsid w:val="00647683"/>
    <w:rsid w:val="00647CD5"/>
    <w:rsid w:val="00647E68"/>
    <w:rsid w:val="00650258"/>
    <w:rsid w:val="006505F7"/>
    <w:rsid w:val="006508D4"/>
    <w:rsid w:val="00650ADB"/>
    <w:rsid w:val="00650FAB"/>
    <w:rsid w:val="00651070"/>
    <w:rsid w:val="00651084"/>
    <w:rsid w:val="006511F4"/>
    <w:rsid w:val="00651434"/>
    <w:rsid w:val="00651828"/>
    <w:rsid w:val="00651878"/>
    <w:rsid w:val="00651C33"/>
    <w:rsid w:val="00651E70"/>
    <w:rsid w:val="00651E9B"/>
    <w:rsid w:val="00652342"/>
    <w:rsid w:val="0065239A"/>
    <w:rsid w:val="00652733"/>
    <w:rsid w:val="0065282B"/>
    <w:rsid w:val="00652903"/>
    <w:rsid w:val="00652AD9"/>
    <w:rsid w:val="00652CBB"/>
    <w:rsid w:val="00652D63"/>
    <w:rsid w:val="00652E17"/>
    <w:rsid w:val="006532D0"/>
    <w:rsid w:val="0065343D"/>
    <w:rsid w:val="006534D4"/>
    <w:rsid w:val="00653815"/>
    <w:rsid w:val="0065388B"/>
    <w:rsid w:val="0065395B"/>
    <w:rsid w:val="006539CB"/>
    <w:rsid w:val="00654185"/>
    <w:rsid w:val="006543DC"/>
    <w:rsid w:val="006545EC"/>
    <w:rsid w:val="00654623"/>
    <w:rsid w:val="006549D6"/>
    <w:rsid w:val="00654C94"/>
    <w:rsid w:val="00654E52"/>
    <w:rsid w:val="0065518A"/>
    <w:rsid w:val="00655470"/>
    <w:rsid w:val="0065555A"/>
    <w:rsid w:val="00655692"/>
    <w:rsid w:val="0065580B"/>
    <w:rsid w:val="006558A2"/>
    <w:rsid w:val="006559C5"/>
    <w:rsid w:val="00655BAA"/>
    <w:rsid w:val="00655DB4"/>
    <w:rsid w:val="00655EE1"/>
    <w:rsid w:val="00655FF9"/>
    <w:rsid w:val="00656169"/>
    <w:rsid w:val="0065625C"/>
    <w:rsid w:val="00656AC2"/>
    <w:rsid w:val="00656BAC"/>
    <w:rsid w:val="00656C1E"/>
    <w:rsid w:val="00656D59"/>
    <w:rsid w:val="00656E37"/>
    <w:rsid w:val="00656F11"/>
    <w:rsid w:val="00656F46"/>
    <w:rsid w:val="006570D0"/>
    <w:rsid w:val="0065720F"/>
    <w:rsid w:val="00657754"/>
    <w:rsid w:val="00657913"/>
    <w:rsid w:val="006579EA"/>
    <w:rsid w:val="00657A3B"/>
    <w:rsid w:val="00657EBB"/>
    <w:rsid w:val="00657F10"/>
    <w:rsid w:val="006600BE"/>
    <w:rsid w:val="0066017D"/>
    <w:rsid w:val="006601E4"/>
    <w:rsid w:val="00660242"/>
    <w:rsid w:val="006603E0"/>
    <w:rsid w:val="0066050E"/>
    <w:rsid w:val="006605C0"/>
    <w:rsid w:val="00660664"/>
    <w:rsid w:val="006606C5"/>
    <w:rsid w:val="0066077C"/>
    <w:rsid w:val="00660867"/>
    <w:rsid w:val="00660B70"/>
    <w:rsid w:val="00660C61"/>
    <w:rsid w:val="00661164"/>
    <w:rsid w:val="00661385"/>
    <w:rsid w:val="0066154C"/>
    <w:rsid w:val="006620E3"/>
    <w:rsid w:val="0066210A"/>
    <w:rsid w:val="0066213F"/>
    <w:rsid w:val="0066250D"/>
    <w:rsid w:val="00662539"/>
    <w:rsid w:val="0066283E"/>
    <w:rsid w:val="00662B5B"/>
    <w:rsid w:val="00662ECE"/>
    <w:rsid w:val="00662F39"/>
    <w:rsid w:val="00662F5E"/>
    <w:rsid w:val="006633A0"/>
    <w:rsid w:val="0066344A"/>
    <w:rsid w:val="0066350E"/>
    <w:rsid w:val="00663695"/>
    <w:rsid w:val="0066370D"/>
    <w:rsid w:val="0066391E"/>
    <w:rsid w:val="00663C61"/>
    <w:rsid w:val="00663E7D"/>
    <w:rsid w:val="00663F13"/>
    <w:rsid w:val="0066415B"/>
    <w:rsid w:val="0066429C"/>
    <w:rsid w:val="006644BC"/>
    <w:rsid w:val="006647B4"/>
    <w:rsid w:val="00664D70"/>
    <w:rsid w:val="00664FD8"/>
    <w:rsid w:val="006656D9"/>
    <w:rsid w:val="0066575C"/>
    <w:rsid w:val="00665786"/>
    <w:rsid w:val="00665867"/>
    <w:rsid w:val="006658F4"/>
    <w:rsid w:val="00665B26"/>
    <w:rsid w:val="00665BBE"/>
    <w:rsid w:val="00665C92"/>
    <w:rsid w:val="00665D14"/>
    <w:rsid w:val="00665D72"/>
    <w:rsid w:val="00665E18"/>
    <w:rsid w:val="00665F6C"/>
    <w:rsid w:val="00665FA7"/>
    <w:rsid w:val="00665FB0"/>
    <w:rsid w:val="00666099"/>
    <w:rsid w:val="006663A2"/>
    <w:rsid w:val="00666745"/>
    <w:rsid w:val="006667CD"/>
    <w:rsid w:val="00666AF2"/>
    <w:rsid w:val="00666E78"/>
    <w:rsid w:val="00666EF0"/>
    <w:rsid w:val="00667262"/>
    <w:rsid w:val="00667268"/>
    <w:rsid w:val="006672F5"/>
    <w:rsid w:val="00667848"/>
    <w:rsid w:val="00667933"/>
    <w:rsid w:val="006679E2"/>
    <w:rsid w:val="00667F7A"/>
    <w:rsid w:val="00670073"/>
    <w:rsid w:val="006700DA"/>
    <w:rsid w:val="0067022F"/>
    <w:rsid w:val="00670463"/>
    <w:rsid w:val="00670549"/>
    <w:rsid w:val="006705FC"/>
    <w:rsid w:val="00670915"/>
    <w:rsid w:val="00670954"/>
    <w:rsid w:val="00670AE3"/>
    <w:rsid w:val="00670C4D"/>
    <w:rsid w:val="00670D7E"/>
    <w:rsid w:val="00670FEE"/>
    <w:rsid w:val="00670FFC"/>
    <w:rsid w:val="00670FFF"/>
    <w:rsid w:val="0067160A"/>
    <w:rsid w:val="00671998"/>
    <w:rsid w:val="00671D54"/>
    <w:rsid w:val="00671E83"/>
    <w:rsid w:val="00672112"/>
    <w:rsid w:val="0067218E"/>
    <w:rsid w:val="006722B4"/>
    <w:rsid w:val="0067235A"/>
    <w:rsid w:val="00672597"/>
    <w:rsid w:val="00672C83"/>
    <w:rsid w:val="00672D23"/>
    <w:rsid w:val="00672E57"/>
    <w:rsid w:val="0067328B"/>
    <w:rsid w:val="0067328E"/>
    <w:rsid w:val="0067347D"/>
    <w:rsid w:val="006734F2"/>
    <w:rsid w:val="00673575"/>
    <w:rsid w:val="00673717"/>
    <w:rsid w:val="00673849"/>
    <w:rsid w:val="0067390D"/>
    <w:rsid w:val="0067393E"/>
    <w:rsid w:val="00673BFA"/>
    <w:rsid w:val="00673C11"/>
    <w:rsid w:val="00673E25"/>
    <w:rsid w:val="00673EAA"/>
    <w:rsid w:val="0067435E"/>
    <w:rsid w:val="00674473"/>
    <w:rsid w:val="00674532"/>
    <w:rsid w:val="006747D7"/>
    <w:rsid w:val="006748F1"/>
    <w:rsid w:val="006748F3"/>
    <w:rsid w:val="00674A3C"/>
    <w:rsid w:val="00674C08"/>
    <w:rsid w:val="00675303"/>
    <w:rsid w:val="0067555F"/>
    <w:rsid w:val="0067567E"/>
    <w:rsid w:val="0067578F"/>
    <w:rsid w:val="00675805"/>
    <w:rsid w:val="00675A75"/>
    <w:rsid w:val="00676108"/>
    <w:rsid w:val="0067624D"/>
    <w:rsid w:val="00676261"/>
    <w:rsid w:val="0067646F"/>
    <w:rsid w:val="00676549"/>
    <w:rsid w:val="0067659D"/>
    <w:rsid w:val="00676973"/>
    <w:rsid w:val="00676C17"/>
    <w:rsid w:val="00676D4C"/>
    <w:rsid w:val="0067701A"/>
    <w:rsid w:val="006770BE"/>
    <w:rsid w:val="0067724F"/>
    <w:rsid w:val="00677423"/>
    <w:rsid w:val="00677589"/>
    <w:rsid w:val="006775C1"/>
    <w:rsid w:val="006775D8"/>
    <w:rsid w:val="00677B70"/>
    <w:rsid w:val="00677D9D"/>
    <w:rsid w:val="00677FD7"/>
    <w:rsid w:val="00680039"/>
    <w:rsid w:val="006803D0"/>
    <w:rsid w:val="00680400"/>
    <w:rsid w:val="00680C77"/>
    <w:rsid w:val="00680CE7"/>
    <w:rsid w:val="00680EF7"/>
    <w:rsid w:val="00680F8A"/>
    <w:rsid w:val="00680FB6"/>
    <w:rsid w:val="006810CA"/>
    <w:rsid w:val="006810E4"/>
    <w:rsid w:val="0068128A"/>
    <w:rsid w:val="0068132C"/>
    <w:rsid w:val="00681503"/>
    <w:rsid w:val="0068160A"/>
    <w:rsid w:val="00681695"/>
    <w:rsid w:val="00681820"/>
    <w:rsid w:val="00681B34"/>
    <w:rsid w:val="00681EA4"/>
    <w:rsid w:val="00681EA7"/>
    <w:rsid w:val="00681EB5"/>
    <w:rsid w:val="00681FC5"/>
    <w:rsid w:val="00682499"/>
    <w:rsid w:val="0068276A"/>
    <w:rsid w:val="00682904"/>
    <w:rsid w:val="006829BA"/>
    <w:rsid w:val="00682E31"/>
    <w:rsid w:val="00683188"/>
    <w:rsid w:val="00683190"/>
    <w:rsid w:val="006832B9"/>
    <w:rsid w:val="00683B16"/>
    <w:rsid w:val="00683BFB"/>
    <w:rsid w:val="00683FB8"/>
    <w:rsid w:val="00684510"/>
    <w:rsid w:val="00684865"/>
    <w:rsid w:val="006849F7"/>
    <w:rsid w:val="00684A43"/>
    <w:rsid w:val="00684ABC"/>
    <w:rsid w:val="00684ACC"/>
    <w:rsid w:val="00684B13"/>
    <w:rsid w:val="00684D78"/>
    <w:rsid w:val="00685056"/>
    <w:rsid w:val="00685340"/>
    <w:rsid w:val="0068545F"/>
    <w:rsid w:val="00685530"/>
    <w:rsid w:val="00685648"/>
    <w:rsid w:val="006857DC"/>
    <w:rsid w:val="00685AA5"/>
    <w:rsid w:val="00685C9C"/>
    <w:rsid w:val="00685F78"/>
    <w:rsid w:val="00685F7B"/>
    <w:rsid w:val="006860FD"/>
    <w:rsid w:val="006862F8"/>
    <w:rsid w:val="00686328"/>
    <w:rsid w:val="006866A3"/>
    <w:rsid w:val="00686A8C"/>
    <w:rsid w:val="00686C51"/>
    <w:rsid w:val="00686DA2"/>
    <w:rsid w:val="00686DC1"/>
    <w:rsid w:val="00686DF3"/>
    <w:rsid w:val="00686F2F"/>
    <w:rsid w:val="006870ED"/>
    <w:rsid w:val="00687118"/>
    <w:rsid w:val="006874FE"/>
    <w:rsid w:val="00687846"/>
    <w:rsid w:val="00687E86"/>
    <w:rsid w:val="00690054"/>
    <w:rsid w:val="0069014F"/>
    <w:rsid w:val="006902BD"/>
    <w:rsid w:val="00690301"/>
    <w:rsid w:val="006907EF"/>
    <w:rsid w:val="006908F3"/>
    <w:rsid w:val="0069092C"/>
    <w:rsid w:val="0069093D"/>
    <w:rsid w:val="00690A50"/>
    <w:rsid w:val="00690A8B"/>
    <w:rsid w:val="00690D78"/>
    <w:rsid w:val="00690E42"/>
    <w:rsid w:val="006912C5"/>
    <w:rsid w:val="00691322"/>
    <w:rsid w:val="0069147E"/>
    <w:rsid w:val="00691495"/>
    <w:rsid w:val="006915FC"/>
    <w:rsid w:val="0069179D"/>
    <w:rsid w:val="00691AA0"/>
    <w:rsid w:val="00691CB9"/>
    <w:rsid w:val="00691CCC"/>
    <w:rsid w:val="00691CDA"/>
    <w:rsid w:val="00691D8F"/>
    <w:rsid w:val="006920C3"/>
    <w:rsid w:val="00692117"/>
    <w:rsid w:val="00692457"/>
    <w:rsid w:val="00692474"/>
    <w:rsid w:val="00692779"/>
    <w:rsid w:val="006927F5"/>
    <w:rsid w:val="00692858"/>
    <w:rsid w:val="00692E2C"/>
    <w:rsid w:val="00693031"/>
    <w:rsid w:val="00693487"/>
    <w:rsid w:val="006935BD"/>
    <w:rsid w:val="006935FD"/>
    <w:rsid w:val="0069362D"/>
    <w:rsid w:val="00693652"/>
    <w:rsid w:val="006936CF"/>
    <w:rsid w:val="006938D8"/>
    <w:rsid w:val="00693922"/>
    <w:rsid w:val="0069397F"/>
    <w:rsid w:val="00693A65"/>
    <w:rsid w:val="00693ABE"/>
    <w:rsid w:val="00693D11"/>
    <w:rsid w:val="0069406D"/>
    <w:rsid w:val="0069438D"/>
    <w:rsid w:val="00694406"/>
    <w:rsid w:val="00694413"/>
    <w:rsid w:val="0069453B"/>
    <w:rsid w:val="0069458C"/>
    <w:rsid w:val="006945C6"/>
    <w:rsid w:val="00694D77"/>
    <w:rsid w:val="00694E2A"/>
    <w:rsid w:val="00695050"/>
    <w:rsid w:val="00695345"/>
    <w:rsid w:val="006953A8"/>
    <w:rsid w:val="0069564C"/>
    <w:rsid w:val="006957BD"/>
    <w:rsid w:val="00695898"/>
    <w:rsid w:val="0069594B"/>
    <w:rsid w:val="006959C9"/>
    <w:rsid w:val="00695C62"/>
    <w:rsid w:val="00695C7B"/>
    <w:rsid w:val="00695CB8"/>
    <w:rsid w:val="00695CD0"/>
    <w:rsid w:val="00695E9A"/>
    <w:rsid w:val="00696024"/>
    <w:rsid w:val="00696222"/>
    <w:rsid w:val="006968F7"/>
    <w:rsid w:val="00696EBF"/>
    <w:rsid w:val="00696FCE"/>
    <w:rsid w:val="00696FD9"/>
    <w:rsid w:val="006970B4"/>
    <w:rsid w:val="006970D1"/>
    <w:rsid w:val="006973B1"/>
    <w:rsid w:val="006973B3"/>
    <w:rsid w:val="006975BD"/>
    <w:rsid w:val="00697760"/>
    <w:rsid w:val="006978FD"/>
    <w:rsid w:val="0069798D"/>
    <w:rsid w:val="00697ABE"/>
    <w:rsid w:val="00697DD1"/>
    <w:rsid w:val="00697E76"/>
    <w:rsid w:val="00697EFA"/>
    <w:rsid w:val="006A01B4"/>
    <w:rsid w:val="006A0273"/>
    <w:rsid w:val="006A0448"/>
    <w:rsid w:val="006A04C8"/>
    <w:rsid w:val="006A05EB"/>
    <w:rsid w:val="006A0899"/>
    <w:rsid w:val="006A0916"/>
    <w:rsid w:val="006A0DD6"/>
    <w:rsid w:val="006A115B"/>
    <w:rsid w:val="006A166E"/>
    <w:rsid w:val="006A16E9"/>
    <w:rsid w:val="006A1B72"/>
    <w:rsid w:val="006A1BF0"/>
    <w:rsid w:val="006A1C87"/>
    <w:rsid w:val="006A1C8B"/>
    <w:rsid w:val="006A1C8E"/>
    <w:rsid w:val="006A1D02"/>
    <w:rsid w:val="006A1F2A"/>
    <w:rsid w:val="006A26B7"/>
    <w:rsid w:val="006A277E"/>
    <w:rsid w:val="006A2786"/>
    <w:rsid w:val="006A2804"/>
    <w:rsid w:val="006A2845"/>
    <w:rsid w:val="006A2848"/>
    <w:rsid w:val="006A2A88"/>
    <w:rsid w:val="006A2B43"/>
    <w:rsid w:val="006A2EDF"/>
    <w:rsid w:val="006A2F57"/>
    <w:rsid w:val="006A35F0"/>
    <w:rsid w:val="006A38C8"/>
    <w:rsid w:val="006A3B1D"/>
    <w:rsid w:val="006A400E"/>
    <w:rsid w:val="006A4540"/>
    <w:rsid w:val="006A4644"/>
    <w:rsid w:val="006A46C3"/>
    <w:rsid w:val="006A4723"/>
    <w:rsid w:val="006A4790"/>
    <w:rsid w:val="006A47BD"/>
    <w:rsid w:val="006A481D"/>
    <w:rsid w:val="006A4B03"/>
    <w:rsid w:val="006A4D65"/>
    <w:rsid w:val="006A52A9"/>
    <w:rsid w:val="006A53B6"/>
    <w:rsid w:val="006A5403"/>
    <w:rsid w:val="006A54C2"/>
    <w:rsid w:val="006A5A60"/>
    <w:rsid w:val="006A5EB7"/>
    <w:rsid w:val="006A5EFA"/>
    <w:rsid w:val="006A5F4D"/>
    <w:rsid w:val="006A63DD"/>
    <w:rsid w:val="006A648A"/>
    <w:rsid w:val="006A6719"/>
    <w:rsid w:val="006A6773"/>
    <w:rsid w:val="006A69CC"/>
    <w:rsid w:val="006A6B28"/>
    <w:rsid w:val="006A6DA5"/>
    <w:rsid w:val="006A7011"/>
    <w:rsid w:val="006A71C3"/>
    <w:rsid w:val="006A71CD"/>
    <w:rsid w:val="006A72AA"/>
    <w:rsid w:val="006A754E"/>
    <w:rsid w:val="006A7B36"/>
    <w:rsid w:val="006A7E4C"/>
    <w:rsid w:val="006B0042"/>
    <w:rsid w:val="006B0093"/>
    <w:rsid w:val="006B026A"/>
    <w:rsid w:val="006B06D0"/>
    <w:rsid w:val="006B0E63"/>
    <w:rsid w:val="006B0EA2"/>
    <w:rsid w:val="006B1111"/>
    <w:rsid w:val="006B1149"/>
    <w:rsid w:val="006B1355"/>
    <w:rsid w:val="006B136E"/>
    <w:rsid w:val="006B137E"/>
    <w:rsid w:val="006B17EC"/>
    <w:rsid w:val="006B1848"/>
    <w:rsid w:val="006B1AC6"/>
    <w:rsid w:val="006B1F61"/>
    <w:rsid w:val="006B1F7C"/>
    <w:rsid w:val="006B23F0"/>
    <w:rsid w:val="006B262E"/>
    <w:rsid w:val="006B2846"/>
    <w:rsid w:val="006B29C6"/>
    <w:rsid w:val="006B2E74"/>
    <w:rsid w:val="006B2F6E"/>
    <w:rsid w:val="006B3331"/>
    <w:rsid w:val="006B3435"/>
    <w:rsid w:val="006B3729"/>
    <w:rsid w:val="006B3901"/>
    <w:rsid w:val="006B3B7F"/>
    <w:rsid w:val="006B4151"/>
    <w:rsid w:val="006B4231"/>
    <w:rsid w:val="006B44E9"/>
    <w:rsid w:val="006B4608"/>
    <w:rsid w:val="006B470A"/>
    <w:rsid w:val="006B47A0"/>
    <w:rsid w:val="006B4AE1"/>
    <w:rsid w:val="006B52FE"/>
    <w:rsid w:val="006B5428"/>
    <w:rsid w:val="006B55DF"/>
    <w:rsid w:val="006B55EF"/>
    <w:rsid w:val="006B56B2"/>
    <w:rsid w:val="006B56BE"/>
    <w:rsid w:val="006B574E"/>
    <w:rsid w:val="006B5A52"/>
    <w:rsid w:val="006B5A58"/>
    <w:rsid w:val="006B5C7E"/>
    <w:rsid w:val="006B61B0"/>
    <w:rsid w:val="006B61DA"/>
    <w:rsid w:val="006B636B"/>
    <w:rsid w:val="006B6669"/>
    <w:rsid w:val="006B677A"/>
    <w:rsid w:val="006B67F3"/>
    <w:rsid w:val="006B68CD"/>
    <w:rsid w:val="006B69B8"/>
    <w:rsid w:val="006B6A4B"/>
    <w:rsid w:val="006B6ABF"/>
    <w:rsid w:val="006B6AC5"/>
    <w:rsid w:val="006B6B2D"/>
    <w:rsid w:val="006B6B6E"/>
    <w:rsid w:val="006B6BB1"/>
    <w:rsid w:val="006B6BC0"/>
    <w:rsid w:val="006B6C82"/>
    <w:rsid w:val="006B6CD2"/>
    <w:rsid w:val="006B6D46"/>
    <w:rsid w:val="006B6F21"/>
    <w:rsid w:val="006B74AA"/>
    <w:rsid w:val="006B789B"/>
    <w:rsid w:val="006B798A"/>
    <w:rsid w:val="006B7B0F"/>
    <w:rsid w:val="006B7B51"/>
    <w:rsid w:val="006B7CA7"/>
    <w:rsid w:val="006B7E44"/>
    <w:rsid w:val="006B7FE8"/>
    <w:rsid w:val="006C008C"/>
    <w:rsid w:val="006C00CF"/>
    <w:rsid w:val="006C010C"/>
    <w:rsid w:val="006C03C0"/>
    <w:rsid w:val="006C0710"/>
    <w:rsid w:val="006C0712"/>
    <w:rsid w:val="006C0737"/>
    <w:rsid w:val="006C0782"/>
    <w:rsid w:val="006C09D4"/>
    <w:rsid w:val="006C0BB2"/>
    <w:rsid w:val="006C0CD7"/>
    <w:rsid w:val="006C0EB3"/>
    <w:rsid w:val="006C0F43"/>
    <w:rsid w:val="006C11CD"/>
    <w:rsid w:val="006C12BA"/>
    <w:rsid w:val="006C1884"/>
    <w:rsid w:val="006C1BCC"/>
    <w:rsid w:val="006C2022"/>
    <w:rsid w:val="006C2167"/>
    <w:rsid w:val="006C24A6"/>
    <w:rsid w:val="006C2640"/>
    <w:rsid w:val="006C26A1"/>
    <w:rsid w:val="006C2832"/>
    <w:rsid w:val="006C2B29"/>
    <w:rsid w:val="006C2DD4"/>
    <w:rsid w:val="006C2DFC"/>
    <w:rsid w:val="006C2ED2"/>
    <w:rsid w:val="006C306D"/>
    <w:rsid w:val="006C31F3"/>
    <w:rsid w:val="006C3203"/>
    <w:rsid w:val="006C3569"/>
    <w:rsid w:val="006C3A01"/>
    <w:rsid w:val="006C3A22"/>
    <w:rsid w:val="006C3A56"/>
    <w:rsid w:val="006C3F19"/>
    <w:rsid w:val="006C4040"/>
    <w:rsid w:val="006C40E5"/>
    <w:rsid w:val="006C44A6"/>
    <w:rsid w:val="006C44FF"/>
    <w:rsid w:val="006C450A"/>
    <w:rsid w:val="006C4593"/>
    <w:rsid w:val="006C45AD"/>
    <w:rsid w:val="006C4BA3"/>
    <w:rsid w:val="006C4DA7"/>
    <w:rsid w:val="006C51C4"/>
    <w:rsid w:val="006C53B2"/>
    <w:rsid w:val="006C5518"/>
    <w:rsid w:val="006C552C"/>
    <w:rsid w:val="006C5690"/>
    <w:rsid w:val="006C572D"/>
    <w:rsid w:val="006C580E"/>
    <w:rsid w:val="006C5A80"/>
    <w:rsid w:val="006C5B88"/>
    <w:rsid w:val="006C5DC1"/>
    <w:rsid w:val="006C5DC5"/>
    <w:rsid w:val="006C5E9A"/>
    <w:rsid w:val="006C60CB"/>
    <w:rsid w:val="006C611C"/>
    <w:rsid w:val="006C63E1"/>
    <w:rsid w:val="006C6558"/>
    <w:rsid w:val="006C65E8"/>
    <w:rsid w:val="006C6B11"/>
    <w:rsid w:val="006C6C1A"/>
    <w:rsid w:val="006C6E56"/>
    <w:rsid w:val="006C6FB8"/>
    <w:rsid w:val="006C700C"/>
    <w:rsid w:val="006C7011"/>
    <w:rsid w:val="006C7051"/>
    <w:rsid w:val="006C7067"/>
    <w:rsid w:val="006C7075"/>
    <w:rsid w:val="006C7095"/>
    <w:rsid w:val="006C70B8"/>
    <w:rsid w:val="006C7190"/>
    <w:rsid w:val="006C73A9"/>
    <w:rsid w:val="006C73C3"/>
    <w:rsid w:val="006C74A1"/>
    <w:rsid w:val="006C7968"/>
    <w:rsid w:val="006C7A05"/>
    <w:rsid w:val="006C7A1D"/>
    <w:rsid w:val="006C7A9F"/>
    <w:rsid w:val="006C7B36"/>
    <w:rsid w:val="006C7C22"/>
    <w:rsid w:val="006C7C98"/>
    <w:rsid w:val="006C7CB9"/>
    <w:rsid w:val="006C7D59"/>
    <w:rsid w:val="006C7E43"/>
    <w:rsid w:val="006C7EDA"/>
    <w:rsid w:val="006C7FAB"/>
    <w:rsid w:val="006D00A4"/>
    <w:rsid w:val="006D0127"/>
    <w:rsid w:val="006D02B3"/>
    <w:rsid w:val="006D043E"/>
    <w:rsid w:val="006D0593"/>
    <w:rsid w:val="006D09C1"/>
    <w:rsid w:val="006D0AE3"/>
    <w:rsid w:val="006D10FF"/>
    <w:rsid w:val="006D11A7"/>
    <w:rsid w:val="006D1224"/>
    <w:rsid w:val="006D137F"/>
    <w:rsid w:val="006D1623"/>
    <w:rsid w:val="006D188A"/>
    <w:rsid w:val="006D18A2"/>
    <w:rsid w:val="006D1C1D"/>
    <w:rsid w:val="006D216C"/>
    <w:rsid w:val="006D21CC"/>
    <w:rsid w:val="006D2376"/>
    <w:rsid w:val="006D251A"/>
    <w:rsid w:val="006D256F"/>
    <w:rsid w:val="006D261D"/>
    <w:rsid w:val="006D2622"/>
    <w:rsid w:val="006D2962"/>
    <w:rsid w:val="006D2B43"/>
    <w:rsid w:val="006D2D62"/>
    <w:rsid w:val="006D2EC6"/>
    <w:rsid w:val="006D3067"/>
    <w:rsid w:val="006D3126"/>
    <w:rsid w:val="006D317B"/>
    <w:rsid w:val="006D31AF"/>
    <w:rsid w:val="006D31F4"/>
    <w:rsid w:val="006D3233"/>
    <w:rsid w:val="006D3361"/>
    <w:rsid w:val="006D34F5"/>
    <w:rsid w:val="006D3724"/>
    <w:rsid w:val="006D3E74"/>
    <w:rsid w:val="006D41B3"/>
    <w:rsid w:val="006D41FB"/>
    <w:rsid w:val="006D4385"/>
    <w:rsid w:val="006D446B"/>
    <w:rsid w:val="006D461C"/>
    <w:rsid w:val="006D4AEA"/>
    <w:rsid w:val="006D4E10"/>
    <w:rsid w:val="006D4E6F"/>
    <w:rsid w:val="006D5076"/>
    <w:rsid w:val="006D514E"/>
    <w:rsid w:val="006D524B"/>
    <w:rsid w:val="006D53B8"/>
    <w:rsid w:val="006D53CF"/>
    <w:rsid w:val="006D5473"/>
    <w:rsid w:val="006D555D"/>
    <w:rsid w:val="006D5785"/>
    <w:rsid w:val="006D579A"/>
    <w:rsid w:val="006D584B"/>
    <w:rsid w:val="006D5857"/>
    <w:rsid w:val="006D586E"/>
    <w:rsid w:val="006D6115"/>
    <w:rsid w:val="006D6123"/>
    <w:rsid w:val="006D61AF"/>
    <w:rsid w:val="006D646A"/>
    <w:rsid w:val="006D65B8"/>
    <w:rsid w:val="006D664F"/>
    <w:rsid w:val="006D67F2"/>
    <w:rsid w:val="006D681E"/>
    <w:rsid w:val="006D6A32"/>
    <w:rsid w:val="006D6AEA"/>
    <w:rsid w:val="006D6B7E"/>
    <w:rsid w:val="006D6C75"/>
    <w:rsid w:val="006D6D48"/>
    <w:rsid w:val="006D7161"/>
    <w:rsid w:val="006D74C5"/>
    <w:rsid w:val="006D7773"/>
    <w:rsid w:val="006D79BA"/>
    <w:rsid w:val="006D7A7D"/>
    <w:rsid w:val="006D7A8D"/>
    <w:rsid w:val="006D7C8E"/>
    <w:rsid w:val="006D7D4A"/>
    <w:rsid w:val="006E0282"/>
    <w:rsid w:val="006E02A4"/>
    <w:rsid w:val="006E06DA"/>
    <w:rsid w:val="006E06DF"/>
    <w:rsid w:val="006E07C8"/>
    <w:rsid w:val="006E07D6"/>
    <w:rsid w:val="006E0F5B"/>
    <w:rsid w:val="006E0F9B"/>
    <w:rsid w:val="006E0FB7"/>
    <w:rsid w:val="006E133F"/>
    <w:rsid w:val="006E1830"/>
    <w:rsid w:val="006E184F"/>
    <w:rsid w:val="006E1BF6"/>
    <w:rsid w:val="006E1CF1"/>
    <w:rsid w:val="006E2230"/>
    <w:rsid w:val="006E2325"/>
    <w:rsid w:val="006E23CE"/>
    <w:rsid w:val="006E23FE"/>
    <w:rsid w:val="006E257A"/>
    <w:rsid w:val="006E265F"/>
    <w:rsid w:val="006E2691"/>
    <w:rsid w:val="006E27BE"/>
    <w:rsid w:val="006E28DC"/>
    <w:rsid w:val="006E28F6"/>
    <w:rsid w:val="006E2918"/>
    <w:rsid w:val="006E2E5F"/>
    <w:rsid w:val="006E2FB5"/>
    <w:rsid w:val="006E313A"/>
    <w:rsid w:val="006E3154"/>
    <w:rsid w:val="006E3291"/>
    <w:rsid w:val="006E36FE"/>
    <w:rsid w:val="006E3D05"/>
    <w:rsid w:val="006E3D9B"/>
    <w:rsid w:val="006E40A2"/>
    <w:rsid w:val="006E4221"/>
    <w:rsid w:val="006E44C9"/>
    <w:rsid w:val="006E467C"/>
    <w:rsid w:val="006E48F6"/>
    <w:rsid w:val="006E4941"/>
    <w:rsid w:val="006E50E4"/>
    <w:rsid w:val="006E50E7"/>
    <w:rsid w:val="006E5199"/>
    <w:rsid w:val="006E551B"/>
    <w:rsid w:val="006E572A"/>
    <w:rsid w:val="006E5884"/>
    <w:rsid w:val="006E5914"/>
    <w:rsid w:val="006E5952"/>
    <w:rsid w:val="006E5A0F"/>
    <w:rsid w:val="006E5B7A"/>
    <w:rsid w:val="006E5E1B"/>
    <w:rsid w:val="006E5F07"/>
    <w:rsid w:val="006E6001"/>
    <w:rsid w:val="006E615E"/>
    <w:rsid w:val="006E636E"/>
    <w:rsid w:val="006E6579"/>
    <w:rsid w:val="006E65DB"/>
    <w:rsid w:val="006E67AD"/>
    <w:rsid w:val="006E6A97"/>
    <w:rsid w:val="006E6DA9"/>
    <w:rsid w:val="006E6EC1"/>
    <w:rsid w:val="006E6FFF"/>
    <w:rsid w:val="006E7258"/>
    <w:rsid w:val="006E74C1"/>
    <w:rsid w:val="006E7639"/>
    <w:rsid w:val="006E7651"/>
    <w:rsid w:val="006E76BA"/>
    <w:rsid w:val="006E7A12"/>
    <w:rsid w:val="006E7B25"/>
    <w:rsid w:val="006E7BF5"/>
    <w:rsid w:val="006E7C2E"/>
    <w:rsid w:val="006E7D5D"/>
    <w:rsid w:val="006F02F8"/>
    <w:rsid w:val="006F05AB"/>
    <w:rsid w:val="006F07FF"/>
    <w:rsid w:val="006F081E"/>
    <w:rsid w:val="006F0821"/>
    <w:rsid w:val="006F093F"/>
    <w:rsid w:val="006F0C4F"/>
    <w:rsid w:val="006F1329"/>
    <w:rsid w:val="006F17E7"/>
    <w:rsid w:val="006F1D16"/>
    <w:rsid w:val="006F202A"/>
    <w:rsid w:val="006F2094"/>
    <w:rsid w:val="006F26BA"/>
    <w:rsid w:val="006F27A1"/>
    <w:rsid w:val="006F28DD"/>
    <w:rsid w:val="006F2901"/>
    <w:rsid w:val="006F2B7A"/>
    <w:rsid w:val="006F2DAA"/>
    <w:rsid w:val="006F2F83"/>
    <w:rsid w:val="006F302B"/>
    <w:rsid w:val="006F321F"/>
    <w:rsid w:val="006F3B89"/>
    <w:rsid w:val="006F3BDA"/>
    <w:rsid w:val="006F3BE2"/>
    <w:rsid w:val="006F3EB1"/>
    <w:rsid w:val="006F4009"/>
    <w:rsid w:val="006F409F"/>
    <w:rsid w:val="006F43BC"/>
    <w:rsid w:val="006F449C"/>
    <w:rsid w:val="006F48B4"/>
    <w:rsid w:val="006F4A54"/>
    <w:rsid w:val="006F5024"/>
    <w:rsid w:val="006F529F"/>
    <w:rsid w:val="006F5748"/>
    <w:rsid w:val="006F5752"/>
    <w:rsid w:val="006F586A"/>
    <w:rsid w:val="006F59CB"/>
    <w:rsid w:val="006F639C"/>
    <w:rsid w:val="006F63B9"/>
    <w:rsid w:val="006F6475"/>
    <w:rsid w:val="006F660B"/>
    <w:rsid w:val="006F66FE"/>
    <w:rsid w:val="006F6763"/>
    <w:rsid w:val="006F6BB6"/>
    <w:rsid w:val="006F6BD6"/>
    <w:rsid w:val="006F6F05"/>
    <w:rsid w:val="006F7033"/>
    <w:rsid w:val="006F71CC"/>
    <w:rsid w:val="006F7574"/>
    <w:rsid w:val="006F7931"/>
    <w:rsid w:val="006F79AC"/>
    <w:rsid w:val="00700166"/>
    <w:rsid w:val="007001F7"/>
    <w:rsid w:val="0070045E"/>
    <w:rsid w:val="00700462"/>
    <w:rsid w:val="007004DF"/>
    <w:rsid w:val="007008C6"/>
    <w:rsid w:val="0070095C"/>
    <w:rsid w:val="00700AA7"/>
    <w:rsid w:val="00700CDF"/>
    <w:rsid w:val="007010A0"/>
    <w:rsid w:val="00701200"/>
    <w:rsid w:val="0070121C"/>
    <w:rsid w:val="007015C6"/>
    <w:rsid w:val="00701962"/>
    <w:rsid w:val="007019E4"/>
    <w:rsid w:val="00701B40"/>
    <w:rsid w:val="00701F51"/>
    <w:rsid w:val="0070289E"/>
    <w:rsid w:val="00702986"/>
    <w:rsid w:val="0070301D"/>
    <w:rsid w:val="007030D4"/>
    <w:rsid w:val="00703693"/>
    <w:rsid w:val="007036C1"/>
    <w:rsid w:val="00703A1D"/>
    <w:rsid w:val="00703F86"/>
    <w:rsid w:val="0070443A"/>
    <w:rsid w:val="0070466E"/>
    <w:rsid w:val="00704692"/>
    <w:rsid w:val="00704A04"/>
    <w:rsid w:val="00704BAE"/>
    <w:rsid w:val="00704C5B"/>
    <w:rsid w:val="00705251"/>
    <w:rsid w:val="007052B3"/>
    <w:rsid w:val="007053E7"/>
    <w:rsid w:val="00705677"/>
    <w:rsid w:val="00705783"/>
    <w:rsid w:val="00705C49"/>
    <w:rsid w:val="00705EE6"/>
    <w:rsid w:val="00705EF7"/>
    <w:rsid w:val="00705FF8"/>
    <w:rsid w:val="0070606E"/>
    <w:rsid w:val="00706198"/>
    <w:rsid w:val="00706264"/>
    <w:rsid w:val="007062FA"/>
    <w:rsid w:val="00706572"/>
    <w:rsid w:val="00706D5A"/>
    <w:rsid w:val="00706FE2"/>
    <w:rsid w:val="00707297"/>
    <w:rsid w:val="007074FC"/>
    <w:rsid w:val="007076C1"/>
    <w:rsid w:val="00707732"/>
    <w:rsid w:val="007077D8"/>
    <w:rsid w:val="00707B83"/>
    <w:rsid w:val="00707D73"/>
    <w:rsid w:val="00707F34"/>
    <w:rsid w:val="0071039E"/>
    <w:rsid w:val="007103B7"/>
    <w:rsid w:val="007103E7"/>
    <w:rsid w:val="007104C6"/>
    <w:rsid w:val="00710709"/>
    <w:rsid w:val="0071073F"/>
    <w:rsid w:val="0071096D"/>
    <w:rsid w:val="007110DA"/>
    <w:rsid w:val="007110EC"/>
    <w:rsid w:val="00711268"/>
    <w:rsid w:val="0071127D"/>
    <w:rsid w:val="0071129F"/>
    <w:rsid w:val="00711548"/>
    <w:rsid w:val="00711629"/>
    <w:rsid w:val="00711DC1"/>
    <w:rsid w:val="00711DD0"/>
    <w:rsid w:val="00711E7A"/>
    <w:rsid w:val="00711F5B"/>
    <w:rsid w:val="00712038"/>
    <w:rsid w:val="007120DA"/>
    <w:rsid w:val="00712191"/>
    <w:rsid w:val="007121EF"/>
    <w:rsid w:val="007124FF"/>
    <w:rsid w:val="007126E4"/>
    <w:rsid w:val="007127EE"/>
    <w:rsid w:val="007128D8"/>
    <w:rsid w:val="00712C74"/>
    <w:rsid w:val="00712E94"/>
    <w:rsid w:val="00712F7F"/>
    <w:rsid w:val="00713036"/>
    <w:rsid w:val="00713129"/>
    <w:rsid w:val="00713230"/>
    <w:rsid w:val="0071336A"/>
    <w:rsid w:val="00713387"/>
    <w:rsid w:val="00713E4F"/>
    <w:rsid w:val="007141A6"/>
    <w:rsid w:val="00714210"/>
    <w:rsid w:val="0071433D"/>
    <w:rsid w:val="00714590"/>
    <w:rsid w:val="007148C0"/>
    <w:rsid w:val="00714968"/>
    <w:rsid w:val="00714B7F"/>
    <w:rsid w:val="00714BD1"/>
    <w:rsid w:val="00714C7F"/>
    <w:rsid w:val="00714CC2"/>
    <w:rsid w:val="00714DEB"/>
    <w:rsid w:val="00714E94"/>
    <w:rsid w:val="00714F81"/>
    <w:rsid w:val="00715060"/>
    <w:rsid w:val="00715080"/>
    <w:rsid w:val="007150F0"/>
    <w:rsid w:val="007152A1"/>
    <w:rsid w:val="007152A7"/>
    <w:rsid w:val="00715328"/>
    <w:rsid w:val="007154EE"/>
    <w:rsid w:val="00715757"/>
    <w:rsid w:val="0071592D"/>
    <w:rsid w:val="00715964"/>
    <w:rsid w:val="007159FB"/>
    <w:rsid w:val="00715B32"/>
    <w:rsid w:val="00715D0C"/>
    <w:rsid w:val="00715D88"/>
    <w:rsid w:val="00715E47"/>
    <w:rsid w:val="00715F64"/>
    <w:rsid w:val="00716253"/>
    <w:rsid w:val="007162AD"/>
    <w:rsid w:val="00716380"/>
    <w:rsid w:val="00716499"/>
    <w:rsid w:val="00716852"/>
    <w:rsid w:val="00716959"/>
    <w:rsid w:val="0071697E"/>
    <w:rsid w:val="00716C1E"/>
    <w:rsid w:val="0071702F"/>
    <w:rsid w:val="00717157"/>
    <w:rsid w:val="007171E0"/>
    <w:rsid w:val="00717254"/>
    <w:rsid w:val="007172B4"/>
    <w:rsid w:val="00717301"/>
    <w:rsid w:val="007176F2"/>
    <w:rsid w:val="00717728"/>
    <w:rsid w:val="00717736"/>
    <w:rsid w:val="00717770"/>
    <w:rsid w:val="007201F2"/>
    <w:rsid w:val="00720257"/>
    <w:rsid w:val="007202B9"/>
    <w:rsid w:val="00720674"/>
    <w:rsid w:val="007206A4"/>
    <w:rsid w:val="007207D2"/>
    <w:rsid w:val="007207F9"/>
    <w:rsid w:val="0072080B"/>
    <w:rsid w:val="007208C9"/>
    <w:rsid w:val="00720902"/>
    <w:rsid w:val="0072094E"/>
    <w:rsid w:val="00720962"/>
    <w:rsid w:val="00720A0E"/>
    <w:rsid w:val="00720C31"/>
    <w:rsid w:val="00720CB8"/>
    <w:rsid w:val="00721070"/>
    <w:rsid w:val="007213C9"/>
    <w:rsid w:val="00721428"/>
    <w:rsid w:val="007214DE"/>
    <w:rsid w:val="00721574"/>
    <w:rsid w:val="00721678"/>
    <w:rsid w:val="00721936"/>
    <w:rsid w:val="00721A2B"/>
    <w:rsid w:val="00721A52"/>
    <w:rsid w:val="00721AF4"/>
    <w:rsid w:val="00721D33"/>
    <w:rsid w:val="00721D35"/>
    <w:rsid w:val="00721F74"/>
    <w:rsid w:val="007222C5"/>
    <w:rsid w:val="0072230D"/>
    <w:rsid w:val="00722679"/>
    <w:rsid w:val="00722721"/>
    <w:rsid w:val="00722768"/>
    <w:rsid w:val="007228A7"/>
    <w:rsid w:val="0072308C"/>
    <w:rsid w:val="007230D2"/>
    <w:rsid w:val="007231FE"/>
    <w:rsid w:val="007232E4"/>
    <w:rsid w:val="007234EC"/>
    <w:rsid w:val="007239F4"/>
    <w:rsid w:val="00723B86"/>
    <w:rsid w:val="00723EA9"/>
    <w:rsid w:val="00723F2D"/>
    <w:rsid w:val="00723FB4"/>
    <w:rsid w:val="007240C8"/>
    <w:rsid w:val="007240C9"/>
    <w:rsid w:val="0072414C"/>
    <w:rsid w:val="0072417A"/>
    <w:rsid w:val="00724202"/>
    <w:rsid w:val="0072434B"/>
    <w:rsid w:val="007245F3"/>
    <w:rsid w:val="0072465C"/>
    <w:rsid w:val="00724897"/>
    <w:rsid w:val="007249CF"/>
    <w:rsid w:val="00724AEA"/>
    <w:rsid w:val="00724B6E"/>
    <w:rsid w:val="00724CFB"/>
    <w:rsid w:val="00724DC5"/>
    <w:rsid w:val="00724E7D"/>
    <w:rsid w:val="00725024"/>
    <w:rsid w:val="007250B3"/>
    <w:rsid w:val="007250E5"/>
    <w:rsid w:val="00725258"/>
    <w:rsid w:val="0072528E"/>
    <w:rsid w:val="00725519"/>
    <w:rsid w:val="007255CB"/>
    <w:rsid w:val="00725798"/>
    <w:rsid w:val="00725FB0"/>
    <w:rsid w:val="00726175"/>
    <w:rsid w:val="00726178"/>
    <w:rsid w:val="0072618D"/>
    <w:rsid w:val="00726265"/>
    <w:rsid w:val="00726284"/>
    <w:rsid w:val="0072638C"/>
    <w:rsid w:val="007263F0"/>
    <w:rsid w:val="007265E7"/>
    <w:rsid w:val="0072696D"/>
    <w:rsid w:val="00726E95"/>
    <w:rsid w:val="0072720C"/>
    <w:rsid w:val="0072722C"/>
    <w:rsid w:val="007273CF"/>
    <w:rsid w:val="007274A2"/>
    <w:rsid w:val="00727C38"/>
    <w:rsid w:val="00727CA4"/>
    <w:rsid w:val="00727CF1"/>
    <w:rsid w:val="00727D32"/>
    <w:rsid w:val="0073001D"/>
    <w:rsid w:val="007300C6"/>
    <w:rsid w:val="007300DD"/>
    <w:rsid w:val="00730176"/>
    <w:rsid w:val="0073024A"/>
    <w:rsid w:val="007305D5"/>
    <w:rsid w:val="00730605"/>
    <w:rsid w:val="00730625"/>
    <w:rsid w:val="00730665"/>
    <w:rsid w:val="0073092B"/>
    <w:rsid w:val="00730FC4"/>
    <w:rsid w:val="0073117B"/>
    <w:rsid w:val="0073139A"/>
    <w:rsid w:val="00731405"/>
    <w:rsid w:val="00731443"/>
    <w:rsid w:val="007314B8"/>
    <w:rsid w:val="00731804"/>
    <w:rsid w:val="00731868"/>
    <w:rsid w:val="007318C4"/>
    <w:rsid w:val="00731A70"/>
    <w:rsid w:val="00731C2A"/>
    <w:rsid w:val="00731DF3"/>
    <w:rsid w:val="00731E65"/>
    <w:rsid w:val="00732093"/>
    <w:rsid w:val="007320DD"/>
    <w:rsid w:val="007320F1"/>
    <w:rsid w:val="00732314"/>
    <w:rsid w:val="00732317"/>
    <w:rsid w:val="007323DF"/>
    <w:rsid w:val="007324CA"/>
    <w:rsid w:val="00732A36"/>
    <w:rsid w:val="007335C9"/>
    <w:rsid w:val="00733959"/>
    <w:rsid w:val="00733AF7"/>
    <w:rsid w:val="00733E69"/>
    <w:rsid w:val="00733F1A"/>
    <w:rsid w:val="00734040"/>
    <w:rsid w:val="0073414C"/>
    <w:rsid w:val="00734357"/>
    <w:rsid w:val="007345AF"/>
    <w:rsid w:val="00734712"/>
    <w:rsid w:val="0073485E"/>
    <w:rsid w:val="007348D3"/>
    <w:rsid w:val="00734AD5"/>
    <w:rsid w:val="00734AE1"/>
    <w:rsid w:val="00734BD2"/>
    <w:rsid w:val="00734E43"/>
    <w:rsid w:val="00735016"/>
    <w:rsid w:val="0073507E"/>
    <w:rsid w:val="00735622"/>
    <w:rsid w:val="0073569C"/>
    <w:rsid w:val="007357C5"/>
    <w:rsid w:val="00735A87"/>
    <w:rsid w:val="00735B72"/>
    <w:rsid w:val="00735C7C"/>
    <w:rsid w:val="00735C9C"/>
    <w:rsid w:val="00735D63"/>
    <w:rsid w:val="00736174"/>
    <w:rsid w:val="007362DC"/>
    <w:rsid w:val="0073633D"/>
    <w:rsid w:val="0073642B"/>
    <w:rsid w:val="00736457"/>
    <w:rsid w:val="0073657F"/>
    <w:rsid w:val="0073666F"/>
    <w:rsid w:val="00736930"/>
    <w:rsid w:val="00736B8C"/>
    <w:rsid w:val="00736BFA"/>
    <w:rsid w:val="00736CBA"/>
    <w:rsid w:val="00736ED6"/>
    <w:rsid w:val="00736F36"/>
    <w:rsid w:val="00737292"/>
    <w:rsid w:val="0073766F"/>
    <w:rsid w:val="0073779C"/>
    <w:rsid w:val="007377C9"/>
    <w:rsid w:val="00737928"/>
    <w:rsid w:val="00737BC5"/>
    <w:rsid w:val="00737C2A"/>
    <w:rsid w:val="00737D1D"/>
    <w:rsid w:val="00737DC7"/>
    <w:rsid w:val="00737E98"/>
    <w:rsid w:val="00740040"/>
    <w:rsid w:val="0074006F"/>
    <w:rsid w:val="00740218"/>
    <w:rsid w:val="0074047E"/>
    <w:rsid w:val="00740526"/>
    <w:rsid w:val="0074098F"/>
    <w:rsid w:val="00740B6B"/>
    <w:rsid w:val="00740BA7"/>
    <w:rsid w:val="00740C4F"/>
    <w:rsid w:val="00740FA1"/>
    <w:rsid w:val="00740FA4"/>
    <w:rsid w:val="0074124B"/>
    <w:rsid w:val="00741465"/>
    <w:rsid w:val="0074158B"/>
    <w:rsid w:val="00741757"/>
    <w:rsid w:val="00741D4B"/>
    <w:rsid w:val="00741E65"/>
    <w:rsid w:val="00741FC1"/>
    <w:rsid w:val="00742052"/>
    <w:rsid w:val="007422B8"/>
    <w:rsid w:val="007426D9"/>
    <w:rsid w:val="00742EEA"/>
    <w:rsid w:val="00743418"/>
    <w:rsid w:val="00743506"/>
    <w:rsid w:val="00743583"/>
    <w:rsid w:val="00743A34"/>
    <w:rsid w:val="00743D18"/>
    <w:rsid w:val="00743E3C"/>
    <w:rsid w:val="007441F8"/>
    <w:rsid w:val="0074426E"/>
    <w:rsid w:val="00744273"/>
    <w:rsid w:val="0074437F"/>
    <w:rsid w:val="007447D2"/>
    <w:rsid w:val="007447E3"/>
    <w:rsid w:val="00744860"/>
    <w:rsid w:val="00744876"/>
    <w:rsid w:val="00744897"/>
    <w:rsid w:val="00744915"/>
    <w:rsid w:val="00744930"/>
    <w:rsid w:val="007449BA"/>
    <w:rsid w:val="00744ABA"/>
    <w:rsid w:val="00744E42"/>
    <w:rsid w:val="00744E9F"/>
    <w:rsid w:val="0074525E"/>
    <w:rsid w:val="007453E6"/>
    <w:rsid w:val="00745425"/>
    <w:rsid w:val="007454B6"/>
    <w:rsid w:val="007455A0"/>
    <w:rsid w:val="00745D44"/>
    <w:rsid w:val="0074605C"/>
    <w:rsid w:val="00746089"/>
    <w:rsid w:val="00746109"/>
    <w:rsid w:val="00746191"/>
    <w:rsid w:val="0074638C"/>
    <w:rsid w:val="0074642B"/>
    <w:rsid w:val="00746576"/>
    <w:rsid w:val="00746695"/>
    <w:rsid w:val="007466BD"/>
    <w:rsid w:val="00746807"/>
    <w:rsid w:val="0074686C"/>
    <w:rsid w:val="007469D2"/>
    <w:rsid w:val="00746AEB"/>
    <w:rsid w:val="00746C20"/>
    <w:rsid w:val="00747535"/>
    <w:rsid w:val="00747749"/>
    <w:rsid w:val="007478E9"/>
    <w:rsid w:val="007479C9"/>
    <w:rsid w:val="00747A51"/>
    <w:rsid w:val="00747ABC"/>
    <w:rsid w:val="00747B6D"/>
    <w:rsid w:val="00747B6E"/>
    <w:rsid w:val="00747BC9"/>
    <w:rsid w:val="00747E33"/>
    <w:rsid w:val="00747FA5"/>
    <w:rsid w:val="00747FB1"/>
    <w:rsid w:val="00750107"/>
    <w:rsid w:val="00750343"/>
    <w:rsid w:val="007503CD"/>
    <w:rsid w:val="007503ED"/>
    <w:rsid w:val="0075046C"/>
    <w:rsid w:val="00750510"/>
    <w:rsid w:val="00750578"/>
    <w:rsid w:val="007505C7"/>
    <w:rsid w:val="007506E6"/>
    <w:rsid w:val="0075087B"/>
    <w:rsid w:val="0075095F"/>
    <w:rsid w:val="00750A50"/>
    <w:rsid w:val="00750AA9"/>
    <w:rsid w:val="00750C5A"/>
    <w:rsid w:val="00750C62"/>
    <w:rsid w:val="00750D48"/>
    <w:rsid w:val="00750DF1"/>
    <w:rsid w:val="00750EE9"/>
    <w:rsid w:val="00751261"/>
    <w:rsid w:val="0075126C"/>
    <w:rsid w:val="0075133D"/>
    <w:rsid w:val="007513F3"/>
    <w:rsid w:val="00751598"/>
    <w:rsid w:val="007515BD"/>
    <w:rsid w:val="00751811"/>
    <w:rsid w:val="00751C49"/>
    <w:rsid w:val="007520F2"/>
    <w:rsid w:val="007520FA"/>
    <w:rsid w:val="0075255C"/>
    <w:rsid w:val="007527D5"/>
    <w:rsid w:val="00752AE0"/>
    <w:rsid w:val="00752FE6"/>
    <w:rsid w:val="00753219"/>
    <w:rsid w:val="007532D5"/>
    <w:rsid w:val="00753392"/>
    <w:rsid w:val="007536F2"/>
    <w:rsid w:val="0075375B"/>
    <w:rsid w:val="007537B0"/>
    <w:rsid w:val="00753BEA"/>
    <w:rsid w:val="00753CDB"/>
    <w:rsid w:val="00753D13"/>
    <w:rsid w:val="00753D7E"/>
    <w:rsid w:val="00753FC8"/>
    <w:rsid w:val="007540AE"/>
    <w:rsid w:val="00754314"/>
    <w:rsid w:val="00754420"/>
    <w:rsid w:val="007546F2"/>
    <w:rsid w:val="00754702"/>
    <w:rsid w:val="00754E84"/>
    <w:rsid w:val="00755013"/>
    <w:rsid w:val="007552D1"/>
    <w:rsid w:val="007555D3"/>
    <w:rsid w:val="00755816"/>
    <w:rsid w:val="007558DF"/>
    <w:rsid w:val="007559AF"/>
    <w:rsid w:val="007559D7"/>
    <w:rsid w:val="00755F20"/>
    <w:rsid w:val="007561E0"/>
    <w:rsid w:val="0075632F"/>
    <w:rsid w:val="0075683A"/>
    <w:rsid w:val="0075696F"/>
    <w:rsid w:val="00756BF8"/>
    <w:rsid w:val="00756C93"/>
    <w:rsid w:val="00756F96"/>
    <w:rsid w:val="00756FCD"/>
    <w:rsid w:val="00757058"/>
    <w:rsid w:val="0075718B"/>
    <w:rsid w:val="00757406"/>
    <w:rsid w:val="0075782F"/>
    <w:rsid w:val="00757AE3"/>
    <w:rsid w:val="00757B34"/>
    <w:rsid w:val="00757BC6"/>
    <w:rsid w:val="00757C4C"/>
    <w:rsid w:val="00760083"/>
    <w:rsid w:val="00760447"/>
    <w:rsid w:val="007606FA"/>
    <w:rsid w:val="00760741"/>
    <w:rsid w:val="0076074C"/>
    <w:rsid w:val="00760778"/>
    <w:rsid w:val="007609B3"/>
    <w:rsid w:val="00760A0B"/>
    <w:rsid w:val="00760B83"/>
    <w:rsid w:val="00760F26"/>
    <w:rsid w:val="00761152"/>
    <w:rsid w:val="00761259"/>
    <w:rsid w:val="0076133D"/>
    <w:rsid w:val="0076137C"/>
    <w:rsid w:val="007616BA"/>
    <w:rsid w:val="007618A7"/>
    <w:rsid w:val="00761A03"/>
    <w:rsid w:val="00761A7C"/>
    <w:rsid w:val="00761AAD"/>
    <w:rsid w:val="00761AC2"/>
    <w:rsid w:val="00761DB7"/>
    <w:rsid w:val="00762376"/>
    <w:rsid w:val="0076251A"/>
    <w:rsid w:val="007625C4"/>
    <w:rsid w:val="007625D2"/>
    <w:rsid w:val="007625F5"/>
    <w:rsid w:val="00762735"/>
    <w:rsid w:val="0076289C"/>
    <w:rsid w:val="007628EF"/>
    <w:rsid w:val="00762988"/>
    <w:rsid w:val="00762C1C"/>
    <w:rsid w:val="00762F55"/>
    <w:rsid w:val="0076316D"/>
    <w:rsid w:val="007632F4"/>
    <w:rsid w:val="007633F9"/>
    <w:rsid w:val="007634A5"/>
    <w:rsid w:val="00763B19"/>
    <w:rsid w:val="00763B8F"/>
    <w:rsid w:val="00763B90"/>
    <w:rsid w:val="00763C78"/>
    <w:rsid w:val="00763F85"/>
    <w:rsid w:val="007641A6"/>
    <w:rsid w:val="00764762"/>
    <w:rsid w:val="007648C3"/>
    <w:rsid w:val="00764DD0"/>
    <w:rsid w:val="00764DDA"/>
    <w:rsid w:val="00764E2F"/>
    <w:rsid w:val="0076511B"/>
    <w:rsid w:val="00765232"/>
    <w:rsid w:val="007655D8"/>
    <w:rsid w:val="00765619"/>
    <w:rsid w:val="007656F6"/>
    <w:rsid w:val="0076571D"/>
    <w:rsid w:val="007659F4"/>
    <w:rsid w:val="00765B57"/>
    <w:rsid w:val="00765CDD"/>
    <w:rsid w:val="00765D20"/>
    <w:rsid w:val="00765D26"/>
    <w:rsid w:val="00765DE9"/>
    <w:rsid w:val="00765E3E"/>
    <w:rsid w:val="00765F81"/>
    <w:rsid w:val="00766551"/>
    <w:rsid w:val="007666B4"/>
    <w:rsid w:val="007667CF"/>
    <w:rsid w:val="00766ABC"/>
    <w:rsid w:val="00766CCD"/>
    <w:rsid w:val="0076728A"/>
    <w:rsid w:val="007672A2"/>
    <w:rsid w:val="00767304"/>
    <w:rsid w:val="00767413"/>
    <w:rsid w:val="00767552"/>
    <w:rsid w:val="007679B7"/>
    <w:rsid w:val="00767AC7"/>
    <w:rsid w:val="00767C96"/>
    <w:rsid w:val="00767EF3"/>
    <w:rsid w:val="00769CDF"/>
    <w:rsid w:val="00770142"/>
    <w:rsid w:val="007704C7"/>
    <w:rsid w:val="00770595"/>
    <w:rsid w:val="0077066F"/>
    <w:rsid w:val="00770821"/>
    <w:rsid w:val="007708A3"/>
    <w:rsid w:val="007708CE"/>
    <w:rsid w:val="00770C76"/>
    <w:rsid w:val="00770CD5"/>
    <w:rsid w:val="00770CEC"/>
    <w:rsid w:val="00770DE7"/>
    <w:rsid w:val="00770E45"/>
    <w:rsid w:val="00770F32"/>
    <w:rsid w:val="007710BF"/>
    <w:rsid w:val="007710D7"/>
    <w:rsid w:val="0077122B"/>
    <w:rsid w:val="0077127C"/>
    <w:rsid w:val="007716A3"/>
    <w:rsid w:val="00771A5F"/>
    <w:rsid w:val="00771ADA"/>
    <w:rsid w:val="00771BAA"/>
    <w:rsid w:val="00771CAE"/>
    <w:rsid w:val="00771F80"/>
    <w:rsid w:val="00771FC0"/>
    <w:rsid w:val="0077202C"/>
    <w:rsid w:val="00772073"/>
    <w:rsid w:val="00772127"/>
    <w:rsid w:val="00772537"/>
    <w:rsid w:val="00772549"/>
    <w:rsid w:val="0077256D"/>
    <w:rsid w:val="00772633"/>
    <w:rsid w:val="007726D3"/>
    <w:rsid w:val="00772A37"/>
    <w:rsid w:val="00772CA5"/>
    <w:rsid w:val="00772ED2"/>
    <w:rsid w:val="007731CB"/>
    <w:rsid w:val="007734DF"/>
    <w:rsid w:val="00773581"/>
    <w:rsid w:val="00773649"/>
    <w:rsid w:val="00773863"/>
    <w:rsid w:val="00773B3B"/>
    <w:rsid w:val="00773B47"/>
    <w:rsid w:val="00773C15"/>
    <w:rsid w:val="00773E5C"/>
    <w:rsid w:val="00774034"/>
    <w:rsid w:val="007745F4"/>
    <w:rsid w:val="00774C5B"/>
    <w:rsid w:val="00774F9D"/>
    <w:rsid w:val="007753B5"/>
    <w:rsid w:val="00775613"/>
    <w:rsid w:val="0077578C"/>
    <w:rsid w:val="00775B4B"/>
    <w:rsid w:val="00775C82"/>
    <w:rsid w:val="00775CCB"/>
    <w:rsid w:val="00775D15"/>
    <w:rsid w:val="00775D3C"/>
    <w:rsid w:val="00775DD0"/>
    <w:rsid w:val="00776255"/>
    <w:rsid w:val="00776259"/>
    <w:rsid w:val="00776312"/>
    <w:rsid w:val="0077658E"/>
    <w:rsid w:val="00776756"/>
    <w:rsid w:val="007768EA"/>
    <w:rsid w:val="00776AB2"/>
    <w:rsid w:val="00776AE8"/>
    <w:rsid w:val="00776C8C"/>
    <w:rsid w:val="00776C9C"/>
    <w:rsid w:val="00776E34"/>
    <w:rsid w:val="00776EB0"/>
    <w:rsid w:val="00776F7B"/>
    <w:rsid w:val="00777105"/>
    <w:rsid w:val="00777171"/>
    <w:rsid w:val="00777487"/>
    <w:rsid w:val="007774D3"/>
    <w:rsid w:val="00777818"/>
    <w:rsid w:val="007779A4"/>
    <w:rsid w:val="007779C8"/>
    <w:rsid w:val="00777AD4"/>
    <w:rsid w:val="00777F70"/>
    <w:rsid w:val="007800FD"/>
    <w:rsid w:val="00780118"/>
    <w:rsid w:val="0078042C"/>
    <w:rsid w:val="00780542"/>
    <w:rsid w:val="0078078F"/>
    <w:rsid w:val="007809C0"/>
    <w:rsid w:val="00780A90"/>
    <w:rsid w:val="00780E34"/>
    <w:rsid w:val="00780FE3"/>
    <w:rsid w:val="007810D6"/>
    <w:rsid w:val="00781213"/>
    <w:rsid w:val="007813CF"/>
    <w:rsid w:val="00781414"/>
    <w:rsid w:val="00781426"/>
    <w:rsid w:val="007815AC"/>
    <w:rsid w:val="0078187B"/>
    <w:rsid w:val="0078195D"/>
    <w:rsid w:val="0078199D"/>
    <w:rsid w:val="00781AC0"/>
    <w:rsid w:val="00781AE5"/>
    <w:rsid w:val="00781B32"/>
    <w:rsid w:val="00781F0E"/>
    <w:rsid w:val="00782001"/>
    <w:rsid w:val="007820FE"/>
    <w:rsid w:val="007822D1"/>
    <w:rsid w:val="00782358"/>
    <w:rsid w:val="00782387"/>
    <w:rsid w:val="007824FA"/>
    <w:rsid w:val="00782522"/>
    <w:rsid w:val="007825A9"/>
    <w:rsid w:val="0078265C"/>
    <w:rsid w:val="00782956"/>
    <w:rsid w:val="00782A50"/>
    <w:rsid w:val="00782AD3"/>
    <w:rsid w:val="00782F4D"/>
    <w:rsid w:val="00782FB1"/>
    <w:rsid w:val="00782FF4"/>
    <w:rsid w:val="00782FFC"/>
    <w:rsid w:val="00783044"/>
    <w:rsid w:val="007835F4"/>
    <w:rsid w:val="00783767"/>
    <w:rsid w:val="00783799"/>
    <w:rsid w:val="007837CF"/>
    <w:rsid w:val="007838F4"/>
    <w:rsid w:val="00783D26"/>
    <w:rsid w:val="00783D89"/>
    <w:rsid w:val="00783E3F"/>
    <w:rsid w:val="00783E77"/>
    <w:rsid w:val="00783ECE"/>
    <w:rsid w:val="00784019"/>
    <w:rsid w:val="00784295"/>
    <w:rsid w:val="007843B8"/>
    <w:rsid w:val="007845A8"/>
    <w:rsid w:val="007846BF"/>
    <w:rsid w:val="007847DC"/>
    <w:rsid w:val="007848B7"/>
    <w:rsid w:val="00784980"/>
    <w:rsid w:val="00784AF8"/>
    <w:rsid w:val="00784B96"/>
    <w:rsid w:val="00784BA1"/>
    <w:rsid w:val="00784DB0"/>
    <w:rsid w:val="007850C5"/>
    <w:rsid w:val="00785105"/>
    <w:rsid w:val="0078549D"/>
    <w:rsid w:val="007859CA"/>
    <w:rsid w:val="00786223"/>
    <w:rsid w:val="007863DF"/>
    <w:rsid w:val="00786615"/>
    <w:rsid w:val="007866C4"/>
    <w:rsid w:val="007866DB"/>
    <w:rsid w:val="007866F1"/>
    <w:rsid w:val="007868AC"/>
    <w:rsid w:val="007869C0"/>
    <w:rsid w:val="00786A5B"/>
    <w:rsid w:val="00786AAE"/>
    <w:rsid w:val="00786B4B"/>
    <w:rsid w:val="00786B88"/>
    <w:rsid w:val="00786BF8"/>
    <w:rsid w:val="00786C1C"/>
    <w:rsid w:val="00786CB8"/>
    <w:rsid w:val="00786E6A"/>
    <w:rsid w:val="00787136"/>
    <w:rsid w:val="007872A6"/>
    <w:rsid w:val="00787CB4"/>
    <w:rsid w:val="00787DD0"/>
    <w:rsid w:val="00787FAB"/>
    <w:rsid w:val="00790307"/>
    <w:rsid w:val="007903A4"/>
    <w:rsid w:val="0079046D"/>
    <w:rsid w:val="00790939"/>
    <w:rsid w:val="007909F3"/>
    <w:rsid w:val="00790A32"/>
    <w:rsid w:val="00790B17"/>
    <w:rsid w:val="00790C51"/>
    <w:rsid w:val="00790C71"/>
    <w:rsid w:val="00790E83"/>
    <w:rsid w:val="00790E84"/>
    <w:rsid w:val="00790F20"/>
    <w:rsid w:val="007910CD"/>
    <w:rsid w:val="00791186"/>
    <w:rsid w:val="0079119E"/>
    <w:rsid w:val="0079122C"/>
    <w:rsid w:val="0079132E"/>
    <w:rsid w:val="00791523"/>
    <w:rsid w:val="00791729"/>
    <w:rsid w:val="007917BA"/>
    <w:rsid w:val="0079197A"/>
    <w:rsid w:val="00791A65"/>
    <w:rsid w:val="00791B5D"/>
    <w:rsid w:val="00791CEB"/>
    <w:rsid w:val="00791D4F"/>
    <w:rsid w:val="00792253"/>
    <w:rsid w:val="007924FE"/>
    <w:rsid w:val="00792917"/>
    <w:rsid w:val="00792AD9"/>
    <w:rsid w:val="00792CEF"/>
    <w:rsid w:val="00792D52"/>
    <w:rsid w:val="00792E3D"/>
    <w:rsid w:val="00793113"/>
    <w:rsid w:val="00793337"/>
    <w:rsid w:val="0079342F"/>
    <w:rsid w:val="00793465"/>
    <w:rsid w:val="00793522"/>
    <w:rsid w:val="00793574"/>
    <w:rsid w:val="007936A6"/>
    <w:rsid w:val="007936CF"/>
    <w:rsid w:val="00793899"/>
    <w:rsid w:val="00793ADC"/>
    <w:rsid w:val="00793AEC"/>
    <w:rsid w:val="00793CC7"/>
    <w:rsid w:val="00793F20"/>
    <w:rsid w:val="00794060"/>
    <w:rsid w:val="007940AA"/>
    <w:rsid w:val="00794172"/>
    <w:rsid w:val="00794277"/>
    <w:rsid w:val="007944E2"/>
    <w:rsid w:val="0079464E"/>
    <w:rsid w:val="0079467A"/>
    <w:rsid w:val="00794B99"/>
    <w:rsid w:val="00794E68"/>
    <w:rsid w:val="00794E9A"/>
    <w:rsid w:val="00794FE1"/>
    <w:rsid w:val="00794FE2"/>
    <w:rsid w:val="0079525A"/>
    <w:rsid w:val="00795481"/>
    <w:rsid w:val="00795575"/>
    <w:rsid w:val="00795673"/>
    <w:rsid w:val="00795733"/>
    <w:rsid w:val="0079587C"/>
    <w:rsid w:val="007959AA"/>
    <w:rsid w:val="00795B3D"/>
    <w:rsid w:val="00795C2C"/>
    <w:rsid w:val="00795CBF"/>
    <w:rsid w:val="00795D18"/>
    <w:rsid w:val="00795DEA"/>
    <w:rsid w:val="00795E99"/>
    <w:rsid w:val="00795EBD"/>
    <w:rsid w:val="00795F40"/>
    <w:rsid w:val="00795F98"/>
    <w:rsid w:val="00795FCE"/>
    <w:rsid w:val="0079602E"/>
    <w:rsid w:val="007960F3"/>
    <w:rsid w:val="00796123"/>
    <w:rsid w:val="00796131"/>
    <w:rsid w:val="0079647D"/>
    <w:rsid w:val="007968FF"/>
    <w:rsid w:val="00796905"/>
    <w:rsid w:val="007969B1"/>
    <w:rsid w:val="00796DD0"/>
    <w:rsid w:val="00796FB7"/>
    <w:rsid w:val="007970CA"/>
    <w:rsid w:val="007978B2"/>
    <w:rsid w:val="00797962"/>
    <w:rsid w:val="00797CCD"/>
    <w:rsid w:val="007A00AE"/>
    <w:rsid w:val="007A01D4"/>
    <w:rsid w:val="007A0588"/>
    <w:rsid w:val="007A0695"/>
    <w:rsid w:val="007A06A4"/>
    <w:rsid w:val="007A06D8"/>
    <w:rsid w:val="007A0917"/>
    <w:rsid w:val="007A0B00"/>
    <w:rsid w:val="007A0BEA"/>
    <w:rsid w:val="007A12CB"/>
    <w:rsid w:val="007A139B"/>
    <w:rsid w:val="007A13EC"/>
    <w:rsid w:val="007A14C7"/>
    <w:rsid w:val="007A1644"/>
    <w:rsid w:val="007A18BE"/>
    <w:rsid w:val="007A1A8A"/>
    <w:rsid w:val="007A1BC9"/>
    <w:rsid w:val="007A1E6D"/>
    <w:rsid w:val="007A2098"/>
    <w:rsid w:val="007A2107"/>
    <w:rsid w:val="007A2295"/>
    <w:rsid w:val="007A28CC"/>
    <w:rsid w:val="007A2BFD"/>
    <w:rsid w:val="007A2C73"/>
    <w:rsid w:val="007A2D85"/>
    <w:rsid w:val="007A2DE9"/>
    <w:rsid w:val="007A2E8E"/>
    <w:rsid w:val="007A304F"/>
    <w:rsid w:val="007A31E2"/>
    <w:rsid w:val="007A325E"/>
    <w:rsid w:val="007A3390"/>
    <w:rsid w:val="007A378B"/>
    <w:rsid w:val="007A3805"/>
    <w:rsid w:val="007A385F"/>
    <w:rsid w:val="007A3A2F"/>
    <w:rsid w:val="007A3A4D"/>
    <w:rsid w:val="007A3CEB"/>
    <w:rsid w:val="007A3DBD"/>
    <w:rsid w:val="007A4040"/>
    <w:rsid w:val="007A4234"/>
    <w:rsid w:val="007A4257"/>
    <w:rsid w:val="007A42CB"/>
    <w:rsid w:val="007A4483"/>
    <w:rsid w:val="007A4497"/>
    <w:rsid w:val="007A4572"/>
    <w:rsid w:val="007A483E"/>
    <w:rsid w:val="007A48C5"/>
    <w:rsid w:val="007A5166"/>
    <w:rsid w:val="007A523B"/>
    <w:rsid w:val="007A52F8"/>
    <w:rsid w:val="007A5944"/>
    <w:rsid w:val="007A5A15"/>
    <w:rsid w:val="007A5A25"/>
    <w:rsid w:val="007A5B5B"/>
    <w:rsid w:val="007A5B99"/>
    <w:rsid w:val="007A5BE0"/>
    <w:rsid w:val="007A5F97"/>
    <w:rsid w:val="007A65EC"/>
    <w:rsid w:val="007A67CE"/>
    <w:rsid w:val="007A68B2"/>
    <w:rsid w:val="007A6BC2"/>
    <w:rsid w:val="007A6D46"/>
    <w:rsid w:val="007A7085"/>
    <w:rsid w:val="007A7100"/>
    <w:rsid w:val="007A72C3"/>
    <w:rsid w:val="007A733B"/>
    <w:rsid w:val="007A7380"/>
    <w:rsid w:val="007A7A40"/>
    <w:rsid w:val="007A7D95"/>
    <w:rsid w:val="007A7F08"/>
    <w:rsid w:val="007B0065"/>
    <w:rsid w:val="007B01A7"/>
    <w:rsid w:val="007B0372"/>
    <w:rsid w:val="007B05AC"/>
    <w:rsid w:val="007B06DF"/>
    <w:rsid w:val="007B0743"/>
    <w:rsid w:val="007B07F5"/>
    <w:rsid w:val="007B0800"/>
    <w:rsid w:val="007B09C7"/>
    <w:rsid w:val="007B0C71"/>
    <w:rsid w:val="007B0C94"/>
    <w:rsid w:val="007B0E87"/>
    <w:rsid w:val="007B0F17"/>
    <w:rsid w:val="007B0F69"/>
    <w:rsid w:val="007B1053"/>
    <w:rsid w:val="007B1262"/>
    <w:rsid w:val="007B1290"/>
    <w:rsid w:val="007B12AC"/>
    <w:rsid w:val="007B155E"/>
    <w:rsid w:val="007B164B"/>
    <w:rsid w:val="007B1654"/>
    <w:rsid w:val="007B17E3"/>
    <w:rsid w:val="007B18CE"/>
    <w:rsid w:val="007B1D59"/>
    <w:rsid w:val="007B1DD9"/>
    <w:rsid w:val="007B2589"/>
    <w:rsid w:val="007B2762"/>
    <w:rsid w:val="007B2AE3"/>
    <w:rsid w:val="007B2B6B"/>
    <w:rsid w:val="007B2D3E"/>
    <w:rsid w:val="007B2EB7"/>
    <w:rsid w:val="007B2F5D"/>
    <w:rsid w:val="007B2F8B"/>
    <w:rsid w:val="007B312D"/>
    <w:rsid w:val="007B341F"/>
    <w:rsid w:val="007B373E"/>
    <w:rsid w:val="007B3827"/>
    <w:rsid w:val="007B38B6"/>
    <w:rsid w:val="007B3B2D"/>
    <w:rsid w:val="007B3B3F"/>
    <w:rsid w:val="007B3D7D"/>
    <w:rsid w:val="007B3E30"/>
    <w:rsid w:val="007B433A"/>
    <w:rsid w:val="007B435D"/>
    <w:rsid w:val="007B43DE"/>
    <w:rsid w:val="007B46B2"/>
    <w:rsid w:val="007B472C"/>
    <w:rsid w:val="007B4A43"/>
    <w:rsid w:val="007B4D5B"/>
    <w:rsid w:val="007B4FA1"/>
    <w:rsid w:val="007B527D"/>
    <w:rsid w:val="007B564B"/>
    <w:rsid w:val="007B5CDD"/>
    <w:rsid w:val="007B6131"/>
    <w:rsid w:val="007B62D8"/>
    <w:rsid w:val="007B643F"/>
    <w:rsid w:val="007B687C"/>
    <w:rsid w:val="007B69E2"/>
    <w:rsid w:val="007B6A0A"/>
    <w:rsid w:val="007B6AC9"/>
    <w:rsid w:val="007B6F60"/>
    <w:rsid w:val="007B7200"/>
    <w:rsid w:val="007B743A"/>
    <w:rsid w:val="007B7754"/>
    <w:rsid w:val="007B7C09"/>
    <w:rsid w:val="007B7D48"/>
    <w:rsid w:val="007B7D72"/>
    <w:rsid w:val="007B7ECA"/>
    <w:rsid w:val="007B7FFE"/>
    <w:rsid w:val="007C0124"/>
    <w:rsid w:val="007C013F"/>
    <w:rsid w:val="007C02A5"/>
    <w:rsid w:val="007C0C73"/>
    <w:rsid w:val="007C0CB2"/>
    <w:rsid w:val="007C0CED"/>
    <w:rsid w:val="007C0EA9"/>
    <w:rsid w:val="007C1159"/>
    <w:rsid w:val="007C11B8"/>
    <w:rsid w:val="007C12ED"/>
    <w:rsid w:val="007C1486"/>
    <w:rsid w:val="007C14C0"/>
    <w:rsid w:val="007C14EE"/>
    <w:rsid w:val="007C1599"/>
    <w:rsid w:val="007C16C5"/>
    <w:rsid w:val="007C19A4"/>
    <w:rsid w:val="007C1A64"/>
    <w:rsid w:val="007C1D0B"/>
    <w:rsid w:val="007C1D49"/>
    <w:rsid w:val="007C1E1A"/>
    <w:rsid w:val="007C215E"/>
    <w:rsid w:val="007C2289"/>
    <w:rsid w:val="007C25CB"/>
    <w:rsid w:val="007C2A3C"/>
    <w:rsid w:val="007C2BEC"/>
    <w:rsid w:val="007C2DE7"/>
    <w:rsid w:val="007C2E35"/>
    <w:rsid w:val="007C3332"/>
    <w:rsid w:val="007C34F7"/>
    <w:rsid w:val="007C3595"/>
    <w:rsid w:val="007C394C"/>
    <w:rsid w:val="007C39BF"/>
    <w:rsid w:val="007C3B0A"/>
    <w:rsid w:val="007C3B80"/>
    <w:rsid w:val="007C3F26"/>
    <w:rsid w:val="007C411D"/>
    <w:rsid w:val="007C46A7"/>
    <w:rsid w:val="007C47A8"/>
    <w:rsid w:val="007C4AAB"/>
    <w:rsid w:val="007C4E3D"/>
    <w:rsid w:val="007C53E4"/>
    <w:rsid w:val="007C5458"/>
    <w:rsid w:val="007C55F2"/>
    <w:rsid w:val="007C5B4C"/>
    <w:rsid w:val="007C6291"/>
    <w:rsid w:val="007C632F"/>
    <w:rsid w:val="007C6702"/>
    <w:rsid w:val="007C6A7F"/>
    <w:rsid w:val="007C6B9B"/>
    <w:rsid w:val="007C6CDC"/>
    <w:rsid w:val="007C6E35"/>
    <w:rsid w:val="007C6E39"/>
    <w:rsid w:val="007C6F08"/>
    <w:rsid w:val="007C6FF4"/>
    <w:rsid w:val="007C72C7"/>
    <w:rsid w:val="007C7310"/>
    <w:rsid w:val="007C7357"/>
    <w:rsid w:val="007C73DA"/>
    <w:rsid w:val="007C7416"/>
    <w:rsid w:val="007C772F"/>
    <w:rsid w:val="007C7836"/>
    <w:rsid w:val="007C7869"/>
    <w:rsid w:val="007C7902"/>
    <w:rsid w:val="007C79AF"/>
    <w:rsid w:val="007C7F29"/>
    <w:rsid w:val="007C7F72"/>
    <w:rsid w:val="007D009B"/>
    <w:rsid w:val="007D0149"/>
    <w:rsid w:val="007D019C"/>
    <w:rsid w:val="007D0397"/>
    <w:rsid w:val="007D087F"/>
    <w:rsid w:val="007D08EA"/>
    <w:rsid w:val="007D0975"/>
    <w:rsid w:val="007D0C29"/>
    <w:rsid w:val="007D0EBD"/>
    <w:rsid w:val="007D0F50"/>
    <w:rsid w:val="007D0FE8"/>
    <w:rsid w:val="007D152D"/>
    <w:rsid w:val="007D18A7"/>
    <w:rsid w:val="007D19C1"/>
    <w:rsid w:val="007D1AC5"/>
    <w:rsid w:val="007D1DD6"/>
    <w:rsid w:val="007D1E42"/>
    <w:rsid w:val="007D23C2"/>
    <w:rsid w:val="007D2450"/>
    <w:rsid w:val="007D26D0"/>
    <w:rsid w:val="007D2B4C"/>
    <w:rsid w:val="007D2B9E"/>
    <w:rsid w:val="007D2C82"/>
    <w:rsid w:val="007D2FF7"/>
    <w:rsid w:val="007D30CA"/>
    <w:rsid w:val="007D318C"/>
    <w:rsid w:val="007D31E2"/>
    <w:rsid w:val="007D33B4"/>
    <w:rsid w:val="007D3897"/>
    <w:rsid w:val="007D3B31"/>
    <w:rsid w:val="007D3DEF"/>
    <w:rsid w:val="007D3E9D"/>
    <w:rsid w:val="007D3FAE"/>
    <w:rsid w:val="007D4439"/>
    <w:rsid w:val="007D454D"/>
    <w:rsid w:val="007D48A9"/>
    <w:rsid w:val="007D49DC"/>
    <w:rsid w:val="007D4C36"/>
    <w:rsid w:val="007D4CA2"/>
    <w:rsid w:val="007D5090"/>
    <w:rsid w:val="007D50AB"/>
    <w:rsid w:val="007D53E1"/>
    <w:rsid w:val="007D5977"/>
    <w:rsid w:val="007D5B35"/>
    <w:rsid w:val="007D5B5A"/>
    <w:rsid w:val="007D5B71"/>
    <w:rsid w:val="007D5B80"/>
    <w:rsid w:val="007D5BED"/>
    <w:rsid w:val="007D5CD4"/>
    <w:rsid w:val="007D5DD5"/>
    <w:rsid w:val="007D5E2F"/>
    <w:rsid w:val="007D6027"/>
    <w:rsid w:val="007D62A8"/>
    <w:rsid w:val="007D6AF5"/>
    <w:rsid w:val="007D6C98"/>
    <w:rsid w:val="007D6CE7"/>
    <w:rsid w:val="007D7023"/>
    <w:rsid w:val="007D706C"/>
    <w:rsid w:val="007D718F"/>
    <w:rsid w:val="007D7232"/>
    <w:rsid w:val="007D7416"/>
    <w:rsid w:val="007D74A1"/>
    <w:rsid w:val="007D782A"/>
    <w:rsid w:val="007D7CDC"/>
    <w:rsid w:val="007D7D5A"/>
    <w:rsid w:val="007D7DB0"/>
    <w:rsid w:val="007D7FE0"/>
    <w:rsid w:val="007E0006"/>
    <w:rsid w:val="007E0069"/>
    <w:rsid w:val="007E01B8"/>
    <w:rsid w:val="007E02FA"/>
    <w:rsid w:val="007E0428"/>
    <w:rsid w:val="007E0725"/>
    <w:rsid w:val="007E073A"/>
    <w:rsid w:val="007E0976"/>
    <w:rsid w:val="007E09F4"/>
    <w:rsid w:val="007E0A41"/>
    <w:rsid w:val="007E0BC2"/>
    <w:rsid w:val="007E1192"/>
    <w:rsid w:val="007E11BD"/>
    <w:rsid w:val="007E12A5"/>
    <w:rsid w:val="007E12B5"/>
    <w:rsid w:val="007E13FF"/>
    <w:rsid w:val="007E1434"/>
    <w:rsid w:val="007E144E"/>
    <w:rsid w:val="007E19FB"/>
    <w:rsid w:val="007E1A86"/>
    <w:rsid w:val="007E1EFE"/>
    <w:rsid w:val="007E203C"/>
    <w:rsid w:val="007E204F"/>
    <w:rsid w:val="007E208F"/>
    <w:rsid w:val="007E22AF"/>
    <w:rsid w:val="007E238E"/>
    <w:rsid w:val="007E2BEC"/>
    <w:rsid w:val="007E2C28"/>
    <w:rsid w:val="007E2FB9"/>
    <w:rsid w:val="007E304F"/>
    <w:rsid w:val="007E311E"/>
    <w:rsid w:val="007E314F"/>
    <w:rsid w:val="007E317F"/>
    <w:rsid w:val="007E31EE"/>
    <w:rsid w:val="007E3285"/>
    <w:rsid w:val="007E3492"/>
    <w:rsid w:val="007E34BD"/>
    <w:rsid w:val="007E38FA"/>
    <w:rsid w:val="007E3940"/>
    <w:rsid w:val="007E3BF4"/>
    <w:rsid w:val="007E3C23"/>
    <w:rsid w:val="007E3CFE"/>
    <w:rsid w:val="007E4411"/>
    <w:rsid w:val="007E45B3"/>
    <w:rsid w:val="007E46C2"/>
    <w:rsid w:val="007E4791"/>
    <w:rsid w:val="007E48B1"/>
    <w:rsid w:val="007E48C7"/>
    <w:rsid w:val="007E4948"/>
    <w:rsid w:val="007E4B3C"/>
    <w:rsid w:val="007E4C01"/>
    <w:rsid w:val="007E4C71"/>
    <w:rsid w:val="007E4F78"/>
    <w:rsid w:val="007E5121"/>
    <w:rsid w:val="007E52A6"/>
    <w:rsid w:val="007E53E1"/>
    <w:rsid w:val="007E55E6"/>
    <w:rsid w:val="007E56D7"/>
    <w:rsid w:val="007E581E"/>
    <w:rsid w:val="007E58AE"/>
    <w:rsid w:val="007E5B74"/>
    <w:rsid w:val="007E5C43"/>
    <w:rsid w:val="007E5CC8"/>
    <w:rsid w:val="007E5D27"/>
    <w:rsid w:val="007E60C9"/>
    <w:rsid w:val="007E654E"/>
    <w:rsid w:val="007E67A1"/>
    <w:rsid w:val="007E6889"/>
    <w:rsid w:val="007E695D"/>
    <w:rsid w:val="007E6A08"/>
    <w:rsid w:val="007E6BF9"/>
    <w:rsid w:val="007E6C7B"/>
    <w:rsid w:val="007E6EFB"/>
    <w:rsid w:val="007E72AF"/>
    <w:rsid w:val="007E77EA"/>
    <w:rsid w:val="007E78FB"/>
    <w:rsid w:val="007E7D0E"/>
    <w:rsid w:val="007F01AC"/>
    <w:rsid w:val="007F0273"/>
    <w:rsid w:val="007F0663"/>
    <w:rsid w:val="007F06BF"/>
    <w:rsid w:val="007F06DD"/>
    <w:rsid w:val="007F0933"/>
    <w:rsid w:val="007F0B20"/>
    <w:rsid w:val="007F0B21"/>
    <w:rsid w:val="007F0B7E"/>
    <w:rsid w:val="007F0BC0"/>
    <w:rsid w:val="007F0BC6"/>
    <w:rsid w:val="007F0D4C"/>
    <w:rsid w:val="007F0F01"/>
    <w:rsid w:val="007F16DE"/>
    <w:rsid w:val="007F176E"/>
    <w:rsid w:val="007F1879"/>
    <w:rsid w:val="007F1A6D"/>
    <w:rsid w:val="007F1D66"/>
    <w:rsid w:val="007F1E88"/>
    <w:rsid w:val="007F1EC2"/>
    <w:rsid w:val="007F1F6E"/>
    <w:rsid w:val="007F2147"/>
    <w:rsid w:val="007F2149"/>
    <w:rsid w:val="007F2177"/>
    <w:rsid w:val="007F22DD"/>
    <w:rsid w:val="007F25D3"/>
    <w:rsid w:val="007F2754"/>
    <w:rsid w:val="007F2816"/>
    <w:rsid w:val="007F284A"/>
    <w:rsid w:val="007F296E"/>
    <w:rsid w:val="007F2A62"/>
    <w:rsid w:val="007F2AAC"/>
    <w:rsid w:val="007F2C9A"/>
    <w:rsid w:val="007F2D31"/>
    <w:rsid w:val="007F2E6B"/>
    <w:rsid w:val="007F3006"/>
    <w:rsid w:val="007F3432"/>
    <w:rsid w:val="007F3565"/>
    <w:rsid w:val="007F363F"/>
    <w:rsid w:val="007F3720"/>
    <w:rsid w:val="007F38B3"/>
    <w:rsid w:val="007F38FA"/>
    <w:rsid w:val="007F3A9B"/>
    <w:rsid w:val="007F3B9E"/>
    <w:rsid w:val="007F3D15"/>
    <w:rsid w:val="007F3E7F"/>
    <w:rsid w:val="007F4051"/>
    <w:rsid w:val="007F407B"/>
    <w:rsid w:val="007F41D4"/>
    <w:rsid w:val="007F4287"/>
    <w:rsid w:val="007F42BE"/>
    <w:rsid w:val="007F495C"/>
    <w:rsid w:val="007F4DBB"/>
    <w:rsid w:val="007F514D"/>
    <w:rsid w:val="007F5168"/>
    <w:rsid w:val="007F5255"/>
    <w:rsid w:val="007F5702"/>
    <w:rsid w:val="007F5758"/>
    <w:rsid w:val="007F5849"/>
    <w:rsid w:val="007F59AB"/>
    <w:rsid w:val="007F5A76"/>
    <w:rsid w:val="007F5DE0"/>
    <w:rsid w:val="007F5F26"/>
    <w:rsid w:val="007F5FDF"/>
    <w:rsid w:val="007F6611"/>
    <w:rsid w:val="007F67DD"/>
    <w:rsid w:val="007F69D0"/>
    <w:rsid w:val="007F6A60"/>
    <w:rsid w:val="007F6DB7"/>
    <w:rsid w:val="007F6DCC"/>
    <w:rsid w:val="007F6E02"/>
    <w:rsid w:val="007F6E19"/>
    <w:rsid w:val="007F6E95"/>
    <w:rsid w:val="007F6F35"/>
    <w:rsid w:val="007F6FF7"/>
    <w:rsid w:val="007F70AD"/>
    <w:rsid w:val="007F771D"/>
    <w:rsid w:val="007F7980"/>
    <w:rsid w:val="007F7AD3"/>
    <w:rsid w:val="007F7B9D"/>
    <w:rsid w:val="007F7BAF"/>
    <w:rsid w:val="0080004D"/>
    <w:rsid w:val="008002D5"/>
    <w:rsid w:val="00800341"/>
    <w:rsid w:val="008005FA"/>
    <w:rsid w:val="00800615"/>
    <w:rsid w:val="0080072A"/>
    <w:rsid w:val="0080078A"/>
    <w:rsid w:val="008007D5"/>
    <w:rsid w:val="00800805"/>
    <w:rsid w:val="00800875"/>
    <w:rsid w:val="00800895"/>
    <w:rsid w:val="00800929"/>
    <w:rsid w:val="008009D4"/>
    <w:rsid w:val="00800A31"/>
    <w:rsid w:val="008010F9"/>
    <w:rsid w:val="008013A0"/>
    <w:rsid w:val="008015C1"/>
    <w:rsid w:val="008015E0"/>
    <w:rsid w:val="00801746"/>
    <w:rsid w:val="00801754"/>
    <w:rsid w:val="0080175E"/>
    <w:rsid w:val="00801A9B"/>
    <w:rsid w:val="00801C62"/>
    <w:rsid w:val="00801DB2"/>
    <w:rsid w:val="00801F8C"/>
    <w:rsid w:val="00801FF2"/>
    <w:rsid w:val="00802127"/>
    <w:rsid w:val="0080231F"/>
    <w:rsid w:val="008023F9"/>
    <w:rsid w:val="0080262C"/>
    <w:rsid w:val="00802645"/>
    <w:rsid w:val="00802853"/>
    <w:rsid w:val="0080291C"/>
    <w:rsid w:val="00802A6B"/>
    <w:rsid w:val="00802BBF"/>
    <w:rsid w:val="00802DF1"/>
    <w:rsid w:val="00802F74"/>
    <w:rsid w:val="00803420"/>
    <w:rsid w:val="0080342A"/>
    <w:rsid w:val="0080368C"/>
    <w:rsid w:val="008038CF"/>
    <w:rsid w:val="008038D3"/>
    <w:rsid w:val="00803978"/>
    <w:rsid w:val="00803FA0"/>
    <w:rsid w:val="0080405F"/>
    <w:rsid w:val="0080444F"/>
    <w:rsid w:val="00804473"/>
    <w:rsid w:val="00804497"/>
    <w:rsid w:val="008044AD"/>
    <w:rsid w:val="008046C5"/>
    <w:rsid w:val="00804734"/>
    <w:rsid w:val="0080484A"/>
    <w:rsid w:val="00804965"/>
    <w:rsid w:val="00804B85"/>
    <w:rsid w:val="00804C65"/>
    <w:rsid w:val="00804E02"/>
    <w:rsid w:val="0080537C"/>
    <w:rsid w:val="008054BD"/>
    <w:rsid w:val="00805BDB"/>
    <w:rsid w:val="00805E37"/>
    <w:rsid w:val="008061B9"/>
    <w:rsid w:val="008062AE"/>
    <w:rsid w:val="008062C2"/>
    <w:rsid w:val="00806305"/>
    <w:rsid w:val="008066CE"/>
    <w:rsid w:val="00806877"/>
    <w:rsid w:val="00806CCC"/>
    <w:rsid w:val="00806E63"/>
    <w:rsid w:val="00806FC3"/>
    <w:rsid w:val="00806FCD"/>
    <w:rsid w:val="0080700D"/>
    <w:rsid w:val="00807046"/>
    <w:rsid w:val="008073EF"/>
    <w:rsid w:val="008074F7"/>
    <w:rsid w:val="008075B6"/>
    <w:rsid w:val="008075EB"/>
    <w:rsid w:val="00807631"/>
    <w:rsid w:val="00807DA9"/>
    <w:rsid w:val="00807E08"/>
    <w:rsid w:val="0081000A"/>
    <w:rsid w:val="00810047"/>
    <w:rsid w:val="0081009E"/>
    <w:rsid w:val="0081024A"/>
    <w:rsid w:val="00810269"/>
    <w:rsid w:val="00810310"/>
    <w:rsid w:val="00810365"/>
    <w:rsid w:val="00810ACA"/>
    <w:rsid w:val="00810D5C"/>
    <w:rsid w:val="00811124"/>
    <w:rsid w:val="008111A2"/>
    <w:rsid w:val="0081122B"/>
    <w:rsid w:val="008113D6"/>
    <w:rsid w:val="00811467"/>
    <w:rsid w:val="008115CD"/>
    <w:rsid w:val="00811698"/>
    <w:rsid w:val="00811736"/>
    <w:rsid w:val="00811743"/>
    <w:rsid w:val="00811A91"/>
    <w:rsid w:val="00812146"/>
    <w:rsid w:val="00812266"/>
    <w:rsid w:val="00812271"/>
    <w:rsid w:val="00812381"/>
    <w:rsid w:val="008123EC"/>
    <w:rsid w:val="00812477"/>
    <w:rsid w:val="008125B2"/>
    <w:rsid w:val="00812772"/>
    <w:rsid w:val="0081288B"/>
    <w:rsid w:val="008128DE"/>
    <w:rsid w:val="00812A6C"/>
    <w:rsid w:val="00812AC2"/>
    <w:rsid w:val="00812BCE"/>
    <w:rsid w:val="008130B6"/>
    <w:rsid w:val="008131FD"/>
    <w:rsid w:val="00813361"/>
    <w:rsid w:val="00813880"/>
    <w:rsid w:val="00813AF6"/>
    <w:rsid w:val="00813B05"/>
    <w:rsid w:val="00814025"/>
    <w:rsid w:val="00814460"/>
    <w:rsid w:val="008149B2"/>
    <w:rsid w:val="00814B69"/>
    <w:rsid w:val="00814BCE"/>
    <w:rsid w:val="00814EE8"/>
    <w:rsid w:val="00815729"/>
    <w:rsid w:val="00815B46"/>
    <w:rsid w:val="0081603A"/>
    <w:rsid w:val="0081611C"/>
    <w:rsid w:val="0081617C"/>
    <w:rsid w:val="008161E6"/>
    <w:rsid w:val="0081623F"/>
    <w:rsid w:val="00816427"/>
    <w:rsid w:val="00816520"/>
    <w:rsid w:val="0081655F"/>
    <w:rsid w:val="008167E6"/>
    <w:rsid w:val="0081689D"/>
    <w:rsid w:val="00816959"/>
    <w:rsid w:val="00816B6C"/>
    <w:rsid w:val="00816BAA"/>
    <w:rsid w:val="00816D06"/>
    <w:rsid w:val="00816D6E"/>
    <w:rsid w:val="0081702B"/>
    <w:rsid w:val="00817114"/>
    <w:rsid w:val="008172F0"/>
    <w:rsid w:val="008172F5"/>
    <w:rsid w:val="00817415"/>
    <w:rsid w:val="00817625"/>
    <w:rsid w:val="008176D5"/>
    <w:rsid w:val="008177FC"/>
    <w:rsid w:val="00817D0B"/>
    <w:rsid w:val="00817DB6"/>
    <w:rsid w:val="00817F43"/>
    <w:rsid w:val="00818188"/>
    <w:rsid w:val="00820074"/>
    <w:rsid w:val="008200A0"/>
    <w:rsid w:val="0082017F"/>
    <w:rsid w:val="00820226"/>
    <w:rsid w:val="008203CB"/>
    <w:rsid w:val="0082046C"/>
    <w:rsid w:val="00820480"/>
    <w:rsid w:val="008204CA"/>
    <w:rsid w:val="00820609"/>
    <w:rsid w:val="008208EE"/>
    <w:rsid w:val="008208FC"/>
    <w:rsid w:val="00820AE6"/>
    <w:rsid w:val="00820B3E"/>
    <w:rsid w:val="00821116"/>
    <w:rsid w:val="008212D7"/>
    <w:rsid w:val="00821546"/>
    <w:rsid w:val="008217A9"/>
    <w:rsid w:val="0082188C"/>
    <w:rsid w:val="0082190E"/>
    <w:rsid w:val="00821E63"/>
    <w:rsid w:val="00822145"/>
    <w:rsid w:val="00822218"/>
    <w:rsid w:val="008222A0"/>
    <w:rsid w:val="00822401"/>
    <w:rsid w:val="008225D9"/>
    <w:rsid w:val="00822651"/>
    <w:rsid w:val="00822955"/>
    <w:rsid w:val="008229F7"/>
    <w:rsid w:val="00822A47"/>
    <w:rsid w:val="00822C6A"/>
    <w:rsid w:val="00822DD9"/>
    <w:rsid w:val="00822DE2"/>
    <w:rsid w:val="00822DF3"/>
    <w:rsid w:val="008230CC"/>
    <w:rsid w:val="008232F0"/>
    <w:rsid w:val="00823403"/>
    <w:rsid w:val="008234F0"/>
    <w:rsid w:val="008235E9"/>
    <w:rsid w:val="00823602"/>
    <w:rsid w:val="0082386A"/>
    <w:rsid w:val="00823B25"/>
    <w:rsid w:val="00823E96"/>
    <w:rsid w:val="008242E2"/>
    <w:rsid w:val="00824458"/>
    <w:rsid w:val="00824603"/>
    <w:rsid w:val="008247B2"/>
    <w:rsid w:val="00824A32"/>
    <w:rsid w:val="00824BB1"/>
    <w:rsid w:val="00824CF8"/>
    <w:rsid w:val="00824D91"/>
    <w:rsid w:val="00824F23"/>
    <w:rsid w:val="00824F90"/>
    <w:rsid w:val="00824FE8"/>
    <w:rsid w:val="00825103"/>
    <w:rsid w:val="0082524B"/>
    <w:rsid w:val="00825603"/>
    <w:rsid w:val="008256D5"/>
    <w:rsid w:val="00825971"/>
    <w:rsid w:val="00825EF4"/>
    <w:rsid w:val="00825F31"/>
    <w:rsid w:val="00825F34"/>
    <w:rsid w:val="00826666"/>
    <w:rsid w:val="008266F4"/>
    <w:rsid w:val="008267DE"/>
    <w:rsid w:val="008268B9"/>
    <w:rsid w:val="008268BB"/>
    <w:rsid w:val="008269D8"/>
    <w:rsid w:val="00826A50"/>
    <w:rsid w:val="00826CCF"/>
    <w:rsid w:val="00826D5F"/>
    <w:rsid w:val="00826DB2"/>
    <w:rsid w:val="00826F1B"/>
    <w:rsid w:val="00827076"/>
    <w:rsid w:val="008270E4"/>
    <w:rsid w:val="00827192"/>
    <w:rsid w:val="008274AA"/>
    <w:rsid w:val="00827519"/>
    <w:rsid w:val="00827589"/>
    <w:rsid w:val="0082777E"/>
    <w:rsid w:val="00827916"/>
    <w:rsid w:val="00827B2C"/>
    <w:rsid w:val="00830008"/>
    <w:rsid w:val="008300D6"/>
    <w:rsid w:val="00830203"/>
    <w:rsid w:val="008304E8"/>
    <w:rsid w:val="008305A0"/>
    <w:rsid w:val="00830815"/>
    <w:rsid w:val="00830927"/>
    <w:rsid w:val="00830E73"/>
    <w:rsid w:val="00830EDA"/>
    <w:rsid w:val="00831250"/>
    <w:rsid w:val="00831684"/>
    <w:rsid w:val="00831771"/>
    <w:rsid w:val="008317A2"/>
    <w:rsid w:val="008317AE"/>
    <w:rsid w:val="008319DE"/>
    <w:rsid w:val="00831AE6"/>
    <w:rsid w:val="00831CAF"/>
    <w:rsid w:val="00831CDA"/>
    <w:rsid w:val="00831D74"/>
    <w:rsid w:val="00831DAF"/>
    <w:rsid w:val="00831ECC"/>
    <w:rsid w:val="00831F30"/>
    <w:rsid w:val="00832075"/>
    <w:rsid w:val="00832343"/>
    <w:rsid w:val="0083237B"/>
    <w:rsid w:val="008323A8"/>
    <w:rsid w:val="0083259C"/>
    <w:rsid w:val="008327C6"/>
    <w:rsid w:val="00832BD5"/>
    <w:rsid w:val="00832FB6"/>
    <w:rsid w:val="008330E2"/>
    <w:rsid w:val="008330F7"/>
    <w:rsid w:val="008332BD"/>
    <w:rsid w:val="008332EF"/>
    <w:rsid w:val="008333FA"/>
    <w:rsid w:val="008335A7"/>
    <w:rsid w:val="00833752"/>
    <w:rsid w:val="00833985"/>
    <w:rsid w:val="00833B46"/>
    <w:rsid w:val="00833C4E"/>
    <w:rsid w:val="00833DE0"/>
    <w:rsid w:val="0083407C"/>
    <w:rsid w:val="0083414F"/>
    <w:rsid w:val="0083444A"/>
    <w:rsid w:val="008344FD"/>
    <w:rsid w:val="00834D8F"/>
    <w:rsid w:val="00834E27"/>
    <w:rsid w:val="00834EA2"/>
    <w:rsid w:val="008350E5"/>
    <w:rsid w:val="00835122"/>
    <w:rsid w:val="0083524D"/>
    <w:rsid w:val="0083531A"/>
    <w:rsid w:val="0083541E"/>
    <w:rsid w:val="00835420"/>
    <w:rsid w:val="008355BA"/>
    <w:rsid w:val="00835689"/>
    <w:rsid w:val="008356C5"/>
    <w:rsid w:val="0083595F"/>
    <w:rsid w:val="00835E32"/>
    <w:rsid w:val="00836498"/>
    <w:rsid w:val="00836630"/>
    <w:rsid w:val="00836659"/>
    <w:rsid w:val="008367C4"/>
    <w:rsid w:val="008368F0"/>
    <w:rsid w:val="0083693D"/>
    <w:rsid w:val="008369B8"/>
    <w:rsid w:val="008369C1"/>
    <w:rsid w:val="00836C45"/>
    <w:rsid w:val="00836E7C"/>
    <w:rsid w:val="00836F3F"/>
    <w:rsid w:val="00836F58"/>
    <w:rsid w:val="00837061"/>
    <w:rsid w:val="00837076"/>
    <w:rsid w:val="00837105"/>
    <w:rsid w:val="008372C3"/>
    <w:rsid w:val="0083768C"/>
    <w:rsid w:val="008376BE"/>
    <w:rsid w:val="00837A26"/>
    <w:rsid w:val="00837A92"/>
    <w:rsid w:val="008400A3"/>
    <w:rsid w:val="008401F9"/>
    <w:rsid w:val="00840316"/>
    <w:rsid w:val="008403EC"/>
    <w:rsid w:val="0084042B"/>
    <w:rsid w:val="00840486"/>
    <w:rsid w:val="008404D4"/>
    <w:rsid w:val="0084052D"/>
    <w:rsid w:val="00840533"/>
    <w:rsid w:val="00840546"/>
    <w:rsid w:val="0084058D"/>
    <w:rsid w:val="008406F1"/>
    <w:rsid w:val="00840728"/>
    <w:rsid w:val="008408C2"/>
    <w:rsid w:val="00840A68"/>
    <w:rsid w:val="00840B3F"/>
    <w:rsid w:val="00840DB5"/>
    <w:rsid w:val="00840E5E"/>
    <w:rsid w:val="00840F25"/>
    <w:rsid w:val="0084114B"/>
    <w:rsid w:val="008411DD"/>
    <w:rsid w:val="00841212"/>
    <w:rsid w:val="0084129B"/>
    <w:rsid w:val="00841339"/>
    <w:rsid w:val="008413D1"/>
    <w:rsid w:val="00841412"/>
    <w:rsid w:val="008417F5"/>
    <w:rsid w:val="008418CB"/>
    <w:rsid w:val="00841989"/>
    <w:rsid w:val="008419D6"/>
    <w:rsid w:val="00841D45"/>
    <w:rsid w:val="00841D99"/>
    <w:rsid w:val="00842268"/>
    <w:rsid w:val="008425A1"/>
    <w:rsid w:val="00842AD0"/>
    <w:rsid w:val="00842B09"/>
    <w:rsid w:val="00842DA7"/>
    <w:rsid w:val="00843347"/>
    <w:rsid w:val="0084354C"/>
    <w:rsid w:val="00843666"/>
    <w:rsid w:val="00843716"/>
    <w:rsid w:val="008438EC"/>
    <w:rsid w:val="008439AA"/>
    <w:rsid w:val="008439EB"/>
    <w:rsid w:val="00843A30"/>
    <w:rsid w:val="00843B4E"/>
    <w:rsid w:val="00843E55"/>
    <w:rsid w:val="00843F75"/>
    <w:rsid w:val="00843FB1"/>
    <w:rsid w:val="00844010"/>
    <w:rsid w:val="00844828"/>
    <w:rsid w:val="00844977"/>
    <w:rsid w:val="00844A79"/>
    <w:rsid w:val="00844DB5"/>
    <w:rsid w:val="00844EAD"/>
    <w:rsid w:val="00844FBB"/>
    <w:rsid w:val="008451D8"/>
    <w:rsid w:val="0084532A"/>
    <w:rsid w:val="008453FA"/>
    <w:rsid w:val="008454AB"/>
    <w:rsid w:val="00845581"/>
    <w:rsid w:val="0084561C"/>
    <w:rsid w:val="008458DA"/>
    <w:rsid w:val="00845ABF"/>
    <w:rsid w:val="00845AD0"/>
    <w:rsid w:val="00845B7D"/>
    <w:rsid w:val="00845C15"/>
    <w:rsid w:val="00845DBB"/>
    <w:rsid w:val="00846401"/>
    <w:rsid w:val="00846495"/>
    <w:rsid w:val="00846904"/>
    <w:rsid w:val="00846982"/>
    <w:rsid w:val="008469A4"/>
    <w:rsid w:val="00846B5F"/>
    <w:rsid w:val="00846B8C"/>
    <w:rsid w:val="00846C90"/>
    <w:rsid w:val="00846CB6"/>
    <w:rsid w:val="00846DC3"/>
    <w:rsid w:val="00846ED4"/>
    <w:rsid w:val="0084702F"/>
    <w:rsid w:val="008471DC"/>
    <w:rsid w:val="008472B9"/>
    <w:rsid w:val="008472CD"/>
    <w:rsid w:val="008472F2"/>
    <w:rsid w:val="008473B7"/>
    <w:rsid w:val="00847584"/>
    <w:rsid w:val="00847B5C"/>
    <w:rsid w:val="0085011D"/>
    <w:rsid w:val="008501DB"/>
    <w:rsid w:val="00850470"/>
    <w:rsid w:val="008504BA"/>
    <w:rsid w:val="00850610"/>
    <w:rsid w:val="00850AB1"/>
    <w:rsid w:val="00850E4F"/>
    <w:rsid w:val="00851169"/>
    <w:rsid w:val="0085151E"/>
    <w:rsid w:val="008518D1"/>
    <w:rsid w:val="00851B9C"/>
    <w:rsid w:val="00851DEB"/>
    <w:rsid w:val="00851E8A"/>
    <w:rsid w:val="0085210A"/>
    <w:rsid w:val="00852136"/>
    <w:rsid w:val="00852499"/>
    <w:rsid w:val="008524FC"/>
    <w:rsid w:val="0085284E"/>
    <w:rsid w:val="008528C9"/>
    <w:rsid w:val="00852AF8"/>
    <w:rsid w:val="00852C97"/>
    <w:rsid w:val="00852CAE"/>
    <w:rsid w:val="00852D2E"/>
    <w:rsid w:val="00852D77"/>
    <w:rsid w:val="00852D9F"/>
    <w:rsid w:val="00853052"/>
    <w:rsid w:val="008530EF"/>
    <w:rsid w:val="0085322A"/>
    <w:rsid w:val="0085338A"/>
    <w:rsid w:val="00853453"/>
    <w:rsid w:val="00853696"/>
    <w:rsid w:val="0085388B"/>
    <w:rsid w:val="008539F6"/>
    <w:rsid w:val="00853C68"/>
    <w:rsid w:val="00853D9B"/>
    <w:rsid w:val="00853DA4"/>
    <w:rsid w:val="00853DCC"/>
    <w:rsid w:val="00853FC8"/>
    <w:rsid w:val="00854116"/>
    <w:rsid w:val="0085442B"/>
    <w:rsid w:val="008544D3"/>
    <w:rsid w:val="008545A8"/>
    <w:rsid w:val="0085460B"/>
    <w:rsid w:val="008547FF"/>
    <w:rsid w:val="008548DF"/>
    <w:rsid w:val="00854D15"/>
    <w:rsid w:val="00854E24"/>
    <w:rsid w:val="00854EE1"/>
    <w:rsid w:val="008551F8"/>
    <w:rsid w:val="00855772"/>
    <w:rsid w:val="0085582F"/>
    <w:rsid w:val="00855948"/>
    <w:rsid w:val="00855A07"/>
    <w:rsid w:val="00855EE5"/>
    <w:rsid w:val="0085640C"/>
    <w:rsid w:val="008564F1"/>
    <w:rsid w:val="008567CA"/>
    <w:rsid w:val="00856A7C"/>
    <w:rsid w:val="00856AA9"/>
    <w:rsid w:val="00856B8C"/>
    <w:rsid w:val="00856D5A"/>
    <w:rsid w:val="0085718F"/>
    <w:rsid w:val="008574AA"/>
    <w:rsid w:val="00857665"/>
    <w:rsid w:val="0085784D"/>
    <w:rsid w:val="008578E7"/>
    <w:rsid w:val="00857A10"/>
    <w:rsid w:val="00857A9C"/>
    <w:rsid w:val="00857BCB"/>
    <w:rsid w:val="00857C71"/>
    <w:rsid w:val="00857DED"/>
    <w:rsid w:val="0086017C"/>
    <w:rsid w:val="00860401"/>
    <w:rsid w:val="00860621"/>
    <w:rsid w:val="00860697"/>
    <w:rsid w:val="0086096B"/>
    <w:rsid w:val="00860A82"/>
    <w:rsid w:val="00860B89"/>
    <w:rsid w:val="00860C5A"/>
    <w:rsid w:val="00860CB8"/>
    <w:rsid w:val="00860E74"/>
    <w:rsid w:val="00860E88"/>
    <w:rsid w:val="0086114A"/>
    <w:rsid w:val="00861617"/>
    <w:rsid w:val="00861A54"/>
    <w:rsid w:val="00861A69"/>
    <w:rsid w:val="00861B0C"/>
    <w:rsid w:val="00861BC4"/>
    <w:rsid w:val="00861F02"/>
    <w:rsid w:val="0086202C"/>
    <w:rsid w:val="0086242E"/>
    <w:rsid w:val="008625AB"/>
    <w:rsid w:val="008626C6"/>
    <w:rsid w:val="008626F1"/>
    <w:rsid w:val="00862777"/>
    <w:rsid w:val="008628B1"/>
    <w:rsid w:val="00862966"/>
    <w:rsid w:val="00862994"/>
    <w:rsid w:val="00862A6C"/>
    <w:rsid w:val="00862B34"/>
    <w:rsid w:val="00863013"/>
    <w:rsid w:val="00863051"/>
    <w:rsid w:val="00863282"/>
    <w:rsid w:val="0086333A"/>
    <w:rsid w:val="00863360"/>
    <w:rsid w:val="008636F1"/>
    <w:rsid w:val="00863713"/>
    <w:rsid w:val="00863721"/>
    <w:rsid w:val="0086381B"/>
    <w:rsid w:val="00863C9C"/>
    <w:rsid w:val="00863E1C"/>
    <w:rsid w:val="00863EB6"/>
    <w:rsid w:val="00863FAB"/>
    <w:rsid w:val="00863FF7"/>
    <w:rsid w:val="00864139"/>
    <w:rsid w:val="0086422C"/>
    <w:rsid w:val="008642A2"/>
    <w:rsid w:val="00864598"/>
    <w:rsid w:val="00864623"/>
    <w:rsid w:val="008647D2"/>
    <w:rsid w:val="00864A6C"/>
    <w:rsid w:val="00864B2B"/>
    <w:rsid w:val="00864B94"/>
    <w:rsid w:val="00864BA0"/>
    <w:rsid w:val="00864EF4"/>
    <w:rsid w:val="00864FCE"/>
    <w:rsid w:val="00865058"/>
    <w:rsid w:val="0086513D"/>
    <w:rsid w:val="00865661"/>
    <w:rsid w:val="008656AD"/>
    <w:rsid w:val="00865799"/>
    <w:rsid w:val="00865893"/>
    <w:rsid w:val="00865B70"/>
    <w:rsid w:val="00865C6D"/>
    <w:rsid w:val="00866039"/>
    <w:rsid w:val="00866058"/>
    <w:rsid w:val="0086625D"/>
    <w:rsid w:val="008662A7"/>
    <w:rsid w:val="008662EB"/>
    <w:rsid w:val="0086641B"/>
    <w:rsid w:val="00866492"/>
    <w:rsid w:val="008667CB"/>
    <w:rsid w:val="00866855"/>
    <w:rsid w:val="00866B1F"/>
    <w:rsid w:val="00866DD3"/>
    <w:rsid w:val="00866DFE"/>
    <w:rsid w:val="00867A92"/>
    <w:rsid w:val="00867B0A"/>
    <w:rsid w:val="00867D0B"/>
    <w:rsid w:val="00867D78"/>
    <w:rsid w:val="00867E80"/>
    <w:rsid w:val="00870061"/>
    <w:rsid w:val="008702DA"/>
    <w:rsid w:val="008706BF"/>
    <w:rsid w:val="00870C1B"/>
    <w:rsid w:val="00870C55"/>
    <w:rsid w:val="00870CF6"/>
    <w:rsid w:val="00870D93"/>
    <w:rsid w:val="00870DD4"/>
    <w:rsid w:val="00870E1F"/>
    <w:rsid w:val="00871253"/>
    <w:rsid w:val="008713A7"/>
    <w:rsid w:val="008715E5"/>
    <w:rsid w:val="0087170E"/>
    <w:rsid w:val="00871D2C"/>
    <w:rsid w:val="00871EA4"/>
    <w:rsid w:val="00871EF0"/>
    <w:rsid w:val="0087207B"/>
    <w:rsid w:val="0087237B"/>
    <w:rsid w:val="00872953"/>
    <w:rsid w:val="00872A6D"/>
    <w:rsid w:val="00872AA3"/>
    <w:rsid w:val="00872AEE"/>
    <w:rsid w:val="00872B1E"/>
    <w:rsid w:val="00872BE6"/>
    <w:rsid w:val="00872C74"/>
    <w:rsid w:val="00872F3C"/>
    <w:rsid w:val="0087305D"/>
    <w:rsid w:val="00873486"/>
    <w:rsid w:val="00873514"/>
    <w:rsid w:val="00873D39"/>
    <w:rsid w:val="00873DC6"/>
    <w:rsid w:val="0087408A"/>
    <w:rsid w:val="00874611"/>
    <w:rsid w:val="00874ADA"/>
    <w:rsid w:val="00874AEF"/>
    <w:rsid w:val="00874B8E"/>
    <w:rsid w:val="00874D53"/>
    <w:rsid w:val="00874F0A"/>
    <w:rsid w:val="00874F70"/>
    <w:rsid w:val="0087514B"/>
    <w:rsid w:val="00875415"/>
    <w:rsid w:val="008756C4"/>
    <w:rsid w:val="00875B53"/>
    <w:rsid w:val="00875B90"/>
    <w:rsid w:val="00875F5B"/>
    <w:rsid w:val="0087619A"/>
    <w:rsid w:val="008761CF"/>
    <w:rsid w:val="008762EA"/>
    <w:rsid w:val="00876413"/>
    <w:rsid w:val="00876470"/>
    <w:rsid w:val="0087653C"/>
    <w:rsid w:val="008766D3"/>
    <w:rsid w:val="008768D8"/>
    <w:rsid w:val="00876A04"/>
    <w:rsid w:val="00876B42"/>
    <w:rsid w:val="008772F2"/>
    <w:rsid w:val="0087752D"/>
    <w:rsid w:val="0087756D"/>
    <w:rsid w:val="0087761B"/>
    <w:rsid w:val="00877662"/>
    <w:rsid w:val="008777B2"/>
    <w:rsid w:val="008779D9"/>
    <w:rsid w:val="00877DFE"/>
    <w:rsid w:val="00877E16"/>
    <w:rsid w:val="00877F1A"/>
    <w:rsid w:val="00877F27"/>
    <w:rsid w:val="00880516"/>
    <w:rsid w:val="008808A3"/>
    <w:rsid w:val="00880A98"/>
    <w:rsid w:val="00880AA5"/>
    <w:rsid w:val="00880B15"/>
    <w:rsid w:val="00880C32"/>
    <w:rsid w:val="00880D0E"/>
    <w:rsid w:val="00880D2B"/>
    <w:rsid w:val="00881076"/>
    <w:rsid w:val="008812F3"/>
    <w:rsid w:val="0088152A"/>
    <w:rsid w:val="0088194F"/>
    <w:rsid w:val="008819B6"/>
    <w:rsid w:val="00881C7B"/>
    <w:rsid w:val="00881D2D"/>
    <w:rsid w:val="00881F1D"/>
    <w:rsid w:val="00881F35"/>
    <w:rsid w:val="00882024"/>
    <w:rsid w:val="00882043"/>
    <w:rsid w:val="008820E5"/>
    <w:rsid w:val="008821BA"/>
    <w:rsid w:val="00882263"/>
    <w:rsid w:val="0088260E"/>
    <w:rsid w:val="0088278C"/>
    <w:rsid w:val="008828E7"/>
    <w:rsid w:val="008828EA"/>
    <w:rsid w:val="00882A3F"/>
    <w:rsid w:val="00882B3A"/>
    <w:rsid w:val="00882BC4"/>
    <w:rsid w:val="00882D60"/>
    <w:rsid w:val="00882D73"/>
    <w:rsid w:val="00882DB2"/>
    <w:rsid w:val="00882F42"/>
    <w:rsid w:val="0088352E"/>
    <w:rsid w:val="008836C1"/>
    <w:rsid w:val="00883733"/>
    <w:rsid w:val="0088376E"/>
    <w:rsid w:val="008837F5"/>
    <w:rsid w:val="008839BC"/>
    <w:rsid w:val="00883A81"/>
    <w:rsid w:val="00883D33"/>
    <w:rsid w:val="00883E6E"/>
    <w:rsid w:val="00883F21"/>
    <w:rsid w:val="00883F6F"/>
    <w:rsid w:val="00884589"/>
    <w:rsid w:val="00884766"/>
    <w:rsid w:val="00884878"/>
    <w:rsid w:val="008848FB"/>
    <w:rsid w:val="0088493A"/>
    <w:rsid w:val="00884AD5"/>
    <w:rsid w:val="00884B96"/>
    <w:rsid w:val="00884C3F"/>
    <w:rsid w:val="00884C94"/>
    <w:rsid w:val="00884D20"/>
    <w:rsid w:val="00884D3B"/>
    <w:rsid w:val="00884DCB"/>
    <w:rsid w:val="00884EC1"/>
    <w:rsid w:val="008853FA"/>
    <w:rsid w:val="008854A8"/>
    <w:rsid w:val="008859EB"/>
    <w:rsid w:val="00885AC2"/>
    <w:rsid w:val="00886060"/>
    <w:rsid w:val="008862EF"/>
    <w:rsid w:val="0088632F"/>
    <w:rsid w:val="008864DE"/>
    <w:rsid w:val="0088667C"/>
    <w:rsid w:val="00886754"/>
    <w:rsid w:val="0088677F"/>
    <w:rsid w:val="00886A83"/>
    <w:rsid w:val="00886DAC"/>
    <w:rsid w:val="00886F04"/>
    <w:rsid w:val="0088748C"/>
    <w:rsid w:val="008874B8"/>
    <w:rsid w:val="00887580"/>
    <w:rsid w:val="00887600"/>
    <w:rsid w:val="008876DA"/>
    <w:rsid w:val="008876E1"/>
    <w:rsid w:val="00887923"/>
    <w:rsid w:val="00887A09"/>
    <w:rsid w:val="00887B2B"/>
    <w:rsid w:val="00887CB5"/>
    <w:rsid w:val="008900A5"/>
    <w:rsid w:val="008900D5"/>
    <w:rsid w:val="00890375"/>
    <w:rsid w:val="0089041C"/>
    <w:rsid w:val="008907F3"/>
    <w:rsid w:val="0089092E"/>
    <w:rsid w:val="00890B01"/>
    <w:rsid w:val="00890EE6"/>
    <w:rsid w:val="00890FA9"/>
    <w:rsid w:val="008910D6"/>
    <w:rsid w:val="008910E1"/>
    <w:rsid w:val="008911F7"/>
    <w:rsid w:val="008912AA"/>
    <w:rsid w:val="00891401"/>
    <w:rsid w:val="00891634"/>
    <w:rsid w:val="008919A4"/>
    <w:rsid w:val="00891C98"/>
    <w:rsid w:val="00891ECA"/>
    <w:rsid w:val="008922A5"/>
    <w:rsid w:val="008922CB"/>
    <w:rsid w:val="00892304"/>
    <w:rsid w:val="00892638"/>
    <w:rsid w:val="008927DE"/>
    <w:rsid w:val="00892908"/>
    <w:rsid w:val="00892E9E"/>
    <w:rsid w:val="00892FB9"/>
    <w:rsid w:val="00893117"/>
    <w:rsid w:val="0089312D"/>
    <w:rsid w:val="008931A2"/>
    <w:rsid w:val="008931B3"/>
    <w:rsid w:val="008931EC"/>
    <w:rsid w:val="008934C6"/>
    <w:rsid w:val="00893766"/>
    <w:rsid w:val="0089395D"/>
    <w:rsid w:val="00893F89"/>
    <w:rsid w:val="0089416A"/>
    <w:rsid w:val="008946F0"/>
    <w:rsid w:val="0089473D"/>
    <w:rsid w:val="008947EF"/>
    <w:rsid w:val="0089484E"/>
    <w:rsid w:val="0089485C"/>
    <w:rsid w:val="008949B3"/>
    <w:rsid w:val="00894B36"/>
    <w:rsid w:val="00894D26"/>
    <w:rsid w:val="00894D97"/>
    <w:rsid w:val="00894D9C"/>
    <w:rsid w:val="00894E50"/>
    <w:rsid w:val="00894EB5"/>
    <w:rsid w:val="00895188"/>
    <w:rsid w:val="0089527F"/>
    <w:rsid w:val="0089538B"/>
    <w:rsid w:val="0089569A"/>
    <w:rsid w:val="0089580B"/>
    <w:rsid w:val="00895863"/>
    <w:rsid w:val="008958FE"/>
    <w:rsid w:val="0089597E"/>
    <w:rsid w:val="00895990"/>
    <w:rsid w:val="00895AFA"/>
    <w:rsid w:val="00895CF3"/>
    <w:rsid w:val="00896066"/>
    <w:rsid w:val="00896248"/>
    <w:rsid w:val="0089635A"/>
    <w:rsid w:val="0089641F"/>
    <w:rsid w:val="00896C83"/>
    <w:rsid w:val="00896D13"/>
    <w:rsid w:val="00896DC8"/>
    <w:rsid w:val="00897298"/>
    <w:rsid w:val="0089735B"/>
    <w:rsid w:val="0089749F"/>
    <w:rsid w:val="008974DD"/>
    <w:rsid w:val="0089772F"/>
    <w:rsid w:val="0089773D"/>
    <w:rsid w:val="008977AB"/>
    <w:rsid w:val="00897899"/>
    <w:rsid w:val="0089791F"/>
    <w:rsid w:val="00897A00"/>
    <w:rsid w:val="00897A2B"/>
    <w:rsid w:val="00897AC9"/>
    <w:rsid w:val="008A005C"/>
    <w:rsid w:val="008A00B6"/>
    <w:rsid w:val="008A067B"/>
    <w:rsid w:val="008A0D8D"/>
    <w:rsid w:val="008A1195"/>
    <w:rsid w:val="008A138A"/>
    <w:rsid w:val="008A14C1"/>
    <w:rsid w:val="008A1782"/>
    <w:rsid w:val="008A1830"/>
    <w:rsid w:val="008A1879"/>
    <w:rsid w:val="008A1B1F"/>
    <w:rsid w:val="008A1C8C"/>
    <w:rsid w:val="008A1E82"/>
    <w:rsid w:val="008A1F55"/>
    <w:rsid w:val="008A20A5"/>
    <w:rsid w:val="008A229A"/>
    <w:rsid w:val="008A2431"/>
    <w:rsid w:val="008A2436"/>
    <w:rsid w:val="008A25C3"/>
    <w:rsid w:val="008A2650"/>
    <w:rsid w:val="008A2BF9"/>
    <w:rsid w:val="008A2F66"/>
    <w:rsid w:val="008A30B3"/>
    <w:rsid w:val="008A32B2"/>
    <w:rsid w:val="008A34F2"/>
    <w:rsid w:val="008A355B"/>
    <w:rsid w:val="008A35FB"/>
    <w:rsid w:val="008A3749"/>
    <w:rsid w:val="008A3D13"/>
    <w:rsid w:val="008A4235"/>
    <w:rsid w:val="008A4413"/>
    <w:rsid w:val="008A4466"/>
    <w:rsid w:val="008A4552"/>
    <w:rsid w:val="008A4BF5"/>
    <w:rsid w:val="008A4E03"/>
    <w:rsid w:val="008A54B8"/>
    <w:rsid w:val="008A5EC0"/>
    <w:rsid w:val="008A5F57"/>
    <w:rsid w:val="008A61E5"/>
    <w:rsid w:val="008A645B"/>
    <w:rsid w:val="008A6B49"/>
    <w:rsid w:val="008A6D2D"/>
    <w:rsid w:val="008A6DEA"/>
    <w:rsid w:val="008A6F07"/>
    <w:rsid w:val="008A7278"/>
    <w:rsid w:val="008A7411"/>
    <w:rsid w:val="008A7816"/>
    <w:rsid w:val="008A7B9E"/>
    <w:rsid w:val="008A7BD2"/>
    <w:rsid w:val="008A7CC1"/>
    <w:rsid w:val="008A7DAD"/>
    <w:rsid w:val="008A7F1C"/>
    <w:rsid w:val="008B01E8"/>
    <w:rsid w:val="008B020D"/>
    <w:rsid w:val="008B0365"/>
    <w:rsid w:val="008B039C"/>
    <w:rsid w:val="008B070E"/>
    <w:rsid w:val="008B0A9E"/>
    <w:rsid w:val="008B0C63"/>
    <w:rsid w:val="008B0D03"/>
    <w:rsid w:val="008B0E11"/>
    <w:rsid w:val="008B0E1F"/>
    <w:rsid w:val="008B0F78"/>
    <w:rsid w:val="008B1182"/>
    <w:rsid w:val="008B1242"/>
    <w:rsid w:val="008B126B"/>
    <w:rsid w:val="008B1350"/>
    <w:rsid w:val="008B16D7"/>
    <w:rsid w:val="008B18B8"/>
    <w:rsid w:val="008B1C05"/>
    <w:rsid w:val="008B1FF7"/>
    <w:rsid w:val="008B213D"/>
    <w:rsid w:val="008B2145"/>
    <w:rsid w:val="008B2424"/>
    <w:rsid w:val="008B2488"/>
    <w:rsid w:val="008B26BC"/>
    <w:rsid w:val="008B2B06"/>
    <w:rsid w:val="008B2BDA"/>
    <w:rsid w:val="008B2C47"/>
    <w:rsid w:val="008B2DFE"/>
    <w:rsid w:val="008B2FD1"/>
    <w:rsid w:val="008B3358"/>
    <w:rsid w:val="008B3376"/>
    <w:rsid w:val="008B369B"/>
    <w:rsid w:val="008B3792"/>
    <w:rsid w:val="008B3AF5"/>
    <w:rsid w:val="008B3B96"/>
    <w:rsid w:val="008B3E78"/>
    <w:rsid w:val="008B40F4"/>
    <w:rsid w:val="008B42DF"/>
    <w:rsid w:val="008B437B"/>
    <w:rsid w:val="008B4472"/>
    <w:rsid w:val="008B460C"/>
    <w:rsid w:val="008B4817"/>
    <w:rsid w:val="008B487F"/>
    <w:rsid w:val="008B491A"/>
    <w:rsid w:val="008B4AB7"/>
    <w:rsid w:val="008B4CE0"/>
    <w:rsid w:val="008B4D5D"/>
    <w:rsid w:val="008B4DCB"/>
    <w:rsid w:val="008B5039"/>
    <w:rsid w:val="008B50EE"/>
    <w:rsid w:val="008B5420"/>
    <w:rsid w:val="008B56EB"/>
    <w:rsid w:val="008B57FF"/>
    <w:rsid w:val="008B5A28"/>
    <w:rsid w:val="008B5A95"/>
    <w:rsid w:val="008B5AE6"/>
    <w:rsid w:val="008B5B1A"/>
    <w:rsid w:val="008B5B9E"/>
    <w:rsid w:val="008B5BBD"/>
    <w:rsid w:val="008B5CB2"/>
    <w:rsid w:val="008B5D4A"/>
    <w:rsid w:val="008B62D3"/>
    <w:rsid w:val="008B640F"/>
    <w:rsid w:val="008B6426"/>
    <w:rsid w:val="008B644A"/>
    <w:rsid w:val="008B658C"/>
    <w:rsid w:val="008B6691"/>
    <w:rsid w:val="008B66C9"/>
    <w:rsid w:val="008B6873"/>
    <w:rsid w:val="008B692C"/>
    <w:rsid w:val="008B7024"/>
    <w:rsid w:val="008B713B"/>
    <w:rsid w:val="008B74CA"/>
    <w:rsid w:val="008B782E"/>
    <w:rsid w:val="008B7B05"/>
    <w:rsid w:val="008B7E09"/>
    <w:rsid w:val="008C0092"/>
    <w:rsid w:val="008C010C"/>
    <w:rsid w:val="008C0111"/>
    <w:rsid w:val="008C017B"/>
    <w:rsid w:val="008C01CE"/>
    <w:rsid w:val="008C02E7"/>
    <w:rsid w:val="008C03A0"/>
    <w:rsid w:val="008C0488"/>
    <w:rsid w:val="008C0514"/>
    <w:rsid w:val="008C0531"/>
    <w:rsid w:val="008C0846"/>
    <w:rsid w:val="008C08BE"/>
    <w:rsid w:val="008C0930"/>
    <w:rsid w:val="008C0A3A"/>
    <w:rsid w:val="008C0ADD"/>
    <w:rsid w:val="008C0C3F"/>
    <w:rsid w:val="008C100F"/>
    <w:rsid w:val="008C1018"/>
    <w:rsid w:val="008C101D"/>
    <w:rsid w:val="008C10D2"/>
    <w:rsid w:val="008C13D8"/>
    <w:rsid w:val="008C14F4"/>
    <w:rsid w:val="008C16B6"/>
    <w:rsid w:val="008C185A"/>
    <w:rsid w:val="008C1874"/>
    <w:rsid w:val="008C199B"/>
    <w:rsid w:val="008C1F17"/>
    <w:rsid w:val="008C1FE9"/>
    <w:rsid w:val="008C2084"/>
    <w:rsid w:val="008C22B4"/>
    <w:rsid w:val="008C22DE"/>
    <w:rsid w:val="008C23CD"/>
    <w:rsid w:val="008C2540"/>
    <w:rsid w:val="008C26D6"/>
    <w:rsid w:val="008C28E5"/>
    <w:rsid w:val="008C2B85"/>
    <w:rsid w:val="008C2C1B"/>
    <w:rsid w:val="008C2C3D"/>
    <w:rsid w:val="008C2DEC"/>
    <w:rsid w:val="008C2DF1"/>
    <w:rsid w:val="008C2EB9"/>
    <w:rsid w:val="008C2F87"/>
    <w:rsid w:val="008C303D"/>
    <w:rsid w:val="008C329B"/>
    <w:rsid w:val="008C3383"/>
    <w:rsid w:val="008C33DA"/>
    <w:rsid w:val="008C33DB"/>
    <w:rsid w:val="008C3460"/>
    <w:rsid w:val="008C34A7"/>
    <w:rsid w:val="008C3525"/>
    <w:rsid w:val="008C354E"/>
    <w:rsid w:val="008C35AD"/>
    <w:rsid w:val="008C392D"/>
    <w:rsid w:val="008C3BF9"/>
    <w:rsid w:val="008C3DAF"/>
    <w:rsid w:val="008C3E89"/>
    <w:rsid w:val="008C3F92"/>
    <w:rsid w:val="008C45E5"/>
    <w:rsid w:val="008C46B0"/>
    <w:rsid w:val="008C47E3"/>
    <w:rsid w:val="008C4AAA"/>
    <w:rsid w:val="008C4AB5"/>
    <w:rsid w:val="008C4AC8"/>
    <w:rsid w:val="008C4B2E"/>
    <w:rsid w:val="008C5540"/>
    <w:rsid w:val="008C57A3"/>
    <w:rsid w:val="008C5D66"/>
    <w:rsid w:val="008C5DB9"/>
    <w:rsid w:val="008C631D"/>
    <w:rsid w:val="008C685B"/>
    <w:rsid w:val="008C68F7"/>
    <w:rsid w:val="008C6BC5"/>
    <w:rsid w:val="008C70E2"/>
    <w:rsid w:val="008C711A"/>
    <w:rsid w:val="008C7227"/>
    <w:rsid w:val="008C72E6"/>
    <w:rsid w:val="008C7691"/>
    <w:rsid w:val="008C76A5"/>
    <w:rsid w:val="008C76AD"/>
    <w:rsid w:val="008C7707"/>
    <w:rsid w:val="008C7955"/>
    <w:rsid w:val="008C7BE2"/>
    <w:rsid w:val="008C7C11"/>
    <w:rsid w:val="008C7EF6"/>
    <w:rsid w:val="008D00EE"/>
    <w:rsid w:val="008D012A"/>
    <w:rsid w:val="008D013A"/>
    <w:rsid w:val="008D02CA"/>
    <w:rsid w:val="008D0592"/>
    <w:rsid w:val="008D0664"/>
    <w:rsid w:val="008D0C64"/>
    <w:rsid w:val="008D0CCD"/>
    <w:rsid w:val="008D1256"/>
    <w:rsid w:val="008D12C8"/>
    <w:rsid w:val="008D1453"/>
    <w:rsid w:val="008D1496"/>
    <w:rsid w:val="008D19D7"/>
    <w:rsid w:val="008D1A00"/>
    <w:rsid w:val="008D1B3F"/>
    <w:rsid w:val="008D1B6A"/>
    <w:rsid w:val="008D1CDF"/>
    <w:rsid w:val="008D1D2F"/>
    <w:rsid w:val="008D1EF6"/>
    <w:rsid w:val="008D1EFB"/>
    <w:rsid w:val="008D21B4"/>
    <w:rsid w:val="008D22C5"/>
    <w:rsid w:val="008D2427"/>
    <w:rsid w:val="008D2453"/>
    <w:rsid w:val="008D261A"/>
    <w:rsid w:val="008D2646"/>
    <w:rsid w:val="008D2844"/>
    <w:rsid w:val="008D2C62"/>
    <w:rsid w:val="008D2CAB"/>
    <w:rsid w:val="008D2CCE"/>
    <w:rsid w:val="008D2D66"/>
    <w:rsid w:val="008D2FC8"/>
    <w:rsid w:val="008D34F7"/>
    <w:rsid w:val="008D350D"/>
    <w:rsid w:val="008D355F"/>
    <w:rsid w:val="008D35B7"/>
    <w:rsid w:val="008D3BAD"/>
    <w:rsid w:val="008D41CC"/>
    <w:rsid w:val="008D4349"/>
    <w:rsid w:val="008D457D"/>
    <w:rsid w:val="008D45BA"/>
    <w:rsid w:val="008D4697"/>
    <w:rsid w:val="008D475A"/>
    <w:rsid w:val="008D484E"/>
    <w:rsid w:val="008D4CCF"/>
    <w:rsid w:val="008D50D2"/>
    <w:rsid w:val="008D531B"/>
    <w:rsid w:val="008D535A"/>
    <w:rsid w:val="008D54D0"/>
    <w:rsid w:val="008D5D2F"/>
    <w:rsid w:val="008D6077"/>
    <w:rsid w:val="008D611A"/>
    <w:rsid w:val="008D6593"/>
    <w:rsid w:val="008D6656"/>
    <w:rsid w:val="008D668A"/>
    <w:rsid w:val="008D6874"/>
    <w:rsid w:val="008D68C4"/>
    <w:rsid w:val="008D6D78"/>
    <w:rsid w:val="008D7098"/>
    <w:rsid w:val="008D739F"/>
    <w:rsid w:val="008D74FD"/>
    <w:rsid w:val="008D7CEA"/>
    <w:rsid w:val="008D7EA4"/>
    <w:rsid w:val="008E0127"/>
    <w:rsid w:val="008E01CB"/>
    <w:rsid w:val="008E045C"/>
    <w:rsid w:val="008E0984"/>
    <w:rsid w:val="008E0DF9"/>
    <w:rsid w:val="008E135F"/>
    <w:rsid w:val="008E149C"/>
    <w:rsid w:val="008E15C1"/>
    <w:rsid w:val="008E1742"/>
    <w:rsid w:val="008E1870"/>
    <w:rsid w:val="008E1AF4"/>
    <w:rsid w:val="008E1D23"/>
    <w:rsid w:val="008E1F88"/>
    <w:rsid w:val="008E216E"/>
    <w:rsid w:val="008E264C"/>
    <w:rsid w:val="008E266D"/>
    <w:rsid w:val="008E279D"/>
    <w:rsid w:val="008E27DB"/>
    <w:rsid w:val="008E299D"/>
    <w:rsid w:val="008E2A1E"/>
    <w:rsid w:val="008E2FE5"/>
    <w:rsid w:val="008E3584"/>
    <w:rsid w:val="008E374A"/>
    <w:rsid w:val="008E39A6"/>
    <w:rsid w:val="008E3F90"/>
    <w:rsid w:val="008E40D4"/>
    <w:rsid w:val="008E452F"/>
    <w:rsid w:val="008E45AF"/>
    <w:rsid w:val="008E46DF"/>
    <w:rsid w:val="008E46E6"/>
    <w:rsid w:val="008E470A"/>
    <w:rsid w:val="008E4804"/>
    <w:rsid w:val="008E48E0"/>
    <w:rsid w:val="008E4BD8"/>
    <w:rsid w:val="008E4C01"/>
    <w:rsid w:val="008E4C36"/>
    <w:rsid w:val="008E4C91"/>
    <w:rsid w:val="008E4E9C"/>
    <w:rsid w:val="008E4F3A"/>
    <w:rsid w:val="008E4FAE"/>
    <w:rsid w:val="008E5097"/>
    <w:rsid w:val="008E52D8"/>
    <w:rsid w:val="008E53D2"/>
    <w:rsid w:val="008E5400"/>
    <w:rsid w:val="008E547A"/>
    <w:rsid w:val="008E5489"/>
    <w:rsid w:val="008E54E9"/>
    <w:rsid w:val="008E57E8"/>
    <w:rsid w:val="008E5808"/>
    <w:rsid w:val="008E5857"/>
    <w:rsid w:val="008E5A83"/>
    <w:rsid w:val="008E63FD"/>
    <w:rsid w:val="008E6530"/>
    <w:rsid w:val="008E65FF"/>
    <w:rsid w:val="008E6772"/>
    <w:rsid w:val="008E6858"/>
    <w:rsid w:val="008E68B9"/>
    <w:rsid w:val="008E691E"/>
    <w:rsid w:val="008E6990"/>
    <w:rsid w:val="008E6AE0"/>
    <w:rsid w:val="008E6D75"/>
    <w:rsid w:val="008E6F3C"/>
    <w:rsid w:val="008E7068"/>
    <w:rsid w:val="008E709D"/>
    <w:rsid w:val="008E74BB"/>
    <w:rsid w:val="008E75F8"/>
    <w:rsid w:val="008E79A7"/>
    <w:rsid w:val="008E7B08"/>
    <w:rsid w:val="008E7C06"/>
    <w:rsid w:val="008E7C40"/>
    <w:rsid w:val="008E7E27"/>
    <w:rsid w:val="008E7EC8"/>
    <w:rsid w:val="008F0083"/>
    <w:rsid w:val="008F01A3"/>
    <w:rsid w:val="008F01AF"/>
    <w:rsid w:val="008F0372"/>
    <w:rsid w:val="008F039D"/>
    <w:rsid w:val="008F03BA"/>
    <w:rsid w:val="008F07A7"/>
    <w:rsid w:val="008F08A2"/>
    <w:rsid w:val="008F09DE"/>
    <w:rsid w:val="008F0AD7"/>
    <w:rsid w:val="008F0C12"/>
    <w:rsid w:val="008F0F04"/>
    <w:rsid w:val="008F0FC5"/>
    <w:rsid w:val="008F1007"/>
    <w:rsid w:val="008F113C"/>
    <w:rsid w:val="008F126F"/>
    <w:rsid w:val="008F14E7"/>
    <w:rsid w:val="008F1955"/>
    <w:rsid w:val="008F1E81"/>
    <w:rsid w:val="008F2231"/>
    <w:rsid w:val="008F2238"/>
    <w:rsid w:val="008F24AE"/>
    <w:rsid w:val="008F264E"/>
    <w:rsid w:val="008F2732"/>
    <w:rsid w:val="008F2822"/>
    <w:rsid w:val="008F28DD"/>
    <w:rsid w:val="008F2DEE"/>
    <w:rsid w:val="008F2EEE"/>
    <w:rsid w:val="008F2F51"/>
    <w:rsid w:val="008F30A9"/>
    <w:rsid w:val="008F33D6"/>
    <w:rsid w:val="008F353F"/>
    <w:rsid w:val="008F364B"/>
    <w:rsid w:val="008F3825"/>
    <w:rsid w:val="008F383D"/>
    <w:rsid w:val="008F3853"/>
    <w:rsid w:val="008F38B8"/>
    <w:rsid w:val="008F38E3"/>
    <w:rsid w:val="008F3984"/>
    <w:rsid w:val="008F3FC5"/>
    <w:rsid w:val="008F4090"/>
    <w:rsid w:val="008F4722"/>
    <w:rsid w:val="008F4B17"/>
    <w:rsid w:val="008F4BA0"/>
    <w:rsid w:val="008F4C09"/>
    <w:rsid w:val="008F4E90"/>
    <w:rsid w:val="008F4EF1"/>
    <w:rsid w:val="008F4FC8"/>
    <w:rsid w:val="008F5095"/>
    <w:rsid w:val="008F509C"/>
    <w:rsid w:val="008F5119"/>
    <w:rsid w:val="008F5383"/>
    <w:rsid w:val="008F53DF"/>
    <w:rsid w:val="008F5799"/>
    <w:rsid w:val="008F59F6"/>
    <w:rsid w:val="008F5B78"/>
    <w:rsid w:val="008F5CCD"/>
    <w:rsid w:val="008F5F49"/>
    <w:rsid w:val="008F5FE6"/>
    <w:rsid w:val="008F6060"/>
    <w:rsid w:val="008F61F6"/>
    <w:rsid w:val="008F63F5"/>
    <w:rsid w:val="008F6591"/>
    <w:rsid w:val="008F65E0"/>
    <w:rsid w:val="008F679D"/>
    <w:rsid w:val="008F693C"/>
    <w:rsid w:val="008F6BC1"/>
    <w:rsid w:val="008F6D28"/>
    <w:rsid w:val="008F6F40"/>
    <w:rsid w:val="008F7121"/>
    <w:rsid w:val="008F7168"/>
    <w:rsid w:val="008F7483"/>
    <w:rsid w:val="008F76EF"/>
    <w:rsid w:val="008F781F"/>
    <w:rsid w:val="008F7CF3"/>
    <w:rsid w:val="008F7D64"/>
    <w:rsid w:val="008F7E4C"/>
    <w:rsid w:val="008F7E9C"/>
    <w:rsid w:val="008F7EBA"/>
    <w:rsid w:val="009002A7"/>
    <w:rsid w:val="00900395"/>
    <w:rsid w:val="009004B3"/>
    <w:rsid w:val="009007FB"/>
    <w:rsid w:val="00900990"/>
    <w:rsid w:val="00900996"/>
    <w:rsid w:val="00900C90"/>
    <w:rsid w:val="00900EA4"/>
    <w:rsid w:val="00900EA5"/>
    <w:rsid w:val="00900F3C"/>
    <w:rsid w:val="00901144"/>
    <w:rsid w:val="00901256"/>
    <w:rsid w:val="009012DD"/>
    <w:rsid w:val="00901321"/>
    <w:rsid w:val="00901460"/>
    <w:rsid w:val="009017E8"/>
    <w:rsid w:val="009017ED"/>
    <w:rsid w:val="009019D1"/>
    <w:rsid w:val="00901A51"/>
    <w:rsid w:val="00901B0B"/>
    <w:rsid w:val="00901D39"/>
    <w:rsid w:val="00901EF6"/>
    <w:rsid w:val="00901F37"/>
    <w:rsid w:val="0090206C"/>
    <w:rsid w:val="009021B0"/>
    <w:rsid w:val="0090222C"/>
    <w:rsid w:val="009023E1"/>
    <w:rsid w:val="0090241E"/>
    <w:rsid w:val="0090263F"/>
    <w:rsid w:val="00902AAB"/>
    <w:rsid w:val="00902B36"/>
    <w:rsid w:val="00902C91"/>
    <w:rsid w:val="00903137"/>
    <w:rsid w:val="0090325B"/>
    <w:rsid w:val="00903343"/>
    <w:rsid w:val="00903361"/>
    <w:rsid w:val="009033F2"/>
    <w:rsid w:val="00903489"/>
    <w:rsid w:val="00903611"/>
    <w:rsid w:val="009039E5"/>
    <w:rsid w:val="00903A5F"/>
    <w:rsid w:val="00903AC0"/>
    <w:rsid w:val="00903BAC"/>
    <w:rsid w:val="00903BE6"/>
    <w:rsid w:val="00903E96"/>
    <w:rsid w:val="00903F36"/>
    <w:rsid w:val="00904016"/>
    <w:rsid w:val="00904148"/>
    <w:rsid w:val="009044DA"/>
    <w:rsid w:val="00904724"/>
    <w:rsid w:val="00904BE7"/>
    <w:rsid w:val="00904CDF"/>
    <w:rsid w:val="00904D93"/>
    <w:rsid w:val="00904E04"/>
    <w:rsid w:val="00904E24"/>
    <w:rsid w:val="0090514B"/>
    <w:rsid w:val="009051BB"/>
    <w:rsid w:val="0090522B"/>
    <w:rsid w:val="0090522D"/>
    <w:rsid w:val="009052A2"/>
    <w:rsid w:val="00905334"/>
    <w:rsid w:val="0090533C"/>
    <w:rsid w:val="00905512"/>
    <w:rsid w:val="0090593D"/>
    <w:rsid w:val="00905A92"/>
    <w:rsid w:val="00905C33"/>
    <w:rsid w:val="00905DA2"/>
    <w:rsid w:val="00905EAF"/>
    <w:rsid w:val="00905FE6"/>
    <w:rsid w:val="009062AE"/>
    <w:rsid w:val="009065B8"/>
    <w:rsid w:val="009065DE"/>
    <w:rsid w:val="009066A7"/>
    <w:rsid w:val="009066B2"/>
    <w:rsid w:val="00906A69"/>
    <w:rsid w:val="00906B21"/>
    <w:rsid w:val="00906BC9"/>
    <w:rsid w:val="0090711B"/>
    <w:rsid w:val="00907172"/>
    <w:rsid w:val="0090718F"/>
    <w:rsid w:val="00907704"/>
    <w:rsid w:val="009077B4"/>
    <w:rsid w:val="009077CC"/>
    <w:rsid w:val="00907CB0"/>
    <w:rsid w:val="009101AB"/>
    <w:rsid w:val="009102D1"/>
    <w:rsid w:val="009102D8"/>
    <w:rsid w:val="00910417"/>
    <w:rsid w:val="009105CC"/>
    <w:rsid w:val="00910699"/>
    <w:rsid w:val="00910CED"/>
    <w:rsid w:val="00910D51"/>
    <w:rsid w:val="0091105B"/>
    <w:rsid w:val="009110D2"/>
    <w:rsid w:val="00911310"/>
    <w:rsid w:val="00911315"/>
    <w:rsid w:val="009113AF"/>
    <w:rsid w:val="0091160D"/>
    <w:rsid w:val="00911710"/>
    <w:rsid w:val="00911781"/>
    <w:rsid w:val="00911786"/>
    <w:rsid w:val="009118D3"/>
    <w:rsid w:val="0091196A"/>
    <w:rsid w:val="00911A5A"/>
    <w:rsid w:val="0091205A"/>
    <w:rsid w:val="0091208E"/>
    <w:rsid w:val="00912109"/>
    <w:rsid w:val="00912147"/>
    <w:rsid w:val="0091243D"/>
    <w:rsid w:val="0091275A"/>
    <w:rsid w:val="009127AE"/>
    <w:rsid w:val="00912939"/>
    <w:rsid w:val="00912BCC"/>
    <w:rsid w:val="00912D77"/>
    <w:rsid w:val="00912F22"/>
    <w:rsid w:val="009131EE"/>
    <w:rsid w:val="00913281"/>
    <w:rsid w:val="009137A5"/>
    <w:rsid w:val="00913BEA"/>
    <w:rsid w:val="00913CFF"/>
    <w:rsid w:val="00913E15"/>
    <w:rsid w:val="0091417C"/>
    <w:rsid w:val="00914384"/>
    <w:rsid w:val="009143B3"/>
    <w:rsid w:val="009145D4"/>
    <w:rsid w:val="0091474D"/>
    <w:rsid w:val="009147C2"/>
    <w:rsid w:val="00914985"/>
    <w:rsid w:val="00914CBB"/>
    <w:rsid w:val="00914CC6"/>
    <w:rsid w:val="00914CF1"/>
    <w:rsid w:val="00914E94"/>
    <w:rsid w:val="00915020"/>
    <w:rsid w:val="00915042"/>
    <w:rsid w:val="0091513B"/>
    <w:rsid w:val="00915667"/>
    <w:rsid w:val="009156C1"/>
    <w:rsid w:val="00915820"/>
    <w:rsid w:val="00915954"/>
    <w:rsid w:val="00915CE8"/>
    <w:rsid w:val="00915D28"/>
    <w:rsid w:val="00915FDD"/>
    <w:rsid w:val="009164B0"/>
    <w:rsid w:val="00916517"/>
    <w:rsid w:val="00916521"/>
    <w:rsid w:val="0091657C"/>
    <w:rsid w:val="009165C3"/>
    <w:rsid w:val="0091674A"/>
    <w:rsid w:val="0091691A"/>
    <w:rsid w:val="00916AA6"/>
    <w:rsid w:val="00916B6D"/>
    <w:rsid w:val="00916BF7"/>
    <w:rsid w:val="009174FB"/>
    <w:rsid w:val="00917615"/>
    <w:rsid w:val="00917641"/>
    <w:rsid w:val="00917873"/>
    <w:rsid w:val="00917CC8"/>
    <w:rsid w:val="00917D50"/>
    <w:rsid w:val="00917DAD"/>
    <w:rsid w:val="00917DE3"/>
    <w:rsid w:val="00917EFB"/>
    <w:rsid w:val="00917FBC"/>
    <w:rsid w:val="009201DB"/>
    <w:rsid w:val="00920217"/>
    <w:rsid w:val="009202D6"/>
    <w:rsid w:val="00920574"/>
    <w:rsid w:val="00920994"/>
    <w:rsid w:val="009209C4"/>
    <w:rsid w:val="00920ADF"/>
    <w:rsid w:val="00920D3F"/>
    <w:rsid w:val="00920EB3"/>
    <w:rsid w:val="00921080"/>
    <w:rsid w:val="00921225"/>
    <w:rsid w:val="009212E6"/>
    <w:rsid w:val="00921331"/>
    <w:rsid w:val="0092152D"/>
    <w:rsid w:val="009217F4"/>
    <w:rsid w:val="00921CBF"/>
    <w:rsid w:val="00921D0F"/>
    <w:rsid w:val="00921D66"/>
    <w:rsid w:val="00921DDE"/>
    <w:rsid w:val="00921EB4"/>
    <w:rsid w:val="00922023"/>
    <w:rsid w:val="00922097"/>
    <w:rsid w:val="009225E2"/>
    <w:rsid w:val="009225F4"/>
    <w:rsid w:val="00922717"/>
    <w:rsid w:val="009228B8"/>
    <w:rsid w:val="00922A14"/>
    <w:rsid w:val="00922D65"/>
    <w:rsid w:val="0092330B"/>
    <w:rsid w:val="0092365B"/>
    <w:rsid w:val="00923EA5"/>
    <w:rsid w:val="00923F5F"/>
    <w:rsid w:val="00924033"/>
    <w:rsid w:val="009243DA"/>
    <w:rsid w:val="009245C1"/>
    <w:rsid w:val="00924696"/>
    <w:rsid w:val="00924760"/>
    <w:rsid w:val="009247B6"/>
    <w:rsid w:val="00924843"/>
    <w:rsid w:val="00924AC7"/>
    <w:rsid w:val="00924BB7"/>
    <w:rsid w:val="00924C72"/>
    <w:rsid w:val="00924CB8"/>
    <w:rsid w:val="00925138"/>
    <w:rsid w:val="009251D7"/>
    <w:rsid w:val="009252AD"/>
    <w:rsid w:val="009252C6"/>
    <w:rsid w:val="009258C6"/>
    <w:rsid w:val="0092590D"/>
    <w:rsid w:val="00925C4C"/>
    <w:rsid w:val="00925DA0"/>
    <w:rsid w:val="00925FB4"/>
    <w:rsid w:val="00925FEC"/>
    <w:rsid w:val="009260A4"/>
    <w:rsid w:val="00926492"/>
    <w:rsid w:val="009264E7"/>
    <w:rsid w:val="009266DF"/>
    <w:rsid w:val="009267A5"/>
    <w:rsid w:val="009267D0"/>
    <w:rsid w:val="00926830"/>
    <w:rsid w:val="00926A0A"/>
    <w:rsid w:val="00926CBF"/>
    <w:rsid w:val="00926DF4"/>
    <w:rsid w:val="00926E7B"/>
    <w:rsid w:val="009270E0"/>
    <w:rsid w:val="00927265"/>
    <w:rsid w:val="009274B6"/>
    <w:rsid w:val="009275A6"/>
    <w:rsid w:val="00927610"/>
    <w:rsid w:val="009276AC"/>
    <w:rsid w:val="00927758"/>
    <w:rsid w:val="00927B0A"/>
    <w:rsid w:val="00927DFE"/>
    <w:rsid w:val="00930077"/>
    <w:rsid w:val="009301B7"/>
    <w:rsid w:val="0093032F"/>
    <w:rsid w:val="0093075D"/>
    <w:rsid w:val="009307CA"/>
    <w:rsid w:val="009309C6"/>
    <w:rsid w:val="00930C44"/>
    <w:rsid w:val="00930CE9"/>
    <w:rsid w:val="00930FDA"/>
    <w:rsid w:val="009311CE"/>
    <w:rsid w:val="00931261"/>
    <w:rsid w:val="0093139A"/>
    <w:rsid w:val="00931426"/>
    <w:rsid w:val="009317EE"/>
    <w:rsid w:val="009319A4"/>
    <w:rsid w:val="00931AE0"/>
    <w:rsid w:val="00931F4F"/>
    <w:rsid w:val="00932285"/>
    <w:rsid w:val="009323FD"/>
    <w:rsid w:val="00932512"/>
    <w:rsid w:val="00932A2E"/>
    <w:rsid w:val="00932C2F"/>
    <w:rsid w:val="00932E3F"/>
    <w:rsid w:val="00933647"/>
    <w:rsid w:val="00933984"/>
    <w:rsid w:val="00933B28"/>
    <w:rsid w:val="00933CD0"/>
    <w:rsid w:val="00933D66"/>
    <w:rsid w:val="0093427F"/>
    <w:rsid w:val="009342C6"/>
    <w:rsid w:val="009342EE"/>
    <w:rsid w:val="00934315"/>
    <w:rsid w:val="00934344"/>
    <w:rsid w:val="009345B3"/>
    <w:rsid w:val="009346DF"/>
    <w:rsid w:val="009346F8"/>
    <w:rsid w:val="00934717"/>
    <w:rsid w:val="009348BA"/>
    <w:rsid w:val="009348EC"/>
    <w:rsid w:val="00934BAB"/>
    <w:rsid w:val="00934E57"/>
    <w:rsid w:val="009350B7"/>
    <w:rsid w:val="009350CC"/>
    <w:rsid w:val="00935165"/>
    <w:rsid w:val="009352D1"/>
    <w:rsid w:val="00935722"/>
    <w:rsid w:val="009358E9"/>
    <w:rsid w:val="0093595D"/>
    <w:rsid w:val="00935C7D"/>
    <w:rsid w:val="00935D87"/>
    <w:rsid w:val="00935F20"/>
    <w:rsid w:val="0093603E"/>
    <w:rsid w:val="009363BB"/>
    <w:rsid w:val="0093658F"/>
    <w:rsid w:val="0093675E"/>
    <w:rsid w:val="0093679C"/>
    <w:rsid w:val="009367AF"/>
    <w:rsid w:val="009369DE"/>
    <w:rsid w:val="00936A93"/>
    <w:rsid w:val="00936FBF"/>
    <w:rsid w:val="009374A6"/>
    <w:rsid w:val="009374B4"/>
    <w:rsid w:val="009374C6"/>
    <w:rsid w:val="00937535"/>
    <w:rsid w:val="009376C9"/>
    <w:rsid w:val="009377D4"/>
    <w:rsid w:val="009378BB"/>
    <w:rsid w:val="009378F6"/>
    <w:rsid w:val="00937931"/>
    <w:rsid w:val="00937AD6"/>
    <w:rsid w:val="00937BA5"/>
    <w:rsid w:val="00937D76"/>
    <w:rsid w:val="009380BA"/>
    <w:rsid w:val="009400EE"/>
    <w:rsid w:val="009401FA"/>
    <w:rsid w:val="0094044D"/>
    <w:rsid w:val="009404D8"/>
    <w:rsid w:val="009404DD"/>
    <w:rsid w:val="009406FC"/>
    <w:rsid w:val="00940E4F"/>
    <w:rsid w:val="0094120C"/>
    <w:rsid w:val="00941241"/>
    <w:rsid w:val="00941324"/>
    <w:rsid w:val="009413AF"/>
    <w:rsid w:val="0094185A"/>
    <w:rsid w:val="00941875"/>
    <w:rsid w:val="00941894"/>
    <w:rsid w:val="00941902"/>
    <w:rsid w:val="00941957"/>
    <w:rsid w:val="00941E05"/>
    <w:rsid w:val="00941ECD"/>
    <w:rsid w:val="00941F34"/>
    <w:rsid w:val="009420D6"/>
    <w:rsid w:val="009422CA"/>
    <w:rsid w:val="0094235F"/>
    <w:rsid w:val="00942368"/>
    <w:rsid w:val="0094249C"/>
    <w:rsid w:val="00942825"/>
    <w:rsid w:val="00942C5B"/>
    <w:rsid w:val="00942CFD"/>
    <w:rsid w:val="0094313F"/>
    <w:rsid w:val="009432EF"/>
    <w:rsid w:val="00943397"/>
    <w:rsid w:val="009435EA"/>
    <w:rsid w:val="00943699"/>
    <w:rsid w:val="009437FD"/>
    <w:rsid w:val="009438DD"/>
    <w:rsid w:val="009439D3"/>
    <w:rsid w:val="00943A5E"/>
    <w:rsid w:val="00943BDD"/>
    <w:rsid w:val="00943C1A"/>
    <w:rsid w:val="00943C9C"/>
    <w:rsid w:val="00943F39"/>
    <w:rsid w:val="00943FE0"/>
    <w:rsid w:val="00943FE2"/>
    <w:rsid w:val="009445BF"/>
    <w:rsid w:val="00944665"/>
    <w:rsid w:val="009446BC"/>
    <w:rsid w:val="009448B8"/>
    <w:rsid w:val="00944AA9"/>
    <w:rsid w:val="00944D9E"/>
    <w:rsid w:val="009450E4"/>
    <w:rsid w:val="00945250"/>
    <w:rsid w:val="00945268"/>
    <w:rsid w:val="009454EE"/>
    <w:rsid w:val="00945A96"/>
    <w:rsid w:val="00945A97"/>
    <w:rsid w:val="00945AAE"/>
    <w:rsid w:val="00945B2A"/>
    <w:rsid w:val="00945C38"/>
    <w:rsid w:val="00945F24"/>
    <w:rsid w:val="00946165"/>
    <w:rsid w:val="009462C5"/>
    <w:rsid w:val="00946740"/>
    <w:rsid w:val="00946857"/>
    <w:rsid w:val="00946AE7"/>
    <w:rsid w:val="00946C39"/>
    <w:rsid w:val="00946C59"/>
    <w:rsid w:val="00946CE7"/>
    <w:rsid w:val="00946D8E"/>
    <w:rsid w:val="00946F01"/>
    <w:rsid w:val="00947491"/>
    <w:rsid w:val="0094757E"/>
    <w:rsid w:val="009477D9"/>
    <w:rsid w:val="009479D8"/>
    <w:rsid w:val="00947ACD"/>
    <w:rsid w:val="00947DC0"/>
    <w:rsid w:val="00947DCA"/>
    <w:rsid w:val="00947E92"/>
    <w:rsid w:val="0095002E"/>
    <w:rsid w:val="009500C3"/>
    <w:rsid w:val="009500D3"/>
    <w:rsid w:val="009501CA"/>
    <w:rsid w:val="00950321"/>
    <w:rsid w:val="00950615"/>
    <w:rsid w:val="00950832"/>
    <w:rsid w:val="009508A3"/>
    <w:rsid w:val="00950AAF"/>
    <w:rsid w:val="00950E11"/>
    <w:rsid w:val="00951628"/>
    <w:rsid w:val="00951632"/>
    <w:rsid w:val="0095168C"/>
    <w:rsid w:val="0095171A"/>
    <w:rsid w:val="00951DCD"/>
    <w:rsid w:val="00951F18"/>
    <w:rsid w:val="00951F22"/>
    <w:rsid w:val="00951F8C"/>
    <w:rsid w:val="00951FEF"/>
    <w:rsid w:val="009521B7"/>
    <w:rsid w:val="0095233C"/>
    <w:rsid w:val="00952420"/>
    <w:rsid w:val="0095296B"/>
    <w:rsid w:val="00952BBC"/>
    <w:rsid w:val="00952CAC"/>
    <w:rsid w:val="00952FF2"/>
    <w:rsid w:val="00953599"/>
    <w:rsid w:val="009535D0"/>
    <w:rsid w:val="0095361C"/>
    <w:rsid w:val="00953641"/>
    <w:rsid w:val="00953989"/>
    <w:rsid w:val="00953B39"/>
    <w:rsid w:val="00953B62"/>
    <w:rsid w:val="00953BE5"/>
    <w:rsid w:val="00953D24"/>
    <w:rsid w:val="00953F05"/>
    <w:rsid w:val="00954113"/>
    <w:rsid w:val="00954263"/>
    <w:rsid w:val="0095435B"/>
    <w:rsid w:val="0095440F"/>
    <w:rsid w:val="00954834"/>
    <w:rsid w:val="009549BB"/>
    <w:rsid w:val="00954AFA"/>
    <w:rsid w:val="00954BD6"/>
    <w:rsid w:val="00954CA4"/>
    <w:rsid w:val="00954E6B"/>
    <w:rsid w:val="00955204"/>
    <w:rsid w:val="0095522D"/>
    <w:rsid w:val="009552E3"/>
    <w:rsid w:val="00955496"/>
    <w:rsid w:val="00955655"/>
    <w:rsid w:val="009556F2"/>
    <w:rsid w:val="009557D9"/>
    <w:rsid w:val="00955978"/>
    <w:rsid w:val="00955A8C"/>
    <w:rsid w:val="00955AB0"/>
    <w:rsid w:val="00956036"/>
    <w:rsid w:val="0095614C"/>
    <w:rsid w:val="009561A3"/>
    <w:rsid w:val="00956271"/>
    <w:rsid w:val="0095627B"/>
    <w:rsid w:val="0095679A"/>
    <w:rsid w:val="009567EE"/>
    <w:rsid w:val="0095688F"/>
    <w:rsid w:val="009569EA"/>
    <w:rsid w:val="00956FCD"/>
    <w:rsid w:val="00957081"/>
    <w:rsid w:val="009570AB"/>
    <w:rsid w:val="009570E3"/>
    <w:rsid w:val="00957227"/>
    <w:rsid w:val="00957261"/>
    <w:rsid w:val="009572AE"/>
    <w:rsid w:val="009575FB"/>
    <w:rsid w:val="00957664"/>
    <w:rsid w:val="00957AC9"/>
    <w:rsid w:val="00957BBD"/>
    <w:rsid w:val="00960051"/>
    <w:rsid w:val="009600BF"/>
    <w:rsid w:val="009603CB"/>
    <w:rsid w:val="0096052B"/>
    <w:rsid w:val="00960706"/>
    <w:rsid w:val="009609E7"/>
    <w:rsid w:val="00960C1A"/>
    <w:rsid w:val="00960E36"/>
    <w:rsid w:val="00960F7A"/>
    <w:rsid w:val="0096118A"/>
    <w:rsid w:val="009612C2"/>
    <w:rsid w:val="0096133B"/>
    <w:rsid w:val="009617FB"/>
    <w:rsid w:val="0096189A"/>
    <w:rsid w:val="009618E6"/>
    <w:rsid w:val="009619CA"/>
    <w:rsid w:val="009619E8"/>
    <w:rsid w:val="009620CA"/>
    <w:rsid w:val="009621C7"/>
    <w:rsid w:val="009623F6"/>
    <w:rsid w:val="00962428"/>
    <w:rsid w:val="009624A1"/>
    <w:rsid w:val="009626FE"/>
    <w:rsid w:val="00962710"/>
    <w:rsid w:val="00962821"/>
    <w:rsid w:val="00962881"/>
    <w:rsid w:val="00962980"/>
    <w:rsid w:val="00962C6D"/>
    <w:rsid w:val="00962D09"/>
    <w:rsid w:val="00962F67"/>
    <w:rsid w:val="00963094"/>
    <w:rsid w:val="0096315D"/>
    <w:rsid w:val="00963178"/>
    <w:rsid w:val="009631D7"/>
    <w:rsid w:val="00963290"/>
    <w:rsid w:val="0096331C"/>
    <w:rsid w:val="009635F8"/>
    <w:rsid w:val="009639B4"/>
    <w:rsid w:val="00963A0D"/>
    <w:rsid w:val="00963B0D"/>
    <w:rsid w:val="00963C35"/>
    <w:rsid w:val="00963CE2"/>
    <w:rsid w:val="00963FB1"/>
    <w:rsid w:val="009640E1"/>
    <w:rsid w:val="00964267"/>
    <w:rsid w:val="0096471A"/>
    <w:rsid w:val="0096477C"/>
    <w:rsid w:val="009647D8"/>
    <w:rsid w:val="00964A26"/>
    <w:rsid w:val="00964F82"/>
    <w:rsid w:val="009652BE"/>
    <w:rsid w:val="0096551E"/>
    <w:rsid w:val="0096555F"/>
    <w:rsid w:val="009656C1"/>
    <w:rsid w:val="00965915"/>
    <w:rsid w:val="00965A9D"/>
    <w:rsid w:val="009664F5"/>
    <w:rsid w:val="00966610"/>
    <w:rsid w:val="00966D7E"/>
    <w:rsid w:val="00966DC1"/>
    <w:rsid w:val="00966E56"/>
    <w:rsid w:val="00966F35"/>
    <w:rsid w:val="00966F61"/>
    <w:rsid w:val="0096707D"/>
    <w:rsid w:val="00967241"/>
    <w:rsid w:val="0096792E"/>
    <w:rsid w:val="00967981"/>
    <w:rsid w:val="00967A1B"/>
    <w:rsid w:val="00967A9B"/>
    <w:rsid w:val="00967AC8"/>
    <w:rsid w:val="00967ACB"/>
    <w:rsid w:val="00967D55"/>
    <w:rsid w:val="00967DBF"/>
    <w:rsid w:val="00970415"/>
    <w:rsid w:val="00970503"/>
    <w:rsid w:val="00970512"/>
    <w:rsid w:val="0097057F"/>
    <w:rsid w:val="00970590"/>
    <w:rsid w:val="009705D0"/>
    <w:rsid w:val="0097089F"/>
    <w:rsid w:val="00970A3E"/>
    <w:rsid w:val="00970B59"/>
    <w:rsid w:val="00970CA1"/>
    <w:rsid w:val="00970E1E"/>
    <w:rsid w:val="00970FB0"/>
    <w:rsid w:val="00971029"/>
    <w:rsid w:val="0097107D"/>
    <w:rsid w:val="00971215"/>
    <w:rsid w:val="009712CE"/>
    <w:rsid w:val="009714A6"/>
    <w:rsid w:val="009714A7"/>
    <w:rsid w:val="009715A8"/>
    <w:rsid w:val="0097185D"/>
    <w:rsid w:val="0097185F"/>
    <w:rsid w:val="00971921"/>
    <w:rsid w:val="00971A52"/>
    <w:rsid w:val="00971C0F"/>
    <w:rsid w:val="00971C73"/>
    <w:rsid w:val="00971D38"/>
    <w:rsid w:val="00971DAA"/>
    <w:rsid w:val="0097222D"/>
    <w:rsid w:val="009722E1"/>
    <w:rsid w:val="00972436"/>
    <w:rsid w:val="009724E5"/>
    <w:rsid w:val="0097261E"/>
    <w:rsid w:val="00972794"/>
    <w:rsid w:val="00972A04"/>
    <w:rsid w:val="00972DAF"/>
    <w:rsid w:val="00973062"/>
    <w:rsid w:val="0097314E"/>
    <w:rsid w:val="00973232"/>
    <w:rsid w:val="009733D0"/>
    <w:rsid w:val="00973494"/>
    <w:rsid w:val="009737B6"/>
    <w:rsid w:val="00973C11"/>
    <w:rsid w:val="00973DF7"/>
    <w:rsid w:val="00973E92"/>
    <w:rsid w:val="00973F99"/>
    <w:rsid w:val="0097452C"/>
    <w:rsid w:val="009746A7"/>
    <w:rsid w:val="009747E8"/>
    <w:rsid w:val="0097490F"/>
    <w:rsid w:val="00974A45"/>
    <w:rsid w:val="00974A9A"/>
    <w:rsid w:val="00974C55"/>
    <w:rsid w:val="00974D1F"/>
    <w:rsid w:val="00974DB5"/>
    <w:rsid w:val="00974E5D"/>
    <w:rsid w:val="00974E7E"/>
    <w:rsid w:val="0097510D"/>
    <w:rsid w:val="009751E5"/>
    <w:rsid w:val="009756D6"/>
    <w:rsid w:val="0097599C"/>
    <w:rsid w:val="00975C38"/>
    <w:rsid w:val="0097601D"/>
    <w:rsid w:val="00976040"/>
    <w:rsid w:val="00976064"/>
    <w:rsid w:val="0097699E"/>
    <w:rsid w:val="00976A16"/>
    <w:rsid w:val="00976B39"/>
    <w:rsid w:val="00976DE4"/>
    <w:rsid w:val="00976DE5"/>
    <w:rsid w:val="00976F2C"/>
    <w:rsid w:val="00977066"/>
    <w:rsid w:val="009770A0"/>
    <w:rsid w:val="009770C1"/>
    <w:rsid w:val="009771DD"/>
    <w:rsid w:val="00977239"/>
    <w:rsid w:val="00977251"/>
    <w:rsid w:val="0097741A"/>
    <w:rsid w:val="00977493"/>
    <w:rsid w:val="009779DE"/>
    <w:rsid w:val="00977A1D"/>
    <w:rsid w:val="00977AD5"/>
    <w:rsid w:val="00977B1E"/>
    <w:rsid w:val="0098007E"/>
    <w:rsid w:val="009801B1"/>
    <w:rsid w:val="00980246"/>
    <w:rsid w:val="009804A0"/>
    <w:rsid w:val="009805DA"/>
    <w:rsid w:val="0098060F"/>
    <w:rsid w:val="00980694"/>
    <w:rsid w:val="0098069E"/>
    <w:rsid w:val="00980790"/>
    <w:rsid w:val="009807A4"/>
    <w:rsid w:val="00980894"/>
    <w:rsid w:val="0098091E"/>
    <w:rsid w:val="00980ACD"/>
    <w:rsid w:val="00980D10"/>
    <w:rsid w:val="00980D82"/>
    <w:rsid w:val="00981526"/>
    <w:rsid w:val="0098161C"/>
    <w:rsid w:val="0098167B"/>
    <w:rsid w:val="00981780"/>
    <w:rsid w:val="009817DC"/>
    <w:rsid w:val="0098194A"/>
    <w:rsid w:val="00981B07"/>
    <w:rsid w:val="00981D55"/>
    <w:rsid w:val="00981D73"/>
    <w:rsid w:val="00981DE8"/>
    <w:rsid w:val="009820B2"/>
    <w:rsid w:val="00982246"/>
    <w:rsid w:val="009822B0"/>
    <w:rsid w:val="009824BA"/>
    <w:rsid w:val="0098288F"/>
    <w:rsid w:val="00982B75"/>
    <w:rsid w:val="00982D3C"/>
    <w:rsid w:val="00982D69"/>
    <w:rsid w:val="00982F28"/>
    <w:rsid w:val="009830F0"/>
    <w:rsid w:val="00983125"/>
    <w:rsid w:val="00983839"/>
    <w:rsid w:val="009838A1"/>
    <w:rsid w:val="00983A68"/>
    <w:rsid w:val="0098404B"/>
    <w:rsid w:val="0098410F"/>
    <w:rsid w:val="009841F9"/>
    <w:rsid w:val="0098426D"/>
    <w:rsid w:val="0098429F"/>
    <w:rsid w:val="009842EF"/>
    <w:rsid w:val="009844C9"/>
    <w:rsid w:val="0098481F"/>
    <w:rsid w:val="00984855"/>
    <w:rsid w:val="00984BDD"/>
    <w:rsid w:val="00984C18"/>
    <w:rsid w:val="00984D5A"/>
    <w:rsid w:val="00985058"/>
    <w:rsid w:val="0098519D"/>
    <w:rsid w:val="009854AA"/>
    <w:rsid w:val="009855AF"/>
    <w:rsid w:val="00985611"/>
    <w:rsid w:val="0098566E"/>
    <w:rsid w:val="00985832"/>
    <w:rsid w:val="00985B69"/>
    <w:rsid w:val="00985D93"/>
    <w:rsid w:val="00986139"/>
    <w:rsid w:val="00986347"/>
    <w:rsid w:val="00986382"/>
    <w:rsid w:val="0098656F"/>
    <w:rsid w:val="0098659E"/>
    <w:rsid w:val="00986B67"/>
    <w:rsid w:val="0098700E"/>
    <w:rsid w:val="0098705D"/>
    <w:rsid w:val="009871D9"/>
    <w:rsid w:val="009873D6"/>
    <w:rsid w:val="00987514"/>
    <w:rsid w:val="00987616"/>
    <w:rsid w:val="009877B9"/>
    <w:rsid w:val="009877FB"/>
    <w:rsid w:val="009879D3"/>
    <w:rsid w:val="00987B03"/>
    <w:rsid w:val="00987C1D"/>
    <w:rsid w:val="00987D0A"/>
    <w:rsid w:val="00990190"/>
    <w:rsid w:val="00990321"/>
    <w:rsid w:val="009906CB"/>
    <w:rsid w:val="00990704"/>
    <w:rsid w:val="0099070A"/>
    <w:rsid w:val="0099095C"/>
    <w:rsid w:val="00990C73"/>
    <w:rsid w:val="00990E74"/>
    <w:rsid w:val="009910A4"/>
    <w:rsid w:val="00991268"/>
    <w:rsid w:val="009913CF"/>
    <w:rsid w:val="00991648"/>
    <w:rsid w:val="00991655"/>
    <w:rsid w:val="00991849"/>
    <w:rsid w:val="009919CC"/>
    <w:rsid w:val="009919DB"/>
    <w:rsid w:val="00991BC7"/>
    <w:rsid w:val="00991C52"/>
    <w:rsid w:val="00991D48"/>
    <w:rsid w:val="00991DA7"/>
    <w:rsid w:val="00991EBF"/>
    <w:rsid w:val="00991F53"/>
    <w:rsid w:val="00991F9C"/>
    <w:rsid w:val="00992007"/>
    <w:rsid w:val="00992403"/>
    <w:rsid w:val="00992464"/>
    <w:rsid w:val="00992A2D"/>
    <w:rsid w:val="00992A55"/>
    <w:rsid w:val="00992B46"/>
    <w:rsid w:val="00992CD1"/>
    <w:rsid w:val="00992DCF"/>
    <w:rsid w:val="00992E81"/>
    <w:rsid w:val="00993233"/>
    <w:rsid w:val="00993322"/>
    <w:rsid w:val="00993527"/>
    <w:rsid w:val="00993544"/>
    <w:rsid w:val="00993633"/>
    <w:rsid w:val="00993781"/>
    <w:rsid w:val="009937C5"/>
    <w:rsid w:val="00993826"/>
    <w:rsid w:val="0099395B"/>
    <w:rsid w:val="00993A4D"/>
    <w:rsid w:val="00993A5A"/>
    <w:rsid w:val="00993B4E"/>
    <w:rsid w:val="00993BBE"/>
    <w:rsid w:val="00993FF7"/>
    <w:rsid w:val="00994029"/>
    <w:rsid w:val="009940BD"/>
    <w:rsid w:val="00994248"/>
    <w:rsid w:val="009943D9"/>
    <w:rsid w:val="0099487F"/>
    <w:rsid w:val="00994C99"/>
    <w:rsid w:val="00994C9A"/>
    <w:rsid w:val="009950E6"/>
    <w:rsid w:val="00995270"/>
    <w:rsid w:val="0099564C"/>
    <w:rsid w:val="009956A8"/>
    <w:rsid w:val="00995720"/>
    <w:rsid w:val="00995A06"/>
    <w:rsid w:val="00995A27"/>
    <w:rsid w:val="00995C32"/>
    <w:rsid w:val="00995D70"/>
    <w:rsid w:val="00995DAC"/>
    <w:rsid w:val="00995E05"/>
    <w:rsid w:val="00995EC4"/>
    <w:rsid w:val="00995F1A"/>
    <w:rsid w:val="00996038"/>
    <w:rsid w:val="009960EB"/>
    <w:rsid w:val="00996482"/>
    <w:rsid w:val="009966D1"/>
    <w:rsid w:val="009967F8"/>
    <w:rsid w:val="009968F5"/>
    <w:rsid w:val="00996951"/>
    <w:rsid w:val="00996B6D"/>
    <w:rsid w:val="00996BE2"/>
    <w:rsid w:val="00997030"/>
    <w:rsid w:val="00997826"/>
    <w:rsid w:val="00997A52"/>
    <w:rsid w:val="009A0014"/>
    <w:rsid w:val="009A0067"/>
    <w:rsid w:val="009A00AD"/>
    <w:rsid w:val="009A02AB"/>
    <w:rsid w:val="009A0B54"/>
    <w:rsid w:val="009A0BE2"/>
    <w:rsid w:val="009A0CE0"/>
    <w:rsid w:val="009A10B4"/>
    <w:rsid w:val="009A10E7"/>
    <w:rsid w:val="009A11CA"/>
    <w:rsid w:val="009A12DC"/>
    <w:rsid w:val="009A1724"/>
    <w:rsid w:val="009A19FE"/>
    <w:rsid w:val="009A1AB1"/>
    <w:rsid w:val="009A1AF7"/>
    <w:rsid w:val="009A1DAE"/>
    <w:rsid w:val="009A1DF9"/>
    <w:rsid w:val="009A1E6A"/>
    <w:rsid w:val="009A1F14"/>
    <w:rsid w:val="009A2023"/>
    <w:rsid w:val="009A22A2"/>
    <w:rsid w:val="009A2379"/>
    <w:rsid w:val="009A2381"/>
    <w:rsid w:val="009A2414"/>
    <w:rsid w:val="009A2785"/>
    <w:rsid w:val="009A28A6"/>
    <w:rsid w:val="009A28DD"/>
    <w:rsid w:val="009A2A67"/>
    <w:rsid w:val="009A2B0B"/>
    <w:rsid w:val="009A2BAC"/>
    <w:rsid w:val="009A2BE4"/>
    <w:rsid w:val="009A2DDB"/>
    <w:rsid w:val="009A2E21"/>
    <w:rsid w:val="009A32E9"/>
    <w:rsid w:val="009A3987"/>
    <w:rsid w:val="009A3B19"/>
    <w:rsid w:val="009A3BCC"/>
    <w:rsid w:val="009A3C9C"/>
    <w:rsid w:val="009A3E1D"/>
    <w:rsid w:val="009A48F0"/>
    <w:rsid w:val="009A4C68"/>
    <w:rsid w:val="009A4EE0"/>
    <w:rsid w:val="009A5549"/>
    <w:rsid w:val="009A5809"/>
    <w:rsid w:val="009A58B0"/>
    <w:rsid w:val="009A594D"/>
    <w:rsid w:val="009A5AA6"/>
    <w:rsid w:val="009A5B6C"/>
    <w:rsid w:val="009A5B81"/>
    <w:rsid w:val="009A5D02"/>
    <w:rsid w:val="009A5D5C"/>
    <w:rsid w:val="009A5DD7"/>
    <w:rsid w:val="009A620D"/>
    <w:rsid w:val="009A635A"/>
    <w:rsid w:val="009A6687"/>
    <w:rsid w:val="009A6748"/>
    <w:rsid w:val="009A6913"/>
    <w:rsid w:val="009A694D"/>
    <w:rsid w:val="009A6A5B"/>
    <w:rsid w:val="009A6BE0"/>
    <w:rsid w:val="009A6DCA"/>
    <w:rsid w:val="009A70AA"/>
    <w:rsid w:val="009A714C"/>
    <w:rsid w:val="009A7162"/>
    <w:rsid w:val="009A7367"/>
    <w:rsid w:val="009A7439"/>
    <w:rsid w:val="009A7769"/>
    <w:rsid w:val="009A77DE"/>
    <w:rsid w:val="009A7B35"/>
    <w:rsid w:val="009A7B84"/>
    <w:rsid w:val="009A7B97"/>
    <w:rsid w:val="009A7C4A"/>
    <w:rsid w:val="009B0166"/>
    <w:rsid w:val="009B025F"/>
    <w:rsid w:val="009B02E0"/>
    <w:rsid w:val="009B032A"/>
    <w:rsid w:val="009B051F"/>
    <w:rsid w:val="009B069E"/>
    <w:rsid w:val="009B070A"/>
    <w:rsid w:val="009B0933"/>
    <w:rsid w:val="009B0FA4"/>
    <w:rsid w:val="009B1237"/>
    <w:rsid w:val="009B1548"/>
    <w:rsid w:val="009B155B"/>
    <w:rsid w:val="009B17D2"/>
    <w:rsid w:val="009B19BB"/>
    <w:rsid w:val="009B1A85"/>
    <w:rsid w:val="009B1AE0"/>
    <w:rsid w:val="009B1B5D"/>
    <w:rsid w:val="009B1C5E"/>
    <w:rsid w:val="009B1E21"/>
    <w:rsid w:val="009B1E91"/>
    <w:rsid w:val="009B1EFF"/>
    <w:rsid w:val="009B1F32"/>
    <w:rsid w:val="009B20C4"/>
    <w:rsid w:val="009B2185"/>
    <w:rsid w:val="009B21A8"/>
    <w:rsid w:val="009B2334"/>
    <w:rsid w:val="009B23CA"/>
    <w:rsid w:val="009B23DF"/>
    <w:rsid w:val="009B24B4"/>
    <w:rsid w:val="009B2532"/>
    <w:rsid w:val="009B2D55"/>
    <w:rsid w:val="009B2EA5"/>
    <w:rsid w:val="009B35C1"/>
    <w:rsid w:val="009B36C2"/>
    <w:rsid w:val="009B3788"/>
    <w:rsid w:val="009B3B06"/>
    <w:rsid w:val="009B3BE8"/>
    <w:rsid w:val="009B3C7E"/>
    <w:rsid w:val="009B3DC0"/>
    <w:rsid w:val="009B3EFC"/>
    <w:rsid w:val="009B3F2C"/>
    <w:rsid w:val="009B3FB4"/>
    <w:rsid w:val="009B4410"/>
    <w:rsid w:val="009B4488"/>
    <w:rsid w:val="009B46A6"/>
    <w:rsid w:val="009B47C4"/>
    <w:rsid w:val="009B48D6"/>
    <w:rsid w:val="009B4B51"/>
    <w:rsid w:val="009B4D53"/>
    <w:rsid w:val="009B4FC5"/>
    <w:rsid w:val="009B51C7"/>
    <w:rsid w:val="009B546B"/>
    <w:rsid w:val="009B56C4"/>
    <w:rsid w:val="009B587F"/>
    <w:rsid w:val="009B5A21"/>
    <w:rsid w:val="009B5D1F"/>
    <w:rsid w:val="009B5EFF"/>
    <w:rsid w:val="009B5F79"/>
    <w:rsid w:val="009B60D5"/>
    <w:rsid w:val="009B632E"/>
    <w:rsid w:val="009B65E0"/>
    <w:rsid w:val="009B660C"/>
    <w:rsid w:val="009B67AE"/>
    <w:rsid w:val="009B6989"/>
    <w:rsid w:val="009B6ADD"/>
    <w:rsid w:val="009B6B70"/>
    <w:rsid w:val="009B6B72"/>
    <w:rsid w:val="009B6B8B"/>
    <w:rsid w:val="009B6C3C"/>
    <w:rsid w:val="009B6CBB"/>
    <w:rsid w:val="009B73E3"/>
    <w:rsid w:val="009B74FA"/>
    <w:rsid w:val="009B76D1"/>
    <w:rsid w:val="009B780D"/>
    <w:rsid w:val="009B7AF5"/>
    <w:rsid w:val="009B7CE0"/>
    <w:rsid w:val="009B7E3F"/>
    <w:rsid w:val="009C002A"/>
    <w:rsid w:val="009C003D"/>
    <w:rsid w:val="009C006B"/>
    <w:rsid w:val="009C0305"/>
    <w:rsid w:val="009C03BB"/>
    <w:rsid w:val="009C03DD"/>
    <w:rsid w:val="009C05D7"/>
    <w:rsid w:val="009C05D8"/>
    <w:rsid w:val="009C0966"/>
    <w:rsid w:val="009C0BB3"/>
    <w:rsid w:val="009C10BD"/>
    <w:rsid w:val="009C1236"/>
    <w:rsid w:val="009C136F"/>
    <w:rsid w:val="009C1383"/>
    <w:rsid w:val="009C14C7"/>
    <w:rsid w:val="009C1696"/>
    <w:rsid w:val="009C1710"/>
    <w:rsid w:val="009C185D"/>
    <w:rsid w:val="009C1A36"/>
    <w:rsid w:val="009C1AA5"/>
    <w:rsid w:val="009C209B"/>
    <w:rsid w:val="009C223A"/>
    <w:rsid w:val="009C23B9"/>
    <w:rsid w:val="009C2490"/>
    <w:rsid w:val="009C25A9"/>
    <w:rsid w:val="009C2A36"/>
    <w:rsid w:val="009C2B03"/>
    <w:rsid w:val="009C2FC6"/>
    <w:rsid w:val="009C301C"/>
    <w:rsid w:val="009C308D"/>
    <w:rsid w:val="009C3347"/>
    <w:rsid w:val="009C3435"/>
    <w:rsid w:val="009C3635"/>
    <w:rsid w:val="009C37E4"/>
    <w:rsid w:val="009C381B"/>
    <w:rsid w:val="009C38B9"/>
    <w:rsid w:val="009C3B61"/>
    <w:rsid w:val="009C3D36"/>
    <w:rsid w:val="009C3DE6"/>
    <w:rsid w:val="009C3E40"/>
    <w:rsid w:val="009C411A"/>
    <w:rsid w:val="009C426E"/>
    <w:rsid w:val="009C4395"/>
    <w:rsid w:val="009C452C"/>
    <w:rsid w:val="009C452E"/>
    <w:rsid w:val="009C459B"/>
    <w:rsid w:val="009C46D6"/>
    <w:rsid w:val="009C470B"/>
    <w:rsid w:val="009C48C3"/>
    <w:rsid w:val="009C497D"/>
    <w:rsid w:val="009C4A8C"/>
    <w:rsid w:val="009C4C1C"/>
    <w:rsid w:val="009C4ED8"/>
    <w:rsid w:val="009C531E"/>
    <w:rsid w:val="009C53C2"/>
    <w:rsid w:val="009C55FB"/>
    <w:rsid w:val="009C56A0"/>
    <w:rsid w:val="009C59C0"/>
    <w:rsid w:val="009C5B72"/>
    <w:rsid w:val="009C604A"/>
    <w:rsid w:val="009C63FA"/>
    <w:rsid w:val="009C68F6"/>
    <w:rsid w:val="009C6A7C"/>
    <w:rsid w:val="009C6C17"/>
    <w:rsid w:val="009C6C1A"/>
    <w:rsid w:val="009C6C68"/>
    <w:rsid w:val="009C6C88"/>
    <w:rsid w:val="009C6D39"/>
    <w:rsid w:val="009C712B"/>
    <w:rsid w:val="009C7267"/>
    <w:rsid w:val="009C7469"/>
    <w:rsid w:val="009C7572"/>
    <w:rsid w:val="009C7764"/>
    <w:rsid w:val="009C79E7"/>
    <w:rsid w:val="009C7A6E"/>
    <w:rsid w:val="009C7AA6"/>
    <w:rsid w:val="009C7AF8"/>
    <w:rsid w:val="009C7B3D"/>
    <w:rsid w:val="009C7CB7"/>
    <w:rsid w:val="009C7E65"/>
    <w:rsid w:val="009C7ED3"/>
    <w:rsid w:val="009C7F5A"/>
    <w:rsid w:val="009D0294"/>
    <w:rsid w:val="009D050A"/>
    <w:rsid w:val="009D0605"/>
    <w:rsid w:val="009D0636"/>
    <w:rsid w:val="009D06D6"/>
    <w:rsid w:val="009D0735"/>
    <w:rsid w:val="009D07B6"/>
    <w:rsid w:val="009D098B"/>
    <w:rsid w:val="009D09AC"/>
    <w:rsid w:val="009D09EE"/>
    <w:rsid w:val="009D0C05"/>
    <w:rsid w:val="009D0DE0"/>
    <w:rsid w:val="009D0F02"/>
    <w:rsid w:val="009D0FD0"/>
    <w:rsid w:val="009D0FE1"/>
    <w:rsid w:val="009D1218"/>
    <w:rsid w:val="009D13A2"/>
    <w:rsid w:val="009D15FF"/>
    <w:rsid w:val="009D1609"/>
    <w:rsid w:val="009D16B6"/>
    <w:rsid w:val="009D192B"/>
    <w:rsid w:val="009D1BA9"/>
    <w:rsid w:val="009D2068"/>
    <w:rsid w:val="009D2199"/>
    <w:rsid w:val="009D2285"/>
    <w:rsid w:val="009D2460"/>
    <w:rsid w:val="009D2567"/>
    <w:rsid w:val="009D269E"/>
    <w:rsid w:val="009D29E0"/>
    <w:rsid w:val="009D2A76"/>
    <w:rsid w:val="009D2BDC"/>
    <w:rsid w:val="009D2D0F"/>
    <w:rsid w:val="009D2E12"/>
    <w:rsid w:val="009D2E99"/>
    <w:rsid w:val="009D2F5B"/>
    <w:rsid w:val="009D3262"/>
    <w:rsid w:val="009D32B9"/>
    <w:rsid w:val="009D3366"/>
    <w:rsid w:val="009D3613"/>
    <w:rsid w:val="009D3884"/>
    <w:rsid w:val="009D3908"/>
    <w:rsid w:val="009D391F"/>
    <w:rsid w:val="009D39C4"/>
    <w:rsid w:val="009D3CE8"/>
    <w:rsid w:val="009D3E62"/>
    <w:rsid w:val="009D403A"/>
    <w:rsid w:val="009D42A7"/>
    <w:rsid w:val="009D42DE"/>
    <w:rsid w:val="009D447D"/>
    <w:rsid w:val="009D45B8"/>
    <w:rsid w:val="009D485C"/>
    <w:rsid w:val="009D4ADF"/>
    <w:rsid w:val="009D4C88"/>
    <w:rsid w:val="009D4D39"/>
    <w:rsid w:val="009D4D4B"/>
    <w:rsid w:val="009D4DBC"/>
    <w:rsid w:val="009D4DE4"/>
    <w:rsid w:val="009D4DEF"/>
    <w:rsid w:val="009D4FB3"/>
    <w:rsid w:val="009D5203"/>
    <w:rsid w:val="009D5342"/>
    <w:rsid w:val="009D536B"/>
    <w:rsid w:val="009D53CC"/>
    <w:rsid w:val="009D5596"/>
    <w:rsid w:val="009D56FA"/>
    <w:rsid w:val="009D5770"/>
    <w:rsid w:val="009D589F"/>
    <w:rsid w:val="009D58D5"/>
    <w:rsid w:val="009D5E16"/>
    <w:rsid w:val="009D607B"/>
    <w:rsid w:val="009D60D6"/>
    <w:rsid w:val="009D62A3"/>
    <w:rsid w:val="009D63D1"/>
    <w:rsid w:val="009D6424"/>
    <w:rsid w:val="009D6482"/>
    <w:rsid w:val="009D65DA"/>
    <w:rsid w:val="009D65E0"/>
    <w:rsid w:val="009D6654"/>
    <w:rsid w:val="009D69D8"/>
    <w:rsid w:val="009D6F92"/>
    <w:rsid w:val="009D6FA7"/>
    <w:rsid w:val="009D715C"/>
    <w:rsid w:val="009D728C"/>
    <w:rsid w:val="009D740F"/>
    <w:rsid w:val="009D75F3"/>
    <w:rsid w:val="009D7671"/>
    <w:rsid w:val="009D76EC"/>
    <w:rsid w:val="009D77E8"/>
    <w:rsid w:val="009D78DC"/>
    <w:rsid w:val="009D79DE"/>
    <w:rsid w:val="009D7AB0"/>
    <w:rsid w:val="009D7BBD"/>
    <w:rsid w:val="009E0169"/>
    <w:rsid w:val="009E02B1"/>
    <w:rsid w:val="009E0392"/>
    <w:rsid w:val="009E0623"/>
    <w:rsid w:val="009E06CF"/>
    <w:rsid w:val="009E079A"/>
    <w:rsid w:val="009E0905"/>
    <w:rsid w:val="009E091E"/>
    <w:rsid w:val="009E0BEC"/>
    <w:rsid w:val="009E0C51"/>
    <w:rsid w:val="009E118B"/>
    <w:rsid w:val="009E1288"/>
    <w:rsid w:val="009E149D"/>
    <w:rsid w:val="009E157C"/>
    <w:rsid w:val="009E1661"/>
    <w:rsid w:val="009E1817"/>
    <w:rsid w:val="009E1897"/>
    <w:rsid w:val="009E19D8"/>
    <w:rsid w:val="009E1A14"/>
    <w:rsid w:val="009E1AB0"/>
    <w:rsid w:val="009E1D76"/>
    <w:rsid w:val="009E1F44"/>
    <w:rsid w:val="009E1FB6"/>
    <w:rsid w:val="009E1FE3"/>
    <w:rsid w:val="009E2034"/>
    <w:rsid w:val="009E21C7"/>
    <w:rsid w:val="009E223F"/>
    <w:rsid w:val="009E22BF"/>
    <w:rsid w:val="009E23FC"/>
    <w:rsid w:val="009E24AE"/>
    <w:rsid w:val="009E265B"/>
    <w:rsid w:val="009E28C5"/>
    <w:rsid w:val="009E2ACF"/>
    <w:rsid w:val="009E2CC6"/>
    <w:rsid w:val="009E2CF0"/>
    <w:rsid w:val="009E2DBB"/>
    <w:rsid w:val="009E2DFB"/>
    <w:rsid w:val="009E3040"/>
    <w:rsid w:val="009E3186"/>
    <w:rsid w:val="009E3540"/>
    <w:rsid w:val="009E3781"/>
    <w:rsid w:val="009E37EC"/>
    <w:rsid w:val="009E3B85"/>
    <w:rsid w:val="009E3BD7"/>
    <w:rsid w:val="009E3DFF"/>
    <w:rsid w:val="009E3EA4"/>
    <w:rsid w:val="009E3F18"/>
    <w:rsid w:val="009E403E"/>
    <w:rsid w:val="009E410B"/>
    <w:rsid w:val="009E418B"/>
    <w:rsid w:val="009E43A9"/>
    <w:rsid w:val="009E46DE"/>
    <w:rsid w:val="009E4729"/>
    <w:rsid w:val="009E4844"/>
    <w:rsid w:val="009E49DD"/>
    <w:rsid w:val="009E4A62"/>
    <w:rsid w:val="009E4B90"/>
    <w:rsid w:val="009E4C1D"/>
    <w:rsid w:val="009E4C5B"/>
    <w:rsid w:val="009E4C82"/>
    <w:rsid w:val="009E4E42"/>
    <w:rsid w:val="009E50BD"/>
    <w:rsid w:val="009E53EC"/>
    <w:rsid w:val="009E582A"/>
    <w:rsid w:val="009E594D"/>
    <w:rsid w:val="009E59DB"/>
    <w:rsid w:val="009E5B14"/>
    <w:rsid w:val="009E5C2B"/>
    <w:rsid w:val="009E5C73"/>
    <w:rsid w:val="009E5EF0"/>
    <w:rsid w:val="009E5EF2"/>
    <w:rsid w:val="009E5F04"/>
    <w:rsid w:val="009E5F3C"/>
    <w:rsid w:val="009E63E2"/>
    <w:rsid w:val="009E643E"/>
    <w:rsid w:val="009E6670"/>
    <w:rsid w:val="009E6CF5"/>
    <w:rsid w:val="009E6CFF"/>
    <w:rsid w:val="009E6D25"/>
    <w:rsid w:val="009E6D59"/>
    <w:rsid w:val="009E6E9D"/>
    <w:rsid w:val="009E6FAA"/>
    <w:rsid w:val="009E70DC"/>
    <w:rsid w:val="009E724B"/>
    <w:rsid w:val="009E742E"/>
    <w:rsid w:val="009E752C"/>
    <w:rsid w:val="009E7997"/>
    <w:rsid w:val="009E7EC0"/>
    <w:rsid w:val="009F0114"/>
    <w:rsid w:val="009F0190"/>
    <w:rsid w:val="009F0599"/>
    <w:rsid w:val="009F0711"/>
    <w:rsid w:val="009F07BF"/>
    <w:rsid w:val="009F0835"/>
    <w:rsid w:val="009F08F4"/>
    <w:rsid w:val="009F0D2C"/>
    <w:rsid w:val="009F0D36"/>
    <w:rsid w:val="009F0FBA"/>
    <w:rsid w:val="009F117C"/>
    <w:rsid w:val="009F11C8"/>
    <w:rsid w:val="009F1203"/>
    <w:rsid w:val="009F1510"/>
    <w:rsid w:val="009F176B"/>
    <w:rsid w:val="009F1855"/>
    <w:rsid w:val="009F19CF"/>
    <w:rsid w:val="009F1A9E"/>
    <w:rsid w:val="009F1D13"/>
    <w:rsid w:val="009F1E14"/>
    <w:rsid w:val="009F1EAE"/>
    <w:rsid w:val="009F2152"/>
    <w:rsid w:val="009F218E"/>
    <w:rsid w:val="009F23F8"/>
    <w:rsid w:val="009F24EC"/>
    <w:rsid w:val="009F2526"/>
    <w:rsid w:val="009F281E"/>
    <w:rsid w:val="009F2843"/>
    <w:rsid w:val="009F2EB9"/>
    <w:rsid w:val="009F2F49"/>
    <w:rsid w:val="009F32AC"/>
    <w:rsid w:val="009F352C"/>
    <w:rsid w:val="009F3545"/>
    <w:rsid w:val="009F3861"/>
    <w:rsid w:val="009F3879"/>
    <w:rsid w:val="009F3AF2"/>
    <w:rsid w:val="009F3B4E"/>
    <w:rsid w:val="009F3C2A"/>
    <w:rsid w:val="009F3E96"/>
    <w:rsid w:val="009F41BA"/>
    <w:rsid w:val="009F41E5"/>
    <w:rsid w:val="009F421D"/>
    <w:rsid w:val="009F4290"/>
    <w:rsid w:val="009F4534"/>
    <w:rsid w:val="009F485A"/>
    <w:rsid w:val="009F48FF"/>
    <w:rsid w:val="009F4D5B"/>
    <w:rsid w:val="009F4E37"/>
    <w:rsid w:val="009F4FDF"/>
    <w:rsid w:val="009F5169"/>
    <w:rsid w:val="009F5173"/>
    <w:rsid w:val="009F51AF"/>
    <w:rsid w:val="009F51DC"/>
    <w:rsid w:val="009F527E"/>
    <w:rsid w:val="009F5379"/>
    <w:rsid w:val="009F5478"/>
    <w:rsid w:val="009F56FE"/>
    <w:rsid w:val="009F57E0"/>
    <w:rsid w:val="009F5849"/>
    <w:rsid w:val="009F5A7D"/>
    <w:rsid w:val="009F5B17"/>
    <w:rsid w:val="009F5B2F"/>
    <w:rsid w:val="009F5E1F"/>
    <w:rsid w:val="009F5EB7"/>
    <w:rsid w:val="009F618F"/>
    <w:rsid w:val="009F63A7"/>
    <w:rsid w:val="009F63C8"/>
    <w:rsid w:val="009F63EE"/>
    <w:rsid w:val="009F6549"/>
    <w:rsid w:val="009F6596"/>
    <w:rsid w:val="009F66E3"/>
    <w:rsid w:val="009F673A"/>
    <w:rsid w:val="009F6CB6"/>
    <w:rsid w:val="009F6D21"/>
    <w:rsid w:val="009F6D7C"/>
    <w:rsid w:val="009F7126"/>
    <w:rsid w:val="009F75AC"/>
    <w:rsid w:val="009F78F9"/>
    <w:rsid w:val="009F7C89"/>
    <w:rsid w:val="009F7CD3"/>
    <w:rsid w:val="009F7E33"/>
    <w:rsid w:val="009F7F32"/>
    <w:rsid w:val="00A001AD"/>
    <w:rsid w:val="00A00386"/>
    <w:rsid w:val="00A0054A"/>
    <w:rsid w:val="00A0064C"/>
    <w:rsid w:val="00A00C6A"/>
    <w:rsid w:val="00A00DC1"/>
    <w:rsid w:val="00A01048"/>
    <w:rsid w:val="00A0116C"/>
    <w:rsid w:val="00A017AD"/>
    <w:rsid w:val="00A0184C"/>
    <w:rsid w:val="00A018E3"/>
    <w:rsid w:val="00A01ACF"/>
    <w:rsid w:val="00A01E10"/>
    <w:rsid w:val="00A01F1F"/>
    <w:rsid w:val="00A02177"/>
    <w:rsid w:val="00A025CF"/>
    <w:rsid w:val="00A02664"/>
    <w:rsid w:val="00A02853"/>
    <w:rsid w:val="00A028AF"/>
    <w:rsid w:val="00A028B1"/>
    <w:rsid w:val="00A02C5B"/>
    <w:rsid w:val="00A02CBF"/>
    <w:rsid w:val="00A02CC7"/>
    <w:rsid w:val="00A02F54"/>
    <w:rsid w:val="00A0353E"/>
    <w:rsid w:val="00A03751"/>
    <w:rsid w:val="00A038B2"/>
    <w:rsid w:val="00A03BA3"/>
    <w:rsid w:val="00A03DDF"/>
    <w:rsid w:val="00A041DA"/>
    <w:rsid w:val="00A043B2"/>
    <w:rsid w:val="00A045E1"/>
    <w:rsid w:val="00A046D6"/>
    <w:rsid w:val="00A04842"/>
    <w:rsid w:val="00A04A95"/>
    <w:rsid w:val="00A04B2C"/>
    <w:rsid w:val="00A04C7D"/>
    <w:rsid w:val="00A04C86"/>
    <w:rsid w:val="00A04D04"/>
    <w:rsid w:val="00A04D0D"/>
    <w:rsid w:val="00A04DE3"/>
    <w:rsid w:val="00A04E8F"/>
    <w:rsid w:val="00A04E92"/>
    <w:rsid w:val="00A052AC"/>
    <w:rsid w:val="00A05343"/>
    <w:rsid w:val="00A056AD"/>
    <w:rsid w:val="00A056EE"/>
    <w:rsid w:val="00A057FF"/>
    <w:rsid w:val="00A05824"/>
    <w:rsid w:val="00A05A80"/>
    <w:rsid w:val="00A05AC6"/>
    <w:rsid w:val="00A05E99"/>
    <w:rsid w:val="00A06093"/>
    <w:rsid w:val="00A060D2"/>
    <w:rsid w:val="00A06248"/>
    <w:rsid w:val="00A0639F"/>
    <w:rsid w:val="00A0655A"/>
    <w:rsid w:val="00A066EB"/>
    <w:rsid w:val="00A06769"/>
    <w:rsid w:val="00A0679F"/>
    <w:rsid w:val="00A067B8"/>
    <w:rsid w:val="00A06854"/>
    <w:rsid w:val="00A06859"/>
    <w:rsid w:val="00A06A32"/>
    <w:rsid w:val="00A06BF4"/>
    <w:rsid w:val="00A06BF7"/>
    <w:rsid w:val="00A06BFA"/>
    <w:rsid w:val="00A06C28"/>
    <w:rsid w:val="00A06D14"/>
    <w:rsid w:val="00A06DFD"/>
    <w:rsid w:val="00A07666"/>
    <w:rsid w:val="00A07987"/>
    <w:rsid w:val="00A07AA4"/>
    <w:rsid w:val="00A10146"/>
    <w:rsid w:val="00A10174"/>
    <w:rsid w:val="00A1046B"/>
    <w:rsid w:val="00A10849"/>
    <w:rsid w:val="00A108AB"/>
    <w:rsid w:val="00A10ADB"/>
    <w:rsid w:val="00A10B74"/>
    <w:rsid w:val="00A10CF4"/>
    <w:rsid w:val="00A10E37"/>
    <w:rsid w:val="00A10FC2"/>
    <w:rsid w:val="00A1151D"/>
    <w:rsid w:val="00A115AF"/>
    <w:rsid w:val="00A117F9"/>
    <w:rsid w:val="00A1186F"/>
    <w:rsid w:val="00A11AB8"/>
    <w:rsid w:val="00A11CCF"/>
    <w:rsid w:val="00A122AD"/>
    <w:rsid w:val="00A12357"/>
    <w:rsid w:val="00A124B6"/>
    <w:rsid w:val="00A12742"/>
    <w:rsid w:val="00A1277E"/>
    <w:rsid w:val="00A12984"/>
    <w:rsid w:val="00A12F6F"/>
    <w:rsid w:val="00A131A7"/>
    <w:rsid w:val="00A1324D"/>
    <w:rsid w:val="00A13263"/>
    <w:rsid w:val="00A13546"/>
    <w:rsid w:val="00A13568"/>
    <w:rsid w:val="00A136DF"/>
    <w:rsid w:val="00A136E4"/>
    <w:rsid w:val="00A136F2"/>
    <w:rsid w:val="00A138CB"/>
    <w:rsid w:val="00A13944"/>
    <w:rsid w:val="00A13A0A"/>
    <w:rsid w:val="00A13A44"/>
    <w:rsid w:val="00A13C27"/>
    <w:rsid w:val="00A13C6F"/>
    <w:rsid w:val="00A13EA9"/>
    <w:rsid w:val="00A13FC4"/>
    <w:rsid w:val="00A14156"/>
    <w:rsid w:val="00A14673"/>
    <w:rsid w:val="00A146C1"/>
    <w:rsid w:val="00A14B99"/>
    <w:rsid w:val="00A14BD6"/>
    <w:rsid w:val="00A14C75"/>
    <w:rsid w:val="00A14CC3"/>
    <w:rsid w:val="00A14E6C"/>
    <w:rsid w:val="00A14F13"/>
    <w:rsid w:val="00A15427"/>
    <w:rsid w:val="00A15569"/>
    <w:rsid w:val="00A15629"/>
    <w:rsid w:val="00A156D2"/>
    <w:rsid w:val="00A15744"/>
    <w:rsid w:val="00A1612A"/>
    <w:rsid w:val="00A162E2"/>
    <w:rsid w:val="00A165D6"/>
    <w:rsid w:val="00A166E8"/>
    <w:rsid w:val="00A166F2"/>
    <w:rsid w:val="00A166FA"/>
    <w:rsid w:val="00A1671D"/>
    <w:rsid w:val="00A16750"/>
    <w:rsid w:val="00A167A1"/>
    <w:rsid w:val="00A16AD5"/>
    <w:rsid w:val="00A16AEB"/>
    <w:rsid w:val="00A16E37"/>
    <w:rsid w:val="00A172F2"/>
    <w:rsid w:val="00A17499"/>
    <w:rsid w:val="00A176F6"/>
    <w:rsid w:val="00A1775D"/>
    <w:rsid w:val="00A17859"/>
    <w:rsid w:val="00A17C29"/>
    <w:rsid w:val="00A17D45"/>
    <w:rsid w:val="00A20057"/>
    <w:rsid w:val="00A2019A"/>
    <w:rsid w:val="00A202D8"/>
    <w:rsid w:val="00A203F6"/>
    <w:rsid w:val="00A20493"/>
    <w:rsid w:val="00A20508"/>
    <w:rsid w:val="00A2055B"/>
    <w:rsid w:val="00A205F9"/>
    <w:rsid w:val="00A2064D"/>
    <w:rsid w:val="00A2073A"/>
    <w:rsid w:val="00A207CA"/>
    <w:rsid w:val="00A209A8"/>
    <w:rsid w:val="00A20BE7"/>
    <w:rsid w:val="00A20CEC"/>
    <w:rsid w:val="00A20E10"/>
    <w:rsid w:val="00A20FFB"/>
    <w:rsid w:val="00A211D8"/>
    <w:rsid w:val="00A21538"/>
    <w:rsid w:val="00A217BB"/>
    <w:rsid w:val="00A21835"/>
    <w:rsid w:val="00A2184E"/>
    <w:rsid w:val="00A21CC0"/>
    <w:rsid w:val="00A220F5"/>
    <w:rsid w:val="00A221F5"/>
    <w:rsid w:val="00A227F6"/>
    <w:rsid w:val="00A229D6"/>
    <w:rsid w:val="00A22A14"/>
    <w:rsid w:val="00A22CDA"/>
    <w:rsid w:val="00A22E75"/>
    <w:rsid w:val="00A234A6"/>
    <w:rsid w:val="00A2380E"/>
    <w:rsid w:val="00A23819"/>
    <w:rsid w:val="00A23A7A"/>
    <w:rsid w:val="00A23AA0"/>
    <w:rsid w:val="00A23CF3"/>
    <w:rsid w:val="00A2404C"/>
    <w:rsid w:val="00A241D5"/>
    <w:rsid w:val="00A2420E"/>
    <w:rsid w:val="00A24312"/>
    <w:rsid w:val="00A2454F"/>
    <w:rsid w:val="00A24977"/>
    <w:rsid w:val="00A24BEA"/>
    <w:rsid w:val="00A24C3D"/>
    <w:rsid w:val="00A250F4"/>
    <w:rsid w:val="00A2512C"/>
    <w:rsid w:val="00A2548D"/>
    <w:rsid w:val="00A255B9"/>
    <w:rsid w:val="00A2562D"/>
    <w:rsid w:val="00A259DE"/>
    <w:rsid w:val="00A25A33"/>
    <w:rsid w:val="00A25A52"/>
    <w:rsid w:val="00A260A5"/>
    <w:rsid w:val="00A2616B"/>
    <w:rsid w:val="00A261D6"/>
    <w:rsid w:val="00A26315"/>
    <w:rsid w:val="00A26420"/>
    <w:rsid w:val="00A267F2"/>
    <w:rsid w:val="00A26A84"/>
    <w:rsid w:val="00A26C48"/>
    <w:rsid w:val="00A26C92"/>
    <w:rsid w:val="00A27046"/>
    <w:rsid w:val="00A27062"/>
    <w:rsid w:val="00A271C6"/>
    <w:rsid w:val="00A275F3"/>
    <w:rsid w:val="00A27785"/>
    <w:rsid w:val="00A277FE"/>
    <w:rsid w:val="00A27A70"/>
    <w:rsid w:val="00A27DCA"/>
    <w:rsid w:val="00A27E2C"/>
    <w:rsid w:val="00A27E3D"/>
    <w:rsid w:val="00A27F47"/>
    <w:rsid w:val="00A27FA5"/>
    <w:rsid w:val="00A303E6"/>
    <w:rsid w:val="00A304A3"/>
    <w:rsid w:val="00A30662"/>
    <w:rsid w:val="00A3096A"/>
    <w:rsid w:val="00A30F4C"/>
    <w:rsid w:val="00A31019"/>
    <w:rsid w:val="00A3109C"/>
    <w:rsid w:val="00A3110B"/>
    <w:rsid w:val="00A31585"/>
    <w:rsid w:val="00A316E2"/>
    <w:rsid w:val="00A316F2"/>
    <w:rsid w:val="00A317E5"/>
    <w:rsid w:val="00A318A0"/>
    <w:rsid w:val="00A318DB"/>
    <w:rsid w:val="00A31D31"/>
    <w:rsid w:val="00A3218C"/>
    <w:rsid w:val="00A325F9"/>
    <w:rsid w:val="00A327B8"/>
    <w:rsid w:val="00A32A2F"/>
    <w:rsid w:val="00A32B03"/>
    <w:rsid w:val="00A32BC5"/>
    <w:rsid w:val="00A32C31"/>
    <w:rsid w:val="00A32C7D"/>
    <w:rsid w:val="00A32D63"/>
    <w:rsid w:val="00A32E53"/>
    <w:rsid w:val="00A32E99"/>
    <w:rsid w:val="00A33024"/>
    <w:rsid w:val="00A334EF"/>
    <w:rsid w:val="00A334FB"/>
    <w:rsid w:val="00A33759"/>
    <w:rsid w:val="00A3377F"/>
    <w:rsid w:val="00A338BA"/>
    <w:rsid w:val="00A33984"/>
    <w:rsid w:val="00A33C6A"/>
    <w:rsid w:val="00A33F3D"/>
    <w:rsid w:val="00A34020"/>
    <w:rsid w:val="00A34144"/>
    <w:rsid w:val="00A34215"/>
    <w:rsid w:val="00A3433D"/>
    <w:rsid w:val="00A34390"/>
    <w:rsid w:val="00A3476D"/>
    <w:rsid w:val="00A347FF"/>
    <w:rsid w:val="00A34890"/>
    <w:rsid w:val="00A348C4"/>
    <w:rsid w:val="00A34B5F"/>
    <w:rsid w:val="00A351B7"/>
    <w:rsid w:val="00A351FD"/>
    <w:rsid w:val="00A35B27"/>
    <w:rsid w:val="00A35D12"/>
    <w:rsid w:val="00A361CF"/>
    <w:rsid w:val="00A361EA"/>
    <w:rsid w:val="00A362AE"/>
    <w:rsid w:val="00A362D6"/>
    <w:rsid w:val="00A364F9"/>
    <w:rsid w:val="00A36576"/>
    <w:rsid w:val="00A365FC"/>
    <w:rsid w:val="00A366A8"/>
    <w:rsid w:val="00A36BB2"/>
    <w:rsid w:val="00A372A8"/>
    <w:rsid w:val="00A37511"/>
    <w:rsid w:val="00A37591"/>
    <w:rsid w:val="00A37597"/>
    <w:rsid w:val="00A379BF"/>
    <w:rsid w:val="00A379C5"/>
    <w:rsid w:val="00A37B69"/>
    <w:rsid w:val="00A37CD4"/>
    <w:rsid w:val="00A37E5C"/>
    <w:rsid w:val="00A37E6A"/>
    <w:rsid w:val="00A37EDE"/>
    <w:rsid w:val="00A40250"/>
    <w:rsid w:val="00A402CA"/>
    <w:rsid w:val="00A40342"/>
    <w:rsid w:val="00A403B2"/>
    <w:rsid w:val="00A404E9"/>
    <w:rsid w:val="00A40666"/>
    <w:rsid w:val="00A409FB"/>
    <w:rsid w:val="00A40AD3"/>
    <w:rsid w:val="00A40C46"/>
    <w:rsid w:val="00A40CD0"/>
    <w:rsid w:val="00A40E27"/>
    <w:rsid w:val="00A4170B"/>
    <w:rsid w:val="00A4192B"/>
    <w:rsid w:val="00A41B05"/>
    <w:rsid w:val="00A41D86"/>
    <w:rsid w:val="00A41E84"/>
    <w:rsid w:val="00A41F47"/>
    <w:rsid w:val="00A423EE"/>
    <w:rsid w:val="00A4258D"/>
    <w:rsid w:val="00A42835"/>
    <w:rsid w:val="00A428EC"/>
    <w:rsid w:val="00A42901"/>
    <w:rsid w:val="00A42936"/>
    <w:rsid w:val="00A4299E"/>
    <w:rsid w:val="00A42B00"/>
    <w:rsid w:val="00A42B1F"/>
    <w:rsid w:val="00A42CA3"/>
    <w:rsid w:val="00A42CE8"/>
    <w:rsid w:val="00A4330D"/>
    <w:rsid w:val="00A43338"/>
    <w:rsid w:val="00A43910"/>
    <w:rsid w:val="00A43979"/>
    <w:rsid w:val="00A43C3E"/>
    <w:rsid w:val="00A43CD6"/>
    <w:rsid w:val="00A445E9"/>
    <w:rsid w:val="00A446B2"/>
    <w:rsid w:val="00A44763"/>
    <w:rsid w:val="00A44F2C"/>
    <w:rsid w:val="00A44F6C"/>
    <w:rsid w:val="00A44F7C"/>
    <w:rsid w:val="00A45065"/>
    <w:rsid w:val="00A450C5"/>
    <w:rsid w:val="00A451AA"/>
    <w:rsid w:val="00A45683"/>
    <w:rsid w:val="00A4573B"/>
    <w:rsid w:val="00A45784"/>
    <w:rsid w:val="00A458E3"/>
    <w:rsid w:val="00A4595F"/>
    <w:rsid w:val="00A45AC6"/>
    <w:rsid w:val="00A45B94"/>
    <w:rsid w:val="00A45BD7"/>
    <w:rsid w:val="00A45E92"/>
    <w:rsid w:val="00A45EBE"/>
    <w:rsid w:val="00A45FB9"/>
    <w:rsid w:val="00A4609B"/>
    <w:rsid w:val="00A460C8"/>
    <w:rsid w:val="00A46121"/>
    <w:rsid w:val="00A461FF"/>
    <w:rsid w:val="00A46283"/>
    <w:rsid w:val="00A463A6"/>
    <w:rsid w:val="00A46418"/>
    <w:rsid w:val="00A46747"/>
    <w:rsid w:val="00A46A75"/>
    <w:rsid w:val="00A46C65"/>
    <w:rsid w:val="00A472DF"/>
    <w:rsid w:val="00A47886"/>
    <w:rsid w:val="00A478FB"/>
    <w:rsid w:val="00A47A35"/>
    <w:rsid w:val="00A47D0E"/>
    <w:rsid w:val="00A47D39"/>
    <w:rsid w:val="00A50196"/>
    <w:rsid w:val="00A50291"/>
    <w:rsid w:val="00A5038D"/>
    <w:rsid w:val="00A5049E"/>
    <w:rsid w:val="00A504A4"/>
    <w:rsid w:val="00A509CF"/>
    <w:rsid w:val="00A50F23"/>
    <w:rsid w:val="00A50F2D"/>
    <w:rsid w:val="00A510E7"/>
    <w:rsid w:val="00A51476"/>
    <w:rsid w:val="00A5149A"/>
    <w:rsid w:val="00A5154E"/>
    <w:rsid w:val="00A515C1"/>
    <w:rsid w:val="00A515F5"/>
    <w:rsid w:val="00A51944"/>
    <w:rsid w:val="00A51965"/>
    <w:rsid w:val="00A51AB4"/>
    <w:rsid w:val="00A51EFC"/>
    <w:rsid w:val="00A520E8"/>
    <w:rsid w:val="00A521D7"/>
    <w:rsid w:val="00A5223F"/>
    <w:rsid w:val="00A52505"/>
    <w:rsid w:val="00A5274E"/>
    <w:rsid w:val="00A52B41"/>
    <w:rsid w:val="00A52BF7"/>
    <w:rsid w:val="00A52E37"/>
    <w:rsid w:val="00A52F2F"/>
    <w:rsid w:val="00A53178"/>
    <w:rsid w:val="00A53286"/>
    <w:rsid w:val="00A532ED"/>
    <w:rsid w:val="00A53488"/>
    <w:rsid w:val="00A5360D"/>
    <w:rsid w:val="00A536DF"/>
    <w:rsid w:val="00A53931"/>
    <w:rsid w:val="00A53FB0"/>
    <w:rsid w:val="00A54345"/>
    <w:rsid w:val="00A544C2"/>
    <w:rsid w:val="00A544C7"/>
    <w:rsid w:val="00A54517"/>
    <w:rsid w:val="00A5453A"/>
    <w:rsid w:val="00A545FF"/>
    <w:rsid w:val="00A5461B"/>
    <w:rsid w:val="00A54DD6"/>
    <w:rsid w:val="00A550BA"/>
    <w:rsid w:val="00A552A5"/>
    <w:rsid w:val="00A558DB"/>
    <w:rsid w:val="00A55C4A"/>
    <w:rsid w:val="00A55FA9"/>
    <w:rsid w:val="00A560E9"/>
    <w:rsid w:val="00A56375"/>
    <w:rsid w:val="00A563B1"/>
    <w:rsid w:val="00A563D4"/>
    <w:rsid w:val="00A563F4"/>
    <w:rsid w:val="00A568F6"/>
    <w:rsid w:val="00A569F8"/>
    <w:rsid w:val="00A56B29"/>
    <w:rsid w:val="00A56EED"/>
    <w:rsid w:val="00A56EF7"/>
    <w:rsid w:val="00A56F1E"/>
    <w:rsid w:val="00A57015"/>
    <w:rsid w:val="00A57053"/>
    <w:rsid w:val="00A570A4"/>
    <w:rsid w:val="00A577DE"/>
    <w:rsid w:val="00A5781E"/>
    <w:rsid w:val="00A579FC"/>
    <w:rsid w:val="00A57A46"/>
    <w:rsid w:val="00A57AE7"/>
    <w:rsid w:val="00A57B5A"/>
    <w:rsid w:val="00A57D64"/>
    <w:rsid w:val="00A6007D"/>
    <w:rsid w:val="00A600E1"/>
    <w:rsid w:val="00A6021D"/>
    <w:rsid w:val="00A6055C"/>
    <w:rsid w:val="00A60790"/>
    <w:rsid w:val="00A60860"/>
    <w:rsid w:val="00A60CC0"/>
    <w:rsid w:val="00A60E0C"/>
    <w:rsid w:val="00A60E25"/>
    <w:rsid w:val="00A61358"/>
    <w:rsid w:val="00A614A3"/>
    <w:rsid w:val="00A61664"/>
    <w:rsid w:val="00A6172B"/>
    <w:rsid w:val="00A619EC"/>
    <w:rsid w:val="00A6241B"/>
    <w:rsid w:val="00A62490"/>
    <w:rsid w:val="00A62506"/>
    <w:rsid w:val="00A62700"/>
    <w:rsid w:val="00A62D54"/>
    <w:rsid w:val="00A62EED"/>
    <w:rsid w:val="00A6311C"/>
    <w:rsid w:val="00A63390"/>
    <w:rsid w:val="00A63627"/>
    <w:rsid w:val="00A636D2"/>
    <w:rsid w:val="00A636EC"/>
    <w:rsid w:val="00A6375F"/>
    <w:rsid w:val="00A637DB"/>
    <w:rsid w:val="00A63822"/>
    <w:rsid w:val="00A63927"/>
    <w:rsid w:val="00A63ABA"/>
    <w:rsid w:val="00A63B17"/>
    <w:rsid w:val="00A63BBB"/>
    <w:rsid w:val="00A63C3F"/>
    <w:rsid w:val="00A63D23"/>
    <w:rsid w:val="00A6420D"/>
    <w:rsid w:val="00A643D0"/>
    <w:rsid w:val="00A6455A"/>
    <w:rsid w:val="00A645C1"/>
    <w:rsid w:val="00A64713"/>
    <w:rsid w:val="00A649B9"/>
    <w:rsid w:val="00A64B11"/>
    <w:rsid w:val="00A64B47"/>
    <w:rsid w:val="00A64B4D"/>
    <w:rsid w:val="00A64B73"/>
    <w:rsid w:val="00A64BB9"/>
    <w:rsid w:val="00A64C8E"/>
    <w:rsid w:val="00A64EEC"/>
    <w:rsid w:val="00A651FC"/>
    <w:rsid w:val="00A65206"/>
    <w:rsid w:val="00A655E9"/>
    <w:rsid w:val="00A656E5"/>
    <w:rsid w:val="00A6573F"/>
    <w:rsid w:val="00A65851"/>
    <w:rsid w:val="00A6589C"/>
    <w:rsid w:val="00A658C2"/>
    <w:rsid w:val="00A659F5"/>
    <w:rsid w:val="00A65E90"/>
    <w:rsid w:val="00A65F6E"/>
    <w:rsid w:val="00A65FEA"/>
    <w:rsid w:val="00A66020"/>
    <w:rsid w:val="00A6620D"/>
    <w:rsid w:val="00A66268"/>
    <w:rsid w:val="00A6647B"/>
    <w:rsid w:val="00A66503"/>
    <w:rsid w:val="00A66543"/>
    <w:rsid w:val="00A667B2"/>
    <w:rsid w:val="00A6692B"/>
    <w:rsid w:val="00A6697B"/>
    <w:rsid w:val="00A66AEE"/>
    <w:rsid w:val="00A66B2A"/>
    <w:rsid w:val="00A66B8D"/>
    <w:rsid w:val="00A66C1E"/>
    <w:rsid w:val="00A66C82"/>
    <w:rsid w:val="00A66D2F"/>
    <w:rsid w:val="00A66E16"/>
    <w:rsid w:val="00A66E44"/>
    <w:rsid w:val="00A66E5A"/>
    <w:rsid w:val="00A67101"/>
    <w:rsid w:val="00A673CF"/>
    <w:rsid w:val="00A67528"/>
    <w:rsid w:val="00A6766B"/>
    <w:rsid w:val="00A67A93"/>
    <w:rsid w:val="00A67C43"/>
    <w:rsid w:val="00A67D4F"/>
    <w:rsid w:val="00A67EA5"/>
    <w:rsid w:val="00A67F12"/>
    <w:rsid w:val="00A7001E"/>
    <w:rsid w:val="00A70175"/>
    <w:rsid w:val="00A703C6"/>
    <w:rsid w:val="00A70423"/>
    <w:rsid w:val="00A7053C"/>
    <w:rsid w:val="00A705B7"/>
    <w:rsid w:val="00A705E0"/>
    <w:rsid w:val="00A7080C"/>
    <w:rsid w:val="00A709EC"/>
    <w:rsid w:val="00A70A06"/>
    <w:rsid w:val="00A70E19"/>
    <w:rsid w:val="00A70F6B"/>
    <w:rsid w:val="00A71086"/>
    <w:rsid w:val="00A710E5"/>
    <w:rsid w:val="00A71680"/>
    <w:rsid w:val="00A71809"/>
    <w:rsid w:val="00A7184C"/>
    <w:rsid w:val="00A718E2"/>
    <w:rsid w:val="00A71AF1"/>
    <w:rsid w:val="00A71B47"/>
    <w:rsid w:val="00A71BC5"/>
    <w:rsid w:val="00A7200A"/>
    <w:rsid w:val="00A7273D"/>
    <w:rsid w:val="00A72766"/>
    <w:rsid w:val="00A72A5D"/>
    <w:rsid w:val="00A72B2B"/>
    <w:rsid w:val="00A72BFC"/>
    <w:rsid w:val="00A72D9C"/>
    <w:rsid w:val="00A72FD3"/>
    <w:rsid w:val="00A73221"/>
    <w:rsid w:val="00A73231"/>
    <w:rsid w:val="00A733C7"/>
    <w:rsid w:val="00A73513"/>
    <w:rsid w:val="00A735F6"/>
    <w:rsid w:val="00A73686"/>
    <w:rsid w:val="00A73A62"/>
    <w:rsid w:val="00A73AF3"/>
    <w:rsid w:val="00A73D98"/>
    <w:rsid w:val="00A74066"/>
    <w:rsid w:val="00A7411B"/>
    <w:rsid w:val="00A74171"/>
    <w:rsid w:val="00A741CB"/>
    <w:rsid w:val="00A741E8"/>
    <w:rsid w:val="00A74227"/>
    <w:rsid w:val="00A74386"/>
    <w:rsid w:val="00A74399"/>
    <w:rsid w:val="00A744F1"/>
    <w:rsid w:val="00A746E4"/>
    <w:rsid w:val="00A74D50"/>
    <w:rsid w:val="00A75169"/>
    <w:rsid w:val="00A752A0"/>
    <w:rsid w:val="00A752D8"/>
    <w:rsid w:val="00A75803"/>
    <w:rsid w:val="00A7591B"/>
    <w:rsid w:val="00A76132"/>
    <w:rsid w:val="00A76326"/>
    <w:rsid w:val="00A76599"/>
    <w:rsid w:val="00A766E9"/>
    <w:rsid w:val="00A766EF"/>
    <w:rsid w:val="00A76729"/>
    <w:rsid w:val="00A767A5"/>
    <w:rsid w:val="00A768F4"/>
    <w:rsid w:val="00A769A3"/>
    <w:rsid w:val="00A76B10"/>
    <w:rsid w:val="00A76B95"/>
    <w:rsid w:val="00A76C9B"/>
    <w:rsid w:val="00A76CA0"/>
    <w:rsid w:val="00A76D79"/>
    <w:rsid w:val="00A76D9B"/>
    <w:rsid w:val="00A76E6E"/>
    <w:rsid w:val="00A77022"/>
    <w:rsid w:val="00A7710F"/>
    <w:rsid w:val="00A77286"/>
    <w:rsid w:val="00A772B6"/>
    <w:rsid w:val="00A77509"/>
    <w:rsid w:val="00A7751A"/>
    <w:rsid w:val="00A775BA"/>
    <w:rsid w:val="00A77862"/>
    <w:rsid w:val="00A77881"/>
    <w:rsid w:val="00A7791F"/>
    <w:rsid w:val="00A7793E"/>
    <w:rsid w:val="00A77972"/>
    <w:rsid w:val="00A77A3C"/>
    <w:rsid w:val="00A77CA4"/>
    <w:rsid w:val="00A77D0A"/>
    <w:rsid w:val="00A801A5"/>
    <w:rsid w:val="00A801F2"/>
    <w:rsid w:val="00A80574"/>
    <w:rsid w:val="00A805C3"/>
    <w:rsid w:val="00A805E5"/>
    <w:rsid w:val="00A806AA"/>
    <w:rsid w:val="00A8075C"/>
    <w:rsid w:val="00A809E3"/>
    <w:rsid w:val="00A80CA9"/>
    <w:rsid w:val="00A80D8A"/>
    <w:rsid w:val="00A80F70"/>
    <w:rsid w:val="00A810A1"/>
    <w:rsid w:val="00A81196"/>
    <w:rsid w:val="00A811EC"/>
    <w:rsid w:val="00A813C3"/>
    <w:rsid w:val="00A813FE"/>
    <w:rsid w:val="00A8148D"/>
    <w:rsid w:val="00A814AC"/>
    <w:rsid w:val="00A815EB"/>
    <w:rsid w:val="00A8190E"/>
    <w:rsid w:val="00A81A72"/>
    <w:rsid w:val="00A81BE3"/>
    <w:rsid w:val="00A81C7C"/>
    <w:rsid w:val="00A81EA6"/>
    <w:rsid w:val="00A82086"/>
    <w:rsid w:val="00A82126"/>
    <w:rsid w:val="00A8213F"/>
    <w:rsid w:val="00A8232A"/>
    <w:rsid w:val="00A82746"/>
    <w:rsid w:val="00A82765"/>
    <w:rsid w:val="00A82924"/>
    <w:rsid w:val="00A82BCF"/>
    <w:rsid w:val="00A82C85"/>
    <w:rsid w:val="00A82D21"/>
    <w:rsid w:val="00A82FC5"/>
    <w:rsid w:val="00A83018"/>
    <w:rsid w:val="00A8372D"/>
    <w:rsid w:val="00A83838"/>
    <w:rsid w:val="00A83AA7"/>
    <w:rsid w:val="00A83DF7"/>
    <w:rsid w:val="00A83DF8"/>
    <w:rsid w:val="00A83DFE"/>
    <w:rsid w:val="00A83E11"/>
    <w:rsid w:val="00A84567"/>
    <w:rsid w:val="00A847FE"/>
    <w:rsid w:val="00A8489F"/>
    <w:rsid w:val="00A84A57"/>
    <w:rsid w:val="00A84D39"/>
    <w:rsid w:val="00A84DE6"/>
    <w:rsid w:val="00A84EA9"/>
    <w:rsid w:val="00A8557A"/>
    <w:rsid w:val="00A85774"/>
    <w:rsid w:val="00A85856"/>
    <w:rsid w:val="00A8595A"/>
    <w:rsid w:val="00A859C4"/>
    <w:rsid w:val="00A85B87"/>
    <w:rsid w:val="00A85CD4"/>
    <w:rsid w:val="00A85CEE"/>
    <w:rsid w:val="00A85D5F"/>
    <w:rsid w:val="00A85F13"/>
    <w:rsid w:val="00A8610A"/>
    <w:rsid w:val="00A869A1"/>
    <w:rsid w:val="00A86B64"/>
    <w:rsid w:val="00A86DA7"/>
    <w:rsid w:val="00A86F7C"/>
    <w:rsid w:val="00A87330"/>
    <w:rsid w:val="00A87442"/>
    <w:rsid w:val="00A87579"/>
    <w:rsid w:val="00A8759B"/>
    <w:rsid w:val="00A87998"/>
    <w:rsid w:val="00A87BDF"/>
    <w:rsid w:val="00A87DB5"/>
    <w:rsid w:val="00A9043C"/>
    <w:rsid w:val="00A905B6"/>
    <w:rsid w:val="00A906AE"/>
    <w:rsid w:val="00A906FF"/>
    <w:rsid w:val="00A90741"/>
    <w:rsid w:val="00A907F6"/>
    <w:rsid w:val="00A90ADB"/>
    <w:rsid w:val="00A90D63"/>
    <w:rsid w:val="00A90D8C"/>
    <w:rsid w:val="00A90E0C"/>
    <w:rsid w:val="00A90E37"/>
    <w:rsid w:val="00A911C2"/>
    <w:rsid w:val="00A913FA"/>
    <w:rsid w:val="00A9166D"/>
    <w:rsid w:val="00A9170A"/>
    <w:rsid w:val="00A91A2E"/>
    <w:rsid w:val="00A91B3C"/>
    <w:rsid w:val="00A91B94"/>
    <w:rsid w:val="00A91C4F"/>
    <w:rsid w:val="00A91D89"/>
    <w:rsid w:val="00A91F1F"/>
    <w:rsid w:val="00A91FFD"/>
    <w:rsid w:val="00A920EF"/>
    <w:rsid w:val="00A9218E"/>
    <w:rsid w:val="00A9228D"/>
    <w:rsid w:val="00A923D6"/>
    <w:rsid w:val="00A923F2"/>
    <w:rsid w:val="00A92477"/>
    <w:rsid w:val="00A924BE"/>
    <w:rsid w:val="00A9255A"/>
    <w:rsid w:val="00A9275E"/>
    <w:rsid w:val="00A92B18"/>
    <w:rsid w:val="00A92B58"/>
    <w:rsid w:val="00A93167"/>
    <w:rsid w:val="00A93199"/>
    <w:rsid w:val="00A93398"/>
    <w:rsid w:val="00A9349B"/>
    <w:rsid w:val="00A934C0"/>
    <w:rsid w:val="00A934E7"/>
    <w:rsid w:val="00A9359E"/>
    <w:rsid w:val="00A935A9"/>
    <w:rsid w:val="00A937E4"/>
    <w:rsid w:val="00A9391C"/>
    <w:rsid w:val="00A93986"/>
    <w:rsid w:val="00A939B0"/>
    <w:rsid w:val="00A93A81"/>
    <w:rsid w:val="00A93B1C"/>
    <w:rsid w:val="00A93DC1"/>
    <w:rsid w:val="00A93FE9"/>
    <w:rsid w:val="00A94189"/>
    <w:rsid w:val="00A9420E"/>
    <w:rsid w:val="00A94291"/>
    <w:rsid w:val="00A942D3"/>
    <w:rsid w:val="00A94417"/>
    <w:rsid w:val="00A9442D"/>
    <w:rsid w:val="00A94609"/>
    <w:rsid w:val="00A94794"/>
    <w:rsid w:val="00A94828"/>
    <w:rsid w:val="00A94835"/>
    <w:rsid w:val="00A9491E"/>
    <w:rsid w:val="00A94A70"/>
    <w:rsid w:val="00A94B77"/>
    <w:rsid w:val="00A94D5B"/>
    <w:rsid w:val="00A94F16"/>
    <w:rsid w:val="00A94FE6"/>
    <w:rsid w:val="00A952DA"/>
    <w:rsid w:val="00A953C6"/>
    <w:rsid w:val="00A9541A"/>
    <w:rsid w:val="00A95493"/>
    <w:rsid w:val="00A95568"/>
    <w:rsid w:val="00A957E5"/>
    <w:rsid w:val="00A9588A"/>
    <w:rsid w:val="00A95939"/>
    <w:rsid w:val="00A959EC"/>
    <w:rsid w:val="00A95B6A"/>
    <w:rsid w:val="00A95CDC"/>
    <w:rsid w:val="00A95D63"/>
    <w:rsid w:val="00A95DAD"/>
    <w:rsid w:val="00A95E36"/>
    <w:rsid w:val="00A95EF1"/>
    <w:rsid w:val="00A96051"/>
    <w:rsid w:val="00A96301"/>
    <w:rsid w:val="00A96456"/>
    <w:rsid w:val="00A9659C"/>
    <w:rsid w:val="00A96671"/>
    <w:rsid w:val="00A9677D"/>
    <w:rsid w:val="00A967F6"/>
    <w:rsid w:val="00A968F5"/>
    <w:rsid w:val="00A969A1"/>
    <w:rsid w:val="00A96AB3"/>
    <w:rsid w:val="00A96BC8"/>
    <w:rsid w:val="00A96C7B"/>
    <w:rsid w:val="00A96DDB"/>
    <w:rsid w:val="00A972C7"/>
    <w:rsid w:val="00A97454"/>
    <w:rsid w:val="00A97615"/>
    <w:rsid w:val="00A97846"/>
    <w:rsid w:val="00A97958"/>
    <w:rsid w:val="00A97A67"/>
    <w:rsid w:val="00A97ADB"/>
    <w:rsid w:val="00AA0091"/>
    <w:rsid w:val="00AA055F"/>
    <w:rsid w:val="00AA0755"/>
    <w:rsid w:val="00AA0757"/>
    <w:rsid w:val="00AA0852"/>
    <w:rsid w:val="00AA0959"/>
    <w:rsid w:val="00AA09DE"/>
    <w:rsid w:val="00AA1006"/>
    <w:rsid w:val="00AA10A2"/>
    <w:rsid w:val="00AA12E5"/>
    <w:rsid w:val="00AA135A"/>
    <w:rsid w:val="00AA19FC"/>
    <w:rsid w:val="00AA1B21"/>
    <w:rsid w:val="00AA1B25"/>
    <w:rsid w:val="00AA1BB7"/>
    <w:rsid w:val="00AA1CF8"/>
    <w:rsid w:val="00AA1EED"/>
    <w:rsid w:val="00AA22F8"/>
    <w:rsid w:val="00AA26DB"/>
    <w:rsid w:val="00AA2C6E"/>
    <w:rsid w:val="00AA2CCA"/>
    <w:rsid w:val="00AA2CE0"/>
    <w:rsid w:val="00AA2D1C"/>
    <w:rsid w:val="00AA314F"/>
    <w:rsid w:val="00AA324E"/>
    <w:rsid w:val="00AA3388"/>
    <w:rsid w:val="00AA33BF"/>
    <w:rsid w:val="00AA33E6"/>
    <w:rsid w:val="00AA3453"/>
    <w:rsid w:val="00AA35D9"/>
    <w:rsid w:val="00AA3667"/>
    <w:rsid w:val="00AA371A"/>
    <w:rsid w:val="00AA3827"/>
    <w:rsid w:val="00AA38CC"/>
    <w:rsid w:val="00AA3A07"/>
    <w:rsid w:val="00AA3C06"/>
    <w:rsid w:val="00AA3CAB"/>
    <w:rsid w:val="00AA3D07"/>
    <w:rsid w:val="00AA3E1E"/>
    <w:rsid w:val="00AA3F62"/>
    <w:rsid w:val="00AA415D"/>
    <w:rsid w:val="00AA4486"/>
    <w:rsid w:val="00AA4565"/>
    <w:rsid w:val="00AA471B"/>
    <w:rsid w:val="00AA483C"/>
    <w:rsid w:val="00AA4B16"/>
    <w:rsid w:val="00AA4DF1"/>
    <w:rsid w:val="00AA4EB8"/>
    <w:rsid w:val="00AA4F06"/>
    <w:rsid w:val="00AA5051"/>
    <w:rsid w:val="00AA50A6"/>
    <w:rsid w:val="00AA51EF"/>
    <w:rsid w:val="00AA521E"/>
    <w:rsid w:val="00AA5288"/>
    <w:rsid w:val="00AA5EBD"/>
    <w:rsid w:val="00AA5F46"/>
    <w:rsid w:val="00AA5FF6"/>
    <w:rsid w:val="00AA5FFF"/>
    <w:rsid w:val="00AA6086"/>
    <w:rsid w:val="00AA647B"/>
    <w:rsid w:val="00AA65AC"/>
    <w:rsid w:val="00AA679A"/>
    <w:rsid w:val="00AA6862"/>
    <w:rsid w:val="00AA6AF2"/>
    <w:rsid w:val="00AA6C2A"/>
    <w:rsid w:val="00AA6E5B"/>
    <w:rsid w:val="00AA7274"/>
    <w:rsid w:val="00AA73AE"/>
    <w:rsid w:val="00AA73D5"/>
    <w:rsid w:val="00AA7676"/>
    <w:rsid w:val="00AA7A51"/>
    <w:rsid w:val="00AA7B72"/>
    <w:rsid w:val="00AA7C25"/>
    <w:rsid w:val="00AA7C3A"/>
    <w:rsid w:val="00AA7CB0"/>
    <w:rsid w:val="00AA7E21"/>
    <w:rsid w:val="00AA7EEB"/>
    <w:rsid w:val="00AB00A4"/>
    <w:rsid w:val="00AB0429"/>
    <w:rsid w:val="00AB0468"/>
    <w:rsid w:val="00AB04BC"/>
    <w:rsid w:val="00AB05A6"/>
    <w:rsid w:val="00AB05E4"/>
    <w:rsid w:val="00AB08A4"/>
    <w:rsid w:val="00AB08DF"/>
    <w:rsid w:val="00AB08EA"/>
    <w:rsid w:val="00AB0946"/>
    <w:rsid w:val="00AB09D5"/>
    <w:rsid w:val="00AB09F8"/>
    <w:rsid w:val="00AB0B1D"/>
    <w:rsid w:val="00AB0BD9"/>
    <w:rsid w:val="00AB0C90"/>
    <w:rsid w:val="00AB0DC8"/>
    <w:rsid w:val="00AB0DE2"/>
    <w:rsid w:val="00AB0E51"/>
    <w:rsid w:val="00AB1057"/>
    <w:rsid w:val="00AB13A3"/>
    <w:rsid w:val="00AB165E"/>
    <w:rsid w:val="00AB1763"/>
    <w:rsid w:val="00AB1C1C"/>
    <w:rsid w:val="00AB1D18"/>
    <w:rsid w:val="00AB1F80"/>
    <w:rsid w:val="00AB221D"/>
    <w:rsid w:val="00AB2362"/>
    <w:rsid w:val="00AB26A5"/>
    <w:rsid w:val="00AB2704"/>
    <w:rsid w:val="00AB2929"/>
    <w:rsid w:val="00AB296D"/>
    <w:rsid w:val="00AB2B55"/>
    <w:rsid w:val="00AB2D60"/>
    <w:rsid w:val="00AB2E65"/>
    <w:rsid w:val="00AB2E8A"/>
    <w:rsid w:val="00AB32B9"/>
    <w:rsid w:val="00AB352E"/>
    <w:rsid w:val="00AB36F8"/>
    <w:rsid w:val="00AB381E"/>
    <w:rsid w:val="00AB3B26"/>
    <w:rsid w:val="00AB3DFD"/>
    <w:rsid w:val="00AB3E2A"/>
    <w:rsid w:val="00AB3F26"/>
    <w:rsid w:val="00AB3F8E"/>
    <w:rsid w:val="00AB3F90"/>
    <w:rsid w:val="00AB3FB6"/>
    <w:rsid w:val="00AB403C"/>
    <w:rsid w:val="00AB4181"/>
    <w:rsid w:val="00AB41BC"/>
    <w:rsid w:val="00AB4241"/>
    <w:rsid w:val="00AB4487"/>
    <w:rsid w:val="00AB46DA"/>
    <w:rsid w:val="00AB47A2"/>
    <w:rsid w:val="00AB48AA"/>
    <w:rsid w:val="00AB4AEC"/>
    <w:rsid w:val="00AB4F9B"/>
    <w:rsid w:val="00AB513E"/>
    <w:rsid w:val="00AB53CF"/>
    <w:rsid w:val="00AB5498"/>
    <w:rsid w:val="00AB5561"/>
    <w:rsid w:val="00AB59A4"/>
    <w:rsid w:val="00AB5AA6"/>
    <w:rsid w:val="00AB5AFF"/>
    <w:rsid w:val="00AB5BE1"/>
    <w:rsid w:val="00AB5C89"/>
    <w:rsid w:val="00AB5D14"/>
    <w:rsid w:val="00AB5DEE"/>
    <w:rsid w:val="00AB5ED6"/>
    <w:rsid w:val="00AB61CA"/>
    <w:rsid w:val="00AB63A0"/>
    <w:rsid w:val="00AB63D4"/>
    <w:rsid w:val="00AB659A"/>
    <w:rsid w:val="00AB65C3"/>
    <w:rsid w:val="00AB65FF"/>
    <w:rsid w:val="00AB6949"/>
    <w:rsid w:val="00AB6C2D"/>
    <w:rsid w:val="00AB6F2B"/>
    <w:rsid w:val="00AB7077"/>
    <w:rsid w:val="00AB7493"/>
    <w:rsid w:val="00AB76CE"/>
    <w:rsid w:val="00AC010B"/>
    <w:rsid w:val="00AC0143"/>
    <w:rsid w:val="00AC0B03"/>
    <w:rsid w:val="00AC0C63"/>
    <w:rsid w:val="00AC0E06"/>
    <w:rsid w:val="00AC126F"/>
    <w:rsid w:val="00AC1406"/>
    <w:rsid w:val="00AC1916"/>
    <w:rsid w:val="00AC1BA6"/>
    <w:rsid w:val="00AC1BCF"/>
    <w:rsid w:val="00AC1DB4"/>
    <w:rsid w:val="00AC1EF0"/>
    <w:rsid w:val="00AC1F22"/>
    <w:rsid w:val="00AC2023"/>
    <w:rsid w:val="00AC23D9"/>
    <w:rsid w:val="00AC2637"/>
    <w:rsid w:val="00AC26AB"/>
    <w:rsid w:val="00AC2741"/>
    <w:rsid w:val="00AC2896"/>
    <w:rsid w:val="00AC291B"/>
    <w:rsid w:val="00AC2926"/>
    <w:rsid w:val="00AC2A16"/>
    <w:rsid w:val="00AC320A"/>
    <w:rsid w:val="00AC34AA"/>
    <w:rsid w:val="00AC3744"/>
    <w:rsid w:val="00AC374F"/>
    <w:rsid w:val="00AC37A7"/>
    <w:rsid w:val="00AC388E"/>
    <w:rsid w:val="00AC399C"/>
    <w:rsid w:val="00AC3B1B"/>
    <w:rsid w:val="00AC3FC0"/>
    <w:rsid w:val="00AC4134"/>
    <w:rsid w:val="00AC417B"/>
    <w:rsid w:val="00AC46D7"/>
    <w:rsid w:val="00AC4CF2"/>
    <w:rsid w:val="00AC4D33"/>
    <w:rsid w:val="00AC4F77"/>
    <w:rsid w:val="00AC4F82"/>
    <w:rsid w:val="00AC5015"/>
    <w:rsid w:val="00AC507E"/>
    <w:rsid w:val="00AC53ED"/>
    <w:rsid w:val="00AC5433"/>
    <w:rsid w:val="00AC547B"/>
    <w:rsid w:val="00AC55A3"/>
    <w:rsid w:val="00AC5707"/>
    <w:rsid w:val="00AC57B7"/>
    <w:rsid w:val="00AC5C0E"/>
    <w:rsid w:val="00AC5C6E"/>
    <w:rsid w:val="00AC622D"/>
    <w:rsid w:val="00AC62FA"/>
    <w:rsid w:val="00AC6495"/>
    <w:rsid w:val="00AC6587"/>
    <w:rsid w:val="00AC6698"/>
    <w:rsid w:val="00AC66A4"/>
    <w:rsid w:val="00AC66C5"/>
    <w:rsid w:val="00AC66F6"/>
    <w:rsid w:val="00AC6877"/>
    <w:rsid w:val="00AC6AD5"/>
    <w:rsid w:val="00AC6B0A"/>
    <w:rsid w:val="00AC6E44"/>
    <w:rsid w:val="00AC6E45"/>
    <w:rsid w:val="00AC730D"/>
    <w:rsid w:val="00AC750D"/>
    <w:rsid w:val="00AC7582"/>
    <w:rsid w:val="00AC783F"/>
    <w:rsid w:val="00AC7847"/>
    <w:rsid w:val="00AC7AC2"/>
    <w:rsid w:val="00AC7FE7"/>
    <w:rsid w:val="00AD0052"/>
    <w:rsid w:val="00AD0070"/>
    <w:rsid w:val="00AD0183"/>
    <w:rsid w:val="00AD0210"/>
    <w:rsid w:val="00AD02A0"/>
    <w:rsid w:val="00AD02E1"/>
    <w:rsid w:val="00AD053F"/>
    <w:rsid w:val="00AD074E"/>
    <w:rsid w:val="00AD081E"/>
    <w:rsid w:val="00AD0858"/>
    <w:rsid w:val="00AD0980"/>
    <w:rsid w:val="00AD0A6C"/>
    <w:rsid w:val="00AD0A95"/>
    <w:rsid w:val="00AD0B59"/>
    <w:rsid w:val="00AD0DDA"/>
    <w:rsid w:val="00AD0E4E"/>
    <w:rsid w:val="00AD1218"/>
    <w:rsid w:val="00AD1327"/>
    <w:rsid w:val="00AD157A"/>
    <w:rsid w:val="00AD1659"/>
    <w:rsid w:val="00AD1754"/>
    <w:rsid w:val="00AD1851"/>
    <w:rsid w:val="00AD1AB6"/>
    <w:rsid w:val="00AD1D1F"/>
    <w:rsid w:val="00AD1D90"/>
    <w:rsid w:val="00AD1E2D"/>
    <w:rsid w:val="00AD2039"/>
    <w:rsid w:val="00AD2372"/>
    <w:rsid w:val="00AD2608"/>
    <w:rsid w:val="00AD2CAF"/>
    <w:rsid w:val="00AD2CE1"/>
    <w:rsid w:val="00AD31EC"/>
    <w:rsid w:val="00AD32C8"/>
    <w:rsid w:val="00AD3322"/>
    <w:rsid w:val="00AD34CC"/>
    <w:rsid w:val="00AD3694"/>
    <w:rsid w:val="00AD38B7"/>
    <w:rsid w:val="00AD3A40"/>
    <w:rsid w:val="00AD3C0D"/>
    <w:rsid w:val="00AD3D43"/>
    <w:rsid w:val="00AD3D65"/>
    <w:rsid w:val="00AD3EB0"/>
    <w:rsid w:val="00AD42DB"/>
    <w:rsid w:val="00AD42E5"/>
    <w:rsid w:val="00AD465D"/>
    <w:rsid w:val="00AD4671"/>
    <w:rsid w:val="00AD46B0"/>
    <w:rsid w:val="00AD46D2"/>
    <w:rsid w:val="00AD4986"/>
    <w:rsid w:val="00AD4FCD"/>
    <w:rsid w:val="00AD4FEB"/>
    <w:rsid w:val="00AD5002"/>
    <w:rsid w:val="00AD50A7"/>
    <w:rsid w:val="00AD5184"/>
    <w:rsid w:val="00AD51A9"/>
    <w:rsid w:val="00AD530B"/>
    <w:rsid w:val="00AD5483"/>
    <w:rsid w:val="00AD568D"/>
    <w:rsid w:val="00AD58E8"/>
    <w:rsid w:val="00AD5996"/>
    <w:rsid w:val="00AD599D"/>
    <w:rsid w:val="00AD59CE"/>
    <w:rsid w:val="00AD5C96"/>
    <w:rsid w:val="00AD5EF0"/>
    <w:rsid w:val="00AD5F79"/>
    <w:rsid w:val="00AD60E0"/>
    <w:rsid w:val="00AD611D"/>
    <w:rsid w:val="00AD64FC"/>
    <w:rsid w:val="00AD6562"/>
    <w:rsid w:val="00AD65A5"/>
    <w:rsid w:val="00AD6756"/>
    <w:rsid w:val="00AD6A26"/>
    <w:rsid w:val="00AD6BA3"/>
    <w:rsid w:val="00AD6D20"/>
    <w:rsid w:val="00AD6E84"/>
    <w:rsid w:val="00AD6F9D"/>
    <w:rsid w:val="00AD6FF4"/>
    <w:rsid w:val="00AD721F"/>
    <w:rsid w:val="00AD744E"/>
    <w:rsid w:val="00AD7503"/>
    <w:rsid w:val="00AD75BC"/>
    <w:rsid w:val="00AD782E"/>
    <w:rsid w:val="00AD7A35"/>
    <w:rsid w:val="00AD7A5E"/>
    <w:rsid w:val="00AD7BE6"/>
    <w:rsid w:val="00AD7BF1"/>
    <w:rsid w:val="00AD7CCE"/>
    <w:rsid w:val="00AD7D53"/>
    <w:rsid w:val="00AD7FFA"/>
    <w:rsid w:val="00AE0029"/>
    <w:rsid w:val="00AE0085"/>
    <w:rsid w:val="00AE025C"/>
    <w:rsid w:val="00AE0363"/>
    <w:rsid w:val="00AE0454"/>
    <w:rsid w:val="00AE0616"/>
    <w:rsid w:val="00AE0888"/>
    <w:rsid w:val="00AE0AC7"/>
    <w:rsid w:val="00AE0D37"/>
    <w:rsid w:val="00AE0E05"/>
    <w:rsid w:val="00AE0EA8"/>
    <w:rsid w:val="00AE13B3"/>
    <w:rsid w:val="00AE14BD"/>
    <w:rsid w:val="00AE157D"/>
    <w:rsid w:val="00AE195A"/>
    <w:rsid w:val="00AE1BEF"/>
    <w:rsid w:val="00AE2044"/>
    <w:rsid w:val="00AE225B"/>
    <w:rsid w:val="00AE2273"/>
    <w:rsid w:val="00AE22E1"/>
    <w:rsid w:val="00AE23B3"/>
    <w:rsid w:val="00AE277B"/>
    <w:rsid w:val="00AE27CB"/>
    <w:rsid w:val="00AE2871"/>
    <w:rsid w:val="00AE2B77"/>
    <w:rsid w:val="00AE2C54"/>
    <w:rsid w:val="00AE2E48"/>
    <w:rsid w:val="00AE30EB"/>
    <w:rsid w:val="00AE30FD"/>
    <w:rsid w:val="00AE31DC"/>
    <w:rsid w:val="00AE328E"/>
    <w:rsid w:val="00AE32BC"/>
    <w:rsid w:val="00AE3658"/>
    <w:rsid w:val="00AE3710"/>
    <w:rsid w:val="00AE372C"/>
    <w:rsid w:val="00AE397C"/>
    <w:rsid w:val="00AE39DD"/>
    <w:rsid w:val="00AE3FE5"/>
    <w:rsid w:val="00AE4395"/>
    <w:rsid w:val="00AE4660"/>
    <w:rsid w:val="00AE474C"/>
    <w:rsid w:val="00AE479D"/>
    <w:rsid w:val="00AE4938"/>
    <w:rsid w:val="00AE4ADB"/>
    <w:rsid w:val="00AE50B2"/>
    <w:rsid w:val="00AE50D1"/>
    <w:rsid w:val="00AE51F7"/>
    <w:rsid w:val="00AE534A"/>
    <w:rsid w:val="00AE5421"/>
    <w:rsid w:val="00AE5493"/>
    <w:rsid w:val="00AE5497"/>
    <w:rsid w:val="00AE5584"/>
    <w:rsid w:val="00AE55F4"/>
    <w:rsid w:val="00AE570F"/>
    <w:rsid w:val="00AE57DE"/>
    <w:rsid w:val="00AE57E2"/>
    <w:rsid w:val="00AE5A60"/>
    <w:rsid w:val="00AE5B89"/>
    <w:rsid w:val="00AE5C5A"/>
    <w:rsid w:val="00AE653B"/>
    <w:rsid w:val="00AE6814"/>
    <w:rsid w:val="00AE69BD"/>
    <w:rsid w:val="00AE6AB4"/>
    <w:rsid w:val="00AE6AD0"/>
    <w:rsid w:val="00AE6B0C"/>
    <w:rsid w:val="00AE6C43"/>
    <w:rsid w:val="00AE74BA"/>
    <w:rsid w:val="00AE75B2"/>
    <w:rsid w:val="00AE76CF"/>
    <w:rsid w:val="00AE7768"/>
    <w:rsid w:val="00AE77E3"/>
    <w:rsid w:val="00AE78DE"/>
    <w:rsid w:val="00AE78EE"/>
    <w:rsid w:val="00AE7CB0"/>
    <w:rsid w:val="00AE7CCE"/>
    <w:rsid w:val="00AE7D20"/>
    <w:rsid w:val="00AE7E42"/>
    <w:rsid w:val="00AE7F01"/>
    <w:rsid w:val="00AF043B"/>
    <w:rsid w:val="00AF0616"/>
    <w:rsid w:val="00AF0743"/>
    <w:rsid w:val="00AF07CA"/>
    <w:rsid w:val="00AF0837"/>
    <w:rsid w:val="00AF0930"/>
    <w:rsid w:val="00AF0A7E"/>
    <w:rsid w:val="00AF0CFD"/>
    <w:rsid w:val="00AF0D81"/>
    <w:rsid w:val="00AF0D9D"/>
    <w:rsid w:val="00AF0F2A"/>
    <w:rsid w:val="00AF12CB"/>
    <w:rsid w:val="00AF13FB"/>
    <w:rsid w:val="00AF1960"/>
    <w:rsid w:val="00AF198C"/>
    <w:rsid w:val="00AF19BB"/>
    <w:rsid w:val="00AF1BF8"/>
    <w:rsid w:val="00AF1E33"/>
    <w:rsid w:val="00AF1E40"/>
    <w:rsid w:val="00AF1E89"/>
    <w:rsid w:val="00AF1EB4"/>
    <w:rsid w:val="00AF1ECB"/>
    <w:rsid w:val="00AF209B"/>
    <w:rsid w:val="00AF20A1"/>
    <w:rsid w:val="00AF243F"/>
    <w:rsid w:val="00AF24EC"/>
    <w:rsid w:val="00AF2763"/>
    <w:rsid w:val="00AF27BC"/>
    <w:rsid w:val="00AF290D"/>
    <w:rsid w:val="00AF2CCF"/>
    <w:rsid w:val="00AF2CF0"/>
    <w:rsid w:val="00AF2F88"/>
    <w:rsid w:val="00AF3029"/>
    <w:rsid w:val="00AF3355"/>
    <w:rsid w:val="00AF3465"/>
    <w:rsid w:val="00AF3554"/>
    <w:rsid w:val="00AF3777"/>
    <w:rsid w:val="00AF3834"/>
    <w:rsid w:val="00AF38AF"/>
    <w:rsid w:val="00AF38CC"/>
    <w:rsid w:val="00AF396C"/>
    <w:rsid w:val="00AF3C7C"/>
    <w:rsid w:val="00AF4101"/>
    <w:rsid w:val="00AF4125"/>
    <w:rsid w:val="00AF42D9"/>
    <w:rsid w:val="00AF44F0"/>
    <w:rsid w:val="00AF4583"/>
    <w:rsid w:val="00AF4808"/>
    <w:rsid w:val="00AF4A5B"/>
    <w:rsid w:val="00AF4B85"/>
    <w:rsid w:val="00AF4D2B"/>
    <w:rsid w:val="00AF4E7B"/>
    <w:rsid w:val="00AF4F9B"/>
    <w:rsid w:val="00AF5418"/>
    <w:rsid w:val="00AF54A1"/>
    <w:rsid w:val="00AF54A9"/>
    <w:rsid w:val="00AF54D9"/>
    <w:rsid w:val="00AF5740"/>
    <w:rsid w:val="00AF5777"/>
    <w:rsid w:val="00AF588D"/>
    <w:rsid w:val="00AF5B2B"/>
    <w:rsid w:val="00AF5D26"/>
    <w:rsid w:val="00AF627A"/>
    <w:rsid w:val="00AF62B9"/>
    <w:rsid w:val="00AF6306"/>
    <w:rsid w:val="00AF64B7"/>
    <w:rsid w:val="00AF6A02"/>
    <w:rsid w:val="00AF6D98"/>
    <w:rsid w:val="00AF70AB"/>
    <w:rsid w:val="00AF7180"/>
    <w:rsid w:val="00AF7494"/>
    <w:rsid w:val="00AF74AE"/>
    <w:rsid w:val="00AF74CA"/>
    <w:rsid w:val="00AF77CD"/>
    <w:rsid w:val="00AF7994"/>
    <w:rsid w:val="00AF7BBF"/>
    <w:rsid w:val="00AF7BE2"/>
    <w:rsid w:val="00AF7D75"/>
    <w:rsid w:val="00AF7DA5"/>
    <w:rsid w:val="00B0004C"/>
    <w:rsid w:val="00B00053"/>
    <w:rsid w:val="00B0019B"/>
    <w:rsid w:val="00B001EB"/>
    <w:rsid w:val="00B0021E"/>
    <w:rsid w:val="00B00429"/>
    <w:rsid w:val="00B006D7"/>
    <w:rsid w:val="00B007A4"/>
    <w:rsid w:val="00B00834"/>
    <w:rsid w:val="00B00B3F"/>
    <w:rsid w:val="00B01250"/>
    <w:rsid w:val="00B01321"/>
    <w:rsid w:val="00B01445"/>
    <w:rsid w:val="00B015C6"/>
    <w:rsid w:val="00B01B49"/>
    <w:rsid w:val="00B0207C"/>
    <w:rsid w:val="00B02145"/>
    <w:rsid w:val="00B0219F"/>
    <w:rsid w:val="00B0233F"/>
    <w:rsid w:val="00B024BA"/>
    <w:rsid w:val="00B02A89"/>
    <w:rsid w:val="00B03014"/>
    <w:rsid w:val="00B032E1"/>
    <w:rsid w:val="00B032F2"/>
    <w:rsid w:val="00B0332E"/>
    <w:rsid w:val="00B03367"/>
    <w:rsid w:val="00B034DA"/>
    <w:rsid w:val="00B03541"/>
    <w:rsid w:val="00B03634"/>
    <w:rsid w:val="00B0389B"/>
    <w:rsid w:val="00B0397B"/>
    <w:rsid w:val="00B03D49"/>
    <w:rsid w:val="00B03D87"/>
    <w:rsid w:val="00B04013"/>
    <w:rsid w:val="00B04071"/>
    <w:rsid w:val="00B04230"/>
    <w:rsid w:val="00B042E1"/>
    <w:rsid w:val="00B044C5"/>
    <w:rsid w:val="00B044F8"/>
    <w:rsid w:val="00B04681"/>
    <w:rsid w:val="00B04A1B"/>
    <w:rsid w:val="00B04B8F"/>
    <w:rsid w:val="00B04C0B"/>
    <w:rsid w:val="00B04C19"/>
    <w:rsid w:val="00B04D8A"/>
    <w:rsid w:val="00B04E65"/>
    <w:rsid w:val="00B050B4"/>
    <w:rsid w:val="00B056C5"/>
    <w:rsid w:val="00B0577A"/>
    <w:rsid w:val="00B05A6B"/>
    <w:rsid w:val="00B05ABD"/>
    <w:rsid w:val="00B05C0E"/>
    <w:rsid w:val="00B05FE2"/>
    <w:rsid w:val="00B060F9"/>
    <w:rsid w:val="00B06399"/>
    <w:rsid w:val="00B064D0"/>
    <w:rsid w:val="00B0669C"/>
    <w:rsid w:val="00B06A6D"/>
    <w:rsid w:val="00B06E90"/>
    <w:rsid w:val="00B06F6D"/>
    <w:rsid w:val="00B07286"/>
    <w:rsid w:val="00B073AC"/>
    <w:rsid w:val="00B073B4"/>
    <w:rsid w:val="00B073B8"/>
    <w:rsid w:val="00B07479"/>
    <w:rsid w:val="00B0776F"/>
    <w:rsid w:val="00B07785"/>
    <w:rsid w:val="00B07F92"/>
    <w:rsid w:val="00B101A2"/>
    <w:rsid w:val="00B104EA"/>
    <w:rsid w:val="00B10623"/>
    <w:rsid w:val="00B10654"/>
    <w:rsid w:val="00B108AE"/>
    <w:rsid w:val="00B10A71"/>
    <w:rsid w:val="00B10B20"/>
    <w:rsid w:val="00B10C31"/>
    <w:rsid w:val="00B10DF5"/>
    <w:rsid w:val="00B11237"/>
    <w:rsid w:val="00B112E0"/>
    <w:rsid w:val="00B11496"/>
    <w:rsid w:val="00B11504"/>
    <w:rsid w:val="00B116C2"/>
    <w:rsid w:val="00B11883"/>
    <w:rsid w:val="00B11920"/>
    <w:rsid w:val="00B11A5C"/>
    <w:rsid w:val="00B11FB0"/>
    <w:rsid w:val="00B12413"/>
    <w:rsid w:val="00B12492"/>
    <w:rsid w:val="00B125EE"/>
    <w:rsid w:val="00B125F2"/>
    <w:rsid w:val="00B12918"/>
    <w:rsid w:val="00B1299C"/>
    <w:rsid w:val="00B129F1"/>
    <w:rsid w:val="00B13451"/>
    <w:rsid w:val="00B13810"/>
    <w:rsid w:val="00B13979"/>
    <w:rsid w:val="00B13B9F"/>
    <w:rsid w:val="00B13DE1"/>
    <w:rsid w:val="00B14508"/>
    <w:rsid w:val="00B1479A"/>
    <w:rsid w:val="00B14CEF"/>
    <w:rsid w:val="00B14D22"/>
    <w:rsid w:val="00B14E33"/>
    <w:rsid w:val="00B14F19"/>
    <w:rsid w:val="00B152DE"/>
    <w:rsid w:val="00B153E8"/>
    <w:rsid w:val="00B1561B"/>
    <w:rsid w:val="00B159A5"/>
    <w:rsid w:val="00B15ACF"/>
    <w:rsid w:val="00B15B2C"/>
    <w:rsid w:val="00B15C51"/>
    <w:rsid w:val="00B15E4D"/>
    <w:rsid w:val="00B163DE"/>
    <w:rsid w:val="00B16A81"/>
    <w:rsid w:val="00B16BED"/>
    <w:rsid w:val="00B16C57"/>
    <w:rsid w:val="00B16D9C"/>
    <w:rsid w:val="00B16FBE"/>
    <w:rsid w:val="00B17470"/>
    <w:rsid w:val="00B177DA"/>
    <w:rsid w:val="00B1780F"/>
    <w:rsid w:val="00B1796A"/>
    <w:rsid w:val="00B17BB0"/>
    <w:rsid w:val="00B17C10"/>
    <w:rsid w:val="00B17D73"/>
    <w:rsid w:val="00B17D99"/>
    <w:rsid w:val="00B17E61"/>
    <w:rsid w:val="00B17FF9"/>
    <w:rsid w:val="00B1CC21"/>
    <w:rsid w:val="00B20013"/>
    <w:rsid w:val="00B20462"/>
    <w:rsid w:val="00B205F2"/>
    <w:rsid w:val="00B20772"/>
    <w:rsid w:val="00B20778"/>
    <w:rsid w:val="00B20806"/>
    <w:rsid w:val="00B2082A"/>
    <w:rsid w:val="00B20AB3"/>
    <w:rsid w:val="00B20CAF"/>
    <w:rsid w:val="00B20CC3"/>
    <w:rsid w:val="00B20D45"/>
    <w:rsid w:val="00B20DAC"/>
    <w:rsid w:val="00B20DF5"/>
    <w:rsid w:val="00B211A5"/>
    <w:rsid w:val="00B211C3"/>
    <w:rsid w:val="00B212B7"/>
    <w:rsid w:val="00B21344"/>
    <w:rsid w:val="00B2134E"/>
    <w:rsid w:val="00B213EC"/>
    <w:rsid w:val="00B21522"/>
    <w:rsid w:val="00B21866"/>
    <w:rsid w:val="00B21A15"/>
    <w:rsid w:val="00B21AEB"/>
    <w:rsid w:val="00B21C69"/>
    <w:rsid w:val="00B21DD4"/>
    <w:rsid w:val="00B21E2D"/>
    <w:rsid w:val="00B2206E"/>
    <w:rsid w:val="00B22343"/>
    <w:rsid w:val="00B2234B"/>
    <w:rsid w:val="00B22502"/>
    <w:rsid w:val="00B22651"/>
    <w:rsid w:val="00B228A5"/>
    <w:rsid w:val="00B229BD"/>
    <w:rsid w:val="00B22A91"/>
    <w:rsid w:val="00B22AB4"/>
    <w:rsid w:val="00B22B39"/>
    <w:rsid w:val="00B22E8F"/>
    <w:rsid w:val="00B231FF"/>
    <w:rsid w:val="00B2321A"/>
    <w:rsid w:val="00B23282"/>
    <w:rsid w:val="00B235E4"/>
    <w:rsid w:val="00B23707"/>
    <w:rsid w:val="00B2393F"/>
    <w:rsid w:val="00B23DA3"/>
    <w:rsid w:val="00B23F38"/>
    <w:rsid w:val="00B2419B"/>
    <w:rsid w:val="00B241DD"/>
    <w:rsid w:val="00B24319"/>
    <w:rsid w:val="00B24B17"/>
    <w:rsid w:val="00B24B33"/>
    <w:rsid w:val="00B24B71"/>
    <w:rsid w:val="00B24BDF"/>
    <w:rsid w:val="00B24CD3"/>
    <w:rsid w:val="00B24ED1"/>
    <w:rsid w:val="00B24F5A"/>
    <w:rsid w:val="00B24F73"/>
    <w:rsid w:val="00B2509D"/>
    <w:rsid w:val="00B254A6"/>
    <w:rsid w:val="00B256DA"/>
    <w:rsid w:val="00B25B05"/>
    <w:rsid w:val="00B25EDA"/>
    <w:rsid w:val="00B26094"/>
    <w:rsid w:val="00B26095"/>
    <w:rsid w:val="00B2628F"/>
    <w:rsid w:val="00B262F2"/>
    <w:rsid w:val="00B26579"/>
    <w:rsid w:val="00B26955"/>
    <w:rsid w:val="00B26C97"/>
    <w:rsid w:val="00B26E89"/>
    <w:rsid w:val="00B2707E"/>
    <w:rsid w:val="00B270DF"/>
    <w:rsid w:val="00B2713C"/>
    <w:rsid w:val="00B272C1"/>
    <w:rsid w:val="00B27396"/>
    <w:rsid w:val="00B274EE"/>
    <w:rsid w:val="00B2775C"/>
    <w:rsid w:val="00B2781E"/>
    <w:rsid w:val="00B27964"/>
    <w:rsid w:val="00B27B8E"/>
    <w:rsid w:val="00B27BF9"/>
    <w:rsid w:val="00B27C1E"/>
    <w:rsid w:val="00B27EB7"/>
    <w:rsid w:val="00B27F97"/>
    <w:rsid w:val="00B30093"/>
    <w:rsid w:val="00B3011D"/>
    <w:rsid w:val="00B3020A"/>
    <w:rsid w:val="00B3042A"/>
    <w:rsid w:val="00B30684"/>
    <w:rsid w:val="00B3070B"/>
    <w:rsid w:val="00B3099C"/>
    <w:rsid w:val="00B30B2C"/>
    <w:rsid w:val="00B31021"/>
    <w:rsid w:val="00B31036"/>
    <w:rsid w:val="00B3120C"/>
    <w:rsid w:val="00B31722"/>
    <w:rsid w:val="00B31A24"/>
    <w:rsid w:val="00B31B65"/>
    <w:rsid w:val="00B31C79"/>
    <w:rsid w:val="00B31E41"/>
    <w:rsid w:val="00B31FC8"/>
    <w:rsid w:val="00B32059"/>
    <w:rsid w:val="00B320B2"/>
    <w:rsid w:val="00B32200"/>
    <w:rsid w:val="00B3242F"/>
    <w:rsid w:val="00B327D6"/>
    <w:rsid w:val="00B328F2"/>
    <w:rsid w:val="00B329DD"/>
    <w:rsid w:val="00B32B4C"/>
    <w:rsid w:val="00B32CE5"/>
    <w:rsid w:val="00B33045"/>
    <w:rsid w:val="00B33208"/>
    <w:rsid w:val="00B332D3"/>
    <w:rsid w:val="00B335AE"/>
    <w:rsid w:val="00B3364B"/>
    <w:rsid w:val="00B3365A"/>
    <w:rsid w:val="00B3368D"/>
    <w:rsid w:val="00B33871"/>
    <w:rsid w:val="00B338E9"/>
    <w:rsid w:val="00B33AE5"/>
    <w:rsid w:val="00B33B62"/>
    <w:rsid w:val="00B33B6D"/>
    <w:rsid w:val="00B33C63"/>
    <w:rsid w:val="00B33DDA"/>
    <w:rsid w:val="00B34218"/>
    <w:rsid w:val="00B344EB"/>
    <w:rsid w:val="00B345E3"/>
    <w:rsid w:val="00B34722"/>
    <w:rsid w:val="00B34825"/>
    <w:rsid w:val="00B34E9F"/>
    <w:rsid w:val="00B34F14"/>
    <w:rsid w:val="00B34FA7"/>
    <w:rsid w:val="00B350A6"/>
    <w:rsid w:val="00B3532E"/>
    <w:rsid w:val="00B35668"/>
    <w:rsid w:val="00B3578B"/>
    <w:rsid w:val="00B358B1"/>
    <w:rsid w:val="00B3591B"/>
    <w:rsid w:val="00B35A61"/>
    <w:rsid w:val="00B35BBB"/>
    <w:rsid w:val="00B35DCE"/>
    <w:rsid w:val="00B35DD2"/>
    <w:rsid w:val="00B3602A"/>
    <w:rsid w:val="00B3603B"/>
    <w:rsid w:val="00B36064"/>
    <w:rsid w:val="00B3608E"/>
    <w:rsid w:val="00B361AF"/>
    <w:rsid w:val="00B36305"/>
    <w:rsid w:val="00B36417"/>
    <w:rsid w:val="00B3647F"/>
    <w:rsid w:val="00B364DD"/>
    <w:rsid w:val="00B3669A"/>
    <w:rsid w:val="00B36841"/>
    <w:rsid w:val="00B36BC0"/>
    <w:rsid w:val="00B36DB9"/>
    <w:rsid w:val="00B36DD5"/>
    <w:rsid w:val="00B36E09"/>
    <w:rsid w:val="00B36F83"/>
    <w:rsid w:val="00B37233"/>
    <w:rsid w:val="00B375B6"/>
    <w:rsid w:val="00B376C5"/>
    <w:rsid w:val="00B3797A"/>
    <w:rsid w:val="00B37A09"/>
    <w:rsid w:val="00B37B80"/>
    <w:rsid w:val="00B37E52"/>
    <w:rsid w:val="00B37F4D"/>
    <w:rsid w:val="00B4025B"/>
    <w:rsid w:val="00B403C5"/>
    <w:rsid w:val="00B405AA"/>
    <w:rsid w:val="00B40616"/>
    <w:rsid w:val="00B406E4"/>
    <w:rsid w:val="00B40864"/>
    <w:rsid w:val="00B408CB"/>
    <w:rsid w:val="00B408FE"/>
    <w:rsid w:val="00B409A2"/>
    <w:rsid w:val="00B409EC"/>
    <w:rsid w:val="00B40A4B"/>
    <w:rsid w:val="00B40A62"/>
    <w:rsid w:val="00B40A8E"/>
    <w:rsid w:val="00B40C1B"/>
    <w:rsid w:val="00B40EB2"/>
    <w:rsid w:val="00B41158"/>
    <w:rsid w:val="00B411F6"/>
    <w:rsid w:val="00B4189B"/>
    <w:rsid w:val="00B41B34"/>
    <w:rsid w:val="00B41D55"/>
    <w:rsid w:val="00B41DC1"/>
    <w:rsid w:val="00B42067"/>
    <w:rsid w:val="00B420C0"/>
    <w:rsid w:val="00B423C8"/>
    <w:rsid w:val="00B425EB"/>
    <w:rsid w:val="00B427DE"/>
    <w:rsid w:val="00B42B45"/>
    <w:rsid w:val="00B42B92"/>
    <w:rsid w:val="00B43044"/>
    <w:rsid w:val="00B43164"/>
    <w:rsid w:val="00B4319B"/>
    <w:rsid w:val="00B43266"/>
    <w:rsid w:val="00B433DE"/>
    <w:rsid w:val="00B4389D"/>
    <w:rsid w:val="00B438EC"/>
    <w:rsid w:val="00B43A36"/>
    <w:rsid w:val="00B43A9E"/>
    <w:rsid w:val="00B43C42"/>
    <w:rsid w:val="00B43C44"/>
    <w:rsid w:val="00B43CD4"/>
    <w:rsid w:val="00B43DD9"/>
    <w:rsid w:val="00B44089"/>
    <w:rsid w:val="00B44692"/>
    <w:rsid w:val="00B44766"/>
    <w:rsid w:val="00B448EC"/>
    <w:rsid w:val="00B448FB"/>
    <w:rsid w:val="00B44903"/>
    <w:rsid w:val="00B4509B"/>
    <w:rsid w:val="00B45125"/>
    <w:rsid w:val="00B45683"/>
    <w:rsid w:val="00B457FC"/>
    <w:rsid w:val="00B45828"/>
    <w:rsid w:val="00B45879"/>
    <w:rsid w:val="00B45997"/>
    <w:rsid w:val="00B45A61"/>
    <w:rsid w:val="00B45DEE"/>
    <w:rsid w:val="00B46015"/>
    <w:rsid w:val="00B460C0"/>
    <w:rsid w:val="00B46145"/>
    <w:rsid w:val="00B461A8"/>
    <w:rsid w:val="00B461F2"/>
    <w:rsid w:val="00B4664A"/>
    <w:rsid w:val="00B46749"/>
    <w:rsid w:val="00B468DF"/>
    <w:rsid w:val="00B46C29"/>
    <w:rsid w:val="00B46F61"/>
    <w:rsid w:val="00B4713B"/>
    <w:rsid w:val="00B4731F"/>
    <w:rsid w:val="00B47664"/>
    <w:rsid w:val="00B479F4"/>
    <w:rsid w:val="00B47B06"/>
    <w:rsid w:val="00B47BD5"/>
    <w:rsid w:val="00B47BD9"/>
    <w:rsid w:val="00B47C9F"/>
    <w:rsid w:val="00B501F5"/>
    <w:rsid w:val="00B502E9"/>
    <w:rsid w:val="00B50379"/>
    <w:rsid w:val="00B50448"/>
    <w:rsid w:val="00B504F6"/>
    <w:rsid w:val="00B5061C"/>
    <w:rsid w:val="00B5081F"/>
    <w:rsid w:val="00B5090F"/>
    <w:rsid w:val="00B50CC8"/>
    <w:rsid w:val="00B50D69"/>
    <w:rsid w:val="00B50EE4"/>
    <w:rsid w:val="00B50FDA"/>
    <w:rsid w:val="00B51041"/>
    <w:rsid w:val="00B51212"/>
    <w:rsid w:val="00B5132D"/>
    <w:rsid w:val="00B51355"/>
    <w:rsid w:val="00B514DC"/>
    <w:rsid w:val="00B515AE"/>
    <w:rsid w:val="00B51808"/>
    <w:rsid w:val="00B51990"/>
    <w:rsid w:val="00B51C58"/>
    <w:rsid w:val="00B51CAA"/>
    <w:rsid w:val="00B51E41"/>
    <w:rsid w:val="00B521F8"/>
    <w:rsid w:val="00B52306"/>
    <w:rsid w:val="00B52340"/>
    <w:rsid w:val="00B527DC"/>
    <w:rsid w:val="00B52AA2"/>
    <w:rsid w:val="00B52B08"/>
    <w:rsid w:val="00B52DC6"/>
    <w:rsid w:val="00B52EEA"/>
    <w:rsid w:val="00B5376C"/>
    <w:rsid w:val="00B5379F"/>
    <w:rsid w:val="00B53C56"/>
    <w:rsid w:val="00B53E81"/>
    <w:rsid w:val="00B53F2E"/>
    <w:rsid w:val="00B540ED"/>
    <w:rsid w:val="00B54129"/>
    <w:rsid w:val="00B5480F"/>
    <w:rsid w:val="00B54C97"/>
    <w:rsid w:val="00B553B6"/>
    <w:rsid w:val="00B5542B"/>
    <w:rsid w:val="00B55766"/>
    <w:rsid w:val="00B557F1"/>
    <w:rsid w:val="00B55CD5"/>
    <w:rsid w:val="00B5616A"/>
    <w:rsid w:val="00B561E2"/>
    <w:rsid w:val="00B561F8"/>
    <w:rsid w:val="00B563A6"/>
    <w:rsid w:val="00B563B2"/>
    <w:rsid w:val="00B56AB8"/>
    <w:rsid w:val="00B56D48"/>
    <w:rsid w:val="00B56E14"/>
    <w:rsid w:val="00B56F55"/>
    <w:rsid w:val="00B572DC"/>
    <w:rsid w:val="00B5765D"/>
    <w:rsid w:val="00B5780F"/>
    <w:rsid w:val="00B578EE"/>
    <w:rsid w:val="00B57A62"/>
    <w:rsid w:val="00B57B12"/>
    <w:rsid w:val="00B57C0A"/>
    <w:rsid w:val="00B57C14"/>
    <w:rsid w:val="00B57D80"/>
    <w:rsid w:val="00B57F5C"/>
    <w:rsid w:val="00B6007D"/>
    <w:rsid w:val="00B601AC"/>
    <w:rsid w:val="00B602FA"/>
    <w:rsid w:val="00B60B58"/>
    <w:rsid w:val="00B60BE5"/>
    <w:rsid w:val="00B60CC5"/>
    <w:rsid w:val="00B60DFC"/>
    <w:rsid w:val="00B60FA1"/>
    <w:rsid w:val="00B612A0"/>
    <w:rsid w:val="00B61537"/>
    <w:rsid w:val="00B61586"/>
    <w:rsid w:val="00B61843"/>
    <w:rsid w:val="00B61ADA"/>
    <w:rsid w:val="00B61B45"/>
    <w:rsid w:val="00B61B82"/>
    <w:rsid w:val="00B61EF0"/>
    <w:rsid w:val="00B61EF6"/>
    <w:rsid w:val="00B62202"/>
    <w:rsid w:val="00B622F8"/>
    <w:rsid w:val="00B623DF"/>
    <w:rsid w:val="00B6246A"/>
    <w:rsid w:val="00B6252C"/>
    <w:rsid w:val="00B628E4"/>
    <w:rsid w:val="00B62943"/>
    <w:rsid w:val="00B62CCC"/>
    <w:rsid w:val="00B62E08"/>
    <w:rsid w:val="00B62F4B"/>
    <w:rsid w:val="00B63013"/>
    <w:rsid w:val="00B63450"/>
    <w:rsid w:val="00B634AE"/>
    <w:rsid w:val="00B636CA"/>
    <w:rsid w:val="00B636F5"/>
    <w:rsid w:val="00B63849"/>
    <w:rsid w:val="00B63978"/>
    <w:rsid w:val="00B639F4"/>
    <w:rsid w:val="00B639FD"/>
    <w:rsid w:val="00B63A45"/>
    <w:rsid w:val="00B63D72"/>
    <w:rsid w:val="00B63E0F"/>
    <w:rsid w:val="00B63F2F"/>
    <w:rsid w:val="00B63F41"/>
    <w:rsid w:val="00B6417E"/>
    <w:rsid w:val="00B642F9"/>
    <w:rsid w:val="00B64388"/>
    <w:rsid w:val="00B6441D"/>
    <w:rsid w:val="00B645AE"/>
    <w:rsid w:val="00B646FD"/>
    <w:rsid w:val="00B64793"/>
    <w:rsid w:val="00B64813"/>
    <w:rsid w:val="00B649A1"/>
    <w:rsid w:val="00B64C9E"/>
    <w:rsid w:val="00B64E42"/>
    <w:rsid w:val="00B64E63"/>
    <w:rsid w:val="00B64EE2"/>
    <w:rsid w:val="00B65315"/>
    <w:rsid w:val="00B65557"/>
    <w:rsid w:val="00B65752"/>
    <w:rsid w:val="00B65C80"/>
    <w:rsid w:val="00B65E00"/>
    <w:rsid w:val="00B65FE3"/>
    <w:rsid w:val="00B6628D"/>
    <w:rsid w:val="00B6644E"/>
    <w:rsid w:val="00B6676B"/>
    <w:rsid w:val="00B667A7"/>
    <w:rsid w:val="00B66934"/>
    <w:rsid w:val="00B6699A"/>
    <w:rsid w:val="00B669A8"/>
    <w:rsid w:val="00B66BA5"/>
    <w:rsid w:val="00B66C12"/>
    <w:rsid w:val="00B66CC0"/>
    <w:rsid w:val="00B66D50"/>
    <w:rsid w:val="00B66DB9"/>
    <w:rsid w:val="00B66F5A"/>
    <w:rsid w:val="00B66FAA"/>
    <w:rsid w:val="00B67057"/>
    <w:rsid w:val="00B6709D"/>
    <w:rsid w:val="00B672B9"/>
    <w:rsid w:val="00B67594"/>
    <w:rsid w:val="00B67AF6"/>
    <w:rsid w:val="00B67B10"/>
    <w:rsid w:val="00B700A3"/>
    <w:rsid w:val="00B70363"/>
    <w:rsid w:val="00B70419"/>
    <w:rsid w:val="00B70420"/>
    <w:rsid w:val="00B70426"/>
    <w:rsid w:val="00B7046B"/>
    <w:rsid w:val="00B70AFE"/>
    <w:rsid w:val="00B70CBC"/>
    <w:rsid w:val="00B70E08"/>
    <w:rsid w:val="00B713B7"/>
    <w:rsid w:val="00B717E1"/>
    <w:rsid w:val="00B7182C"/>
    <w:rsid w:val="00B71B52"/>
    <w:rsid w:val="00B71C6D"/>
    <w:rsid w:val="00B71CF0"/>
    <w:rsid w:val="00B72024"/>
    <w:rsid w:val="00B7281E"/>
    <w:rsid w:val="00B72880"/>
    <w:rsid w:val="00B72C40"/>
    <w:rsid w:val="00B72CA0"/>
    <w:rsid w:val="00B730DB"/>
    <w:rsid w:val="00B73123"/>
    <w:rsid w:val="00B7319C"/>
    <w:rsid w:val="00B73494"/>
    <w:rsid w:val="00B73BF3"/>
    <w:rsid w:val="00B73C50"/>
    <w:rsid w:val="00B74021"/>
    <w:rsid w:val="00B7429F"/>
    <w:rsid w:val="00B742EC"/>
    <w:rsid w:val="00B742F6"/>
    <w:rsid w:val="00B7431B"/>
    <w:rsid w:val="00B744C5"/>
    <w:rsid w:val="00B745D3"/>
    <w:rsid w:val="00B74620"/>
    <w:rsid w:val="00B74988"/>
    <w:rsid w:val="00B74BBB"/>
    <w:rsid w:val="00B74CB1"/>
    <w:rsid w:val="00B75417"/>
    <w:rsid w:val="00B7561A"/>
    <w:rsid w:val="00B75641"/>
    <w:rsid w:val="00B757E2"/>
    <w:rsid w:val="00B75C06"/>
    <w:rsid w:val="00B75D04"/>
    <w:rsid w:val="00B7603A"/>
    <w:rsid w:val="00B7608E"/>
    <w:rsid w:val="00B7608F"/>
    <w:rsid w:val="00B7614C"/>
    <w:rsid w:val="00B762D5"/>
    <w:rsid w:val="00B763DE"/>
    <w:rsid w:val="00B764AA"/>
    <w:rsid w:val="00B7668C"/>
    <w:rsid w:val="00B76920"/>
    <w:rsid w:val="00B76A8D"/>
    <w:rsid w:val="00B76B99"/>
    <w:rsid w:val="00B76BAF"/>
    <w:rsid w:val="00B76C8E"/>
    <w:rsid w:val="00B76CF8"/>
    <w:rsid w:val="00B76DB6"/>
    <w:rsid w:val="00B76F65"/>
    <w:rsid w:val="00B771C1"/>
    <w:rsid w:val="00B771ED"/>
    <w:rsid w:val="00B77359"/>
    <w:rsid w:val="00B7749C"/>
    <w:rsid w:val="00B77528"/>
    <w:rsid w:val="00B77646"/>
    <w:rsid w:val="00B77790"/>
    <w:rsid w:val="00B777B7"/>
    <w:rsid w:val="00B77AC5"/>
    <w:rsid w:val="00B77D18"/>
    <w:rsid w:val="00B800ED"/>
    <w:rsid w:val="00B80262"/>
    <w:rsid w:val="00B80385"/>
    <w:rsid w:val="00B8075F"/>
    <w:rsid w:val="00B809E7"/>
    <w:rsid w:val="00B80D15"/>
    <w:rsid w:val="00B80D98"/>
    <w:rsid w:val="00B80F41"/>
    <w:rsid w:val="00B810C0"/>
    <w:rsid w:val="00B8124E"/>
    <w:rsid w:val="00B813F7"/>
    <w:rsid w:val="00B814A8"/>
    <w:rsid w:val="00B81695"/>
    <w:rsid w:val="00B81B62"/>
    <w:rsid w:val="00B81C1F"/>
    <w:rsid w:val="00B81C44"/>
    <w:rsid w:val="00B81EC4"/>
    <w:rsid w:val="00B81F28"/>
    <w:rsid w:val="00B81F4F"/>
    <w:rsid w:val="00B826DD"/>
    <w:rsid w:val="00B8289C"/>
    <w:rsid w:val="00B82B22"/>
    <w:rsid w:val="00B82FF0"/>
    <w:rsid w:val="00B8321F"/>
    <w:rsid w:val="00B83A87"/>
    <w:rsid w:val="00B83AF6"/>
    <w:rsid w:val="00B83E64"/>
    <w:rsid w:val="00B83EAE"/>
    <w:rsid w:val="00B83FDA"/>
    <w:rsid w:val="00B8409C"/>
    <w:rsid w:val="00B840A6"/>
    <w:rsid w:val="00B8423D"/>
    <w:rsid w:val="00B845C5"/>
    <w:rsid w:val="00B846C7"/>
    <w:rsid w:val="00B8476F"/>
    <w:rsid w:val="00B847F2"/>
    <w:rsid w:val="00B84A81"/>
    <w:rsid w:val="00B84B3D"/>
    <w:rsid w:val="00B84C6C"/>
    <w:rsid w:val="00B84DF3"/>
    <w:rsid w:val="00B84FB7"/>
    <w:rsid w:val="00B85050"/>
    <w:rsid w:val="00B85056"/>
    <w:rsid w:val="00B85077"/>
    <w:rsid w:val="00B85193"/>
    <w:rsid w:val="00B85205"/>
    <w:rsid w:val="00B85272"/>
    <w:rsid w:val="00B8530E"/>
    <w:rsid w:val="00B8577C"/>
    <w:rsid w:val="00B85881"/>
    <w:rsid w:val="00B85BE4"/>
    <w:rsid w:val="00B85CD7"/>
    <w:rsid w:val="00B85E55"/>
    <w:rsid w:val="00B85F52"/>
    <w:rsid w:val="00B861ED"/>
    <w:rsid w:val="00B862D1"/>
    <w:rsid w:val="00B86350"/>
    <w:rsid w:val="00B8641B"/>
    <w:rsid w:val="00B86666"/>
    <w:rsid w:val="00B86763"/>
    <w:rsid w:val="00B86817"/>
    <w:rsid w:val="00B86C9C"/>
    <w:rsid w:val="00B86CC9"/>
    <w:rsid w:val="00B8710B"/>
    <w:rsid w:val="00B8752D"/>
    <w:rsid w:val="00B87812"/>
    <w:rsid w:val="00B8784F"/>
    <w:rsid w:val="00B878F0"/>
    <w:rsid w:val="00B8799E"/>
    <w:rsid w:val="00B87A8F"/>
    <w:rsid w:val="00B87C81"/>
    <w:rsid w:val="00B87CE3"/>
    <w:rsid w:val="00B8818C"/>
    <w:rsid w:val="00B9001D"/>
    <w:rsid w:val="00B90023"/>
    <w:rsid w:val="00B9018A"/>
    <w:rsid w:val="00B90537"/>
    <w:rsid w:val="00B9053B"/>
    <w:rsid w:val="00B9058E"/>
    <w:rsid w:val="00B90908"/>
    <w:rsid w:val="00B909F3"/>
    <w:rsid w:val="00B90A5E"/>
    <w:rsid w:val="00B90A85"/>
    <w:rsid w:val="00B90B74"/>
    <w:rsid w:val="00B90C4F"/>
    <w:rsid w:val="00B90C5A"/>
    <w:rsid w:val="00B90DD3"/>
    <w:rsid w:val="00B910C7"/>
    <w:rsid w:val="00B911FD"/>
    <w:rsid w:val="00B9122B"/>
    <w:rsid w:val="00B91536"/>
    <w:rsid w:val="00B91543"/>
    <w:rsid w:val="00B9156E"/>
    <w:rsid w:val="00B9158C"/>
    <w:rsid w:val="00B915B9"/>
    <w:rsid w:val="00B916A8"/>
    <w:rsid w:val="00B91771"/>
    <w:rsid w:val="00B917BD"/>
    <w:rsid w:val="00B919E5"/>
    <w:rsid w:val="00B91E08"/>
    <w:rsid w:val="00B91E5B"/>
    <w:rsid w:val="00B91EC8"/>
    <w:rsid w:val="00B92145"/>
    <w:rsid w:val="00B92345"/>
    <w:rsid w:val="00B923AA"/>
    <w:rsid w:val="00B92410"/>
    <w:rsid w:val="00B927B0"/>
    <w:rsid w:val="00B927BC"/>
    <w:rsid w:val="00B92AF0"/>
    <w:rsid w:val="00B92D2D"/>
    <w:rsid w:val="00B92EDB"/>
    <w:rsid w:val="00B92EDF"/>
    <w:rsid w:val="00B92F06"/>
    <w:rsid w:val="00B9339D"/>
    <w:rsid w:val="00B934FB"/>
    <w:rsid w:val="00B9362B"/>
    <w:rsid w:val="00B93745"/>
    <w:rsid w:val="00B93CC2"/>
    <w:rsid w:val="00B93E47"/>
    <w:rsid w:val="00B93F49"/>
    <w:rsid w:val="00B94053"/>
    <w:rsid w:val="00B94697"/>
    <w:rsid w:val="00B94AAA"/>
    <w:rsid w:val="00B94E67"/>
    <w:rsid w:val="00B9524F"/>
    <w:rsid w:val="00B95385"/>
    <w:rsid w:val="00B9542F"/>
    <w:rsid w:val="00B954B9"/>
    <w:rsid w:val="00B95DF7"/>
    <w:rsid w:val="00B96129"/>
    <w:rsid w:val="00B9619F"/>
    <w:rsid w:val="00B9633C"/>
    <w:rsid w:val="00B964E0"/>
    <w:rsid w:val="00B966AD"/>
    <w:rsid w:val="00B96718"/>
    <w:rsid w:val="00B96880"/>
    <w:rsid w:val="00B968A0"/>
    <w:rsid w:val="00B96A57"/>
    <w:rsid w:val="00B96DAE"/>
    <w:rsid w:val="00B96FBE"/>
    <w:rsid w:val="00B96FE2"/>
    <w:rsid w:val="00B97688"/>
    <w:rsid w:val="00B978C8"/>
    <w:rsid w:val="00B978EC"/>
    <w:rsid w:val="00B97D80"/>
    <w:rsid w:val="00B97DB9"/>
    <w:rsid w:val="00B97EF4"/>
    <w:rsid w:val="00B97F55"/>
    <w:rsid w:val="00BA03B4"/>
    <w:rsid w:val="00BA0478"/>
    <w:rsid w:val="00BA04EB"/>
    <w:rsid w:val="00BA06A8"/>
    <w:rsid w:val="00BA08B0"/>
    <w:rsid w:val="00BA0939"/>
    <w:rsid w:val="00BA0AB5"/>
    <w:rsid w:val="00BA0FE3"/>
    <w:rsid w:val="00BA1173"/>
    <w:rsid w:val="00BA14E1"/>
    <w:rsid w:val="00BA164B"/>
    <w:rsid w:val="00BA16BB"/>
    <w:rsid w:val="00BA1848"/>
    <w:rsid w:val="00BA1892"/>
    <w:rsid w:val="00BA199A"/>
    <w:rsid w:val="00BA19BE"/>
    <w:rsid w:val="00BA1BB6"/>
    <w:rsid w:val="00BA1BD5"/>
    <w:rsid w:val="00BA1C71"/>
    <w:rsid w:val="00BA1D8D"/>
    <w:rsid w:val="00BA1EA7"/>
    <w:rsid w:val="00BA1EE7"/>
    <w:rsid w:val="00BA21A9"/>
    <w:rsid w:val="00BA2930"/>
    <w:rsid w:val="00BA2960"/>
    <w:rsid w:val="00BA297B"/>
    <w:rsid w:val="00BA29D4"/>
    <w:rsid w:val="00BA29EF"/>
    <w:rsid w:val="00BA2C72"/>
    <w:rsid w:val="00BA2D17"/>
    <w:rsid w:val="00BA2DA0"/>
    <w:rsid w:val="00BA2DE7"/>
    <w:rsid w:val="00BA2E5F"/>
    <w:rsid w:val="00BA3476"/>
    <w:rsid w:val="00BA3534"/>
    <w:rsid w:val="00BA35F6"/>
    <w:rsid w:val="00BA377C"/>
    <w:rsid w:val="00BA3893"/>
    <w:rsid w:val="00BA3AAF"/>
    <w:rsid w:val="00BA3BD6"/>
    <w:rsid w:val="00BA3D62"/>
    <w:rsid w:val="00BA3F2A"/>
    <w:rsid w:val="00BA3F85"/>
    <w:rsid w:val="00BA3F8E"/>
    <w:rsid w:val="00BA4098"/>
    <w:rsid w:val="00BA4170"/>
    <w:rsid w:val="00BA4171"/>
    <w:rsid w:val="00BA421B"/>
    <w:rsid w:val="00BA4519"/>
    <w:rsid w:val="00BA46A1"/>
    <w:rsid w:val="00BA46A4"/>
    <w:rsid w:val="00BA4921"/>
    <w:rsid w:val="00BA4953"/>
    <w:rsid w:val="00BA51A9"/>
    <w:rsid w:val="00BA5317"/>
    <w:rsid w:val="00BA5324"/>
    <w:rsid w:val="00BA55E6"/>
    <w:rsid w:val="00BA5A75"/>
    <w:rsid w:val="00BA5C89"/>
    <w:rsid w:val="00BA5ED0"/>
    <w:rsid w:val="00BA6179"/>
    <w:rsid w:val="00BA623C"/>
    <w:rsid w:val="00BA625D"/>
    <w:rsid w:val="00BA6B02"/>
    <w:rsid w:val="00BA6BD4"/>
    <w:rsid w:val="00BA6BD7"/>
    <w:rsid w:val="00BA6D7A"/>
    <w:rsid w:val="00BA6DAD"/>
    <w:rsid w:val="00BA6E60"/>
    <w:rsid w:val="00BA6FCC"/>
    <w:rsid w:val="00BA74A3"/>
    <w:rsid w:val="00BA771D"/>
    <w:rsid w:val="00BA78C6"/>
    <w:rsid w:val="00BA7B51"/>
    <w:rsid w:val="00BA7D0B"/>
    <w:rsid w:val="00BA7E54"/>
    <w:rsid w:val="00BA7F4C"/>
    <w:rsid w:val="00BB047D"/>
    <w:rsid w:val="00BB07A6"/>
    <w:rsid w:val="00BB0809"/>
    <w:rsid w:val="00BB082A"/>
    <w:rsid w:val="00BB0898"/>
    <w:rsid w:val="00BB0A3F"/>
    <w:rsid w:val="00BB0CB3"/>
    <w:rsid w:val="00BB0EA7"/>
    <w:rsid w:val="00BB0FCD"/>
    <w:rsid w:val="00BB136A"/>
    <w:rsid w:val="00BB13FB"/>
    <w:rsid w:val="00BB1642"/>
    <w:rsid w:val="00BB1B15"/>
    <w:rsid w:val="00BB1C07"/>
    <w:rsid w:val="00BB1DAE"/>
    <w:rsid w:val="00BB23AE"/>
    <w:rsid w:val="00BB247A"/>
    <w:rsid w:val="00BB25B2"/>
    <w:rsid w:val="00BB25CA"/>
    <w:rsid w:val="00BB25D5"/>
    <w:rsid w:val="00BB269D"/>
    <w:rsid w:val="00BB2939"/>
    <w:rsid w:val="00BB2A31"/>
    <w:rsid w:val="00BB2C09"/>
    <w:rsid w:val="00BB2DDD"/>
    <w:rsid w:val="00BB2ED7"/>
    <w:rsid w:val="00BB2FD1"/>
    <w:rsid w:val="00BB320E"/>
    <w:rsid w:val="00BB34BE"/>
    <w:rsid w:val="00BB3786"/>
    <w:rsid w:val="00BB3A7E"/>
    <w:rsid w:val="00BB3F75"/>
    <w:rsid w:val="00BB3FEC"/>
    <w:rsid w:val="00BB45D4"/>
    <w:rsid w:val="00BB4722"/>
    <w:rsid w:val="00BB480C"/>
    <w:rsid w:val="00BB496C"/>
    <w:rsid w:val="00BB4AD1"/>
    <w:rsid w:val="00BB4BFC"/>
    <w:rsid w:val="00BB4C59"/>
    <w:rsid w:val="00BB4FFC"/>
    <w:rsid w:val="00BB5081"/>
    <w:rsid w:val="00BB50B2"/>
    <w:rsid w:val="00BB5214"/>
    <w:rsid w:val="00BB53DE"/>
    <w:rsid w:val="00BB5492"/>
    <w:rsid w:val="00BB5B62"/>
    <w:rsid w:val="00BB5BBD"/>
    <w:rsid w:val="00BB5BF3"/>
    <w:rsid w:val="00BB5F2D"/>
    <w:rsid w:val="00BB6265"/>
    <w:rsid w:val="00BB6270"/>
    <w:rsid w:val="00BB64C0"/>
    <w:rsid w:val="00BB65D5"/>
    <w:rsid w:val="00BB66DB"/>
    <w:rsid w:val="00BB66FF"/>
    <w:rsid w:val="00BB6710"/>
    <w:rsid w:val="00BB6894"/>
    <w:rsid w:val="00BB6B32"/>
    <w:rsid w:val="00BB6B6F"/>
    <w:rsid w:val="00BB6CD3"/>
    <w:rsid w:val="00BB6E37"/>
    <w:rsid w:val="00BB6FDF"/>
    <w:rsid w:val="00BB73E6"/>
    <w:rsid w:val="00BB75E2"/>
    <w:rsid w:val="00BB76B8"/>
    <w:rsid w:val="00BB76CB"/>
    <w:rsid w:val="00BB7831"/>
    <w:rsid w:val="00BB79B3"/>
    <w:rsid w:val="00BB7E0B"/>
    <w:rsid w:val="00BB7E8A"/>
    <w:rsid w:val="00BC01DD"/>
    <w:rsid w:val="00BC03B6"/>
    <w:rsid w:val="00BC042F"/>
    <w:rsid w:val="00BC0857"/>
    <w:rsid w:val="00BC0B51"/>
    <w:rsid w:val="00BC0BF3"/>
    <w:rsid w:val="00BC10AA"/>
    <w:rsid w:val="00BC1189"/>
    <w:rsid w:val="00BC1270"/>
    <w:rsid w:val="00BC1423"/>
    <w:rsid w:val="00BC14CC"/>
    <w:rsid w:val="00BC15E1"/>
    <w:rsid w:val="00BC1765"/>
    <w:rsid w:val="00BC1836"/>
    <w:rsid w:val="00BC1AF0"/>
    <w:rsid w:val="00BC1B8D"/>
    <w:rsid w:val="00BC1BCF"/>
    <w:rsid w:val="00BC1EEB"/>
    <w:rsid w:val="00BC20B1"/>
    <w:rsid w:val="00BC21DF"/>
    <w:rsid w:val="00BC21E7"/>
    <w:rsid w:val="00BC224B"/>
    <w:rsid w:val="00BC2656"/>
    <w:rsid w:val="00BC278C"/>
    <w:rsid w:val="00BC2942"/>
    <w:rsid w:val="00BC297D"/>
    <w:rsid w:val="00BC2B42"/>
    <w:rsid w:val="00BC2C02"/>
    <w:rsid w:val="00BC2D13"/>
    <w:rsid w:val="00BC2D3F"/>
    <w:rsid w:val="00BC2DF9"/>
    <w:rsid w:val="00BC3165"/>
    <w:rsid w:val="00BC32E2"/>
    <w:rsid w:val="00BC3310"/>
    <w:rsid w:val="00BC3409"/>
    <w:rsid w:val="00BC3449"/>
    <w:rsid w:val="00BC34AE"/>
    <w:rsid w:val="00BC359D"/>
    <w:rsid w:val="00BC36A6"/>
    <w:rsid w:val="00BC3766"/>
    <w:rsid w:val="00BC3A1D"/>
    <w:rsid w:val="00BC3AA6"/>
    <w:rsid w:val="00BC4208"/>
    <w:rsid w:val="00BC44BA"/>
    <w:rsid w:val="00BC46B5"/>
    <w:rsid w:val="00BC4990"/>
    <w:rsid w:val="00BC49CF"/>
    <w:rsid w:val="00BC4E66"/>
    <w:rsid w:val="00BC5001"/>
    <w:rsid w:val="00BC50F1"/>
    <w:rsid w:val="00BC51CC"/>
    <w:rsid w:val="00BC5286"/>
    <w:rsid w:val="00BC52BA"/>
    <w:rsid w:val="00BC55E1"/>
    <w:rsid w:val="00BC56BE"/>
    <w:rsid w:val="00BC5790"/>
    <w:rsid w:val="00BC5F14"/>
    <w:rsid w:val="00BC5F2E"/>
    <w:rsid w:val="00BC617B"/>
    <w:rsid w:val="00BC63E8"/>
    <w:rsid w:val="00BC68DF"/>
    <w:rsid w:val="00BC6A3C"/>
    <w:rsid w:val="00BC6B88"/>
    <w:rsid w:val="00BC6E21"/>
    <w:rsid w:val="00BC71EF"/>
    <w:rsid w:val="00BC7221"/>
    <w:rsid w:val="00BC749B"/>
    <w:rsid w:val="00BC7595"/>
    <w:rsid w:val="00BC76B2"/>
    <w:rsid w:val="00BC7956"/>
    <w:rsid w:val="00BC7957"/>
    <w:rsid w:val="00BC7B11"/>
    <w:rsid w:val="00BC7BFB"/>
    <w:rsid w:val="00BC7D84"/>
    <w:rsid w:val="00BC7DD5"/>
    <w:rsid w:val="00BC7DF4"/>
    <w:rsid w:val="00BC7EF9"/>
    <w:rsid w:val="00BD0218"/>
    <w:rsid w:val="00BD039B"/>
    <w:rsid w:val="00BD044D"/>
    <w:rsid w:val="00BD096C"/>
    <w:rsid w:val="00BD0A61"/>
    <w:rsid w:val="00BD0BC3"/>
    <w:rsid w:val="00BD0D1F"/>
    <w:rsid w:val="00BD0D80"/>
    <w:rsid w:val="00BD1084"/>
    <w:rsid w:val="00BD19C2"/>
    <w:rsid w:val="00BD1A98"/>
    <w:rsid w:val="00BD1AFC"/>
    <w:rsid w:val="00BD1BB0"/>
    <w:rsid w:val="00BD1EA3"/>
    <w:rsid w:val="00BD2142"/>
    <w:rsid w:val="00BD22B6"/>
    <w:rsid w:val="00BD25D2"/>
    <w:rsid w:val="00BD278A"/>
    <w:rsid w:val="00BD27BB"/>
    <w:rsid w:val="00BD280F"/>
    <w:rsid w:val="00BD2871"/>
    <w:rsid w:val="00BD29ED"/>
    <w:rsid w:val="00BD2A2A"/>
    <w:rsid w:val="00BD2A59"/>
    <w:rsid w:val="00BD2AF3"/>
    <w:rsid w:val="00BD2D0D"/>
    <w:rsid w:val="00BD2D3A"/>
    <w:rsid w:val="00BD2D9E"/>
    <w:rsid w:val="00BD2EB4"/>
    <w:rsid w:val="00BD2F4F"/>
    <w:rsid w:val="00BD2F79"/>
    <w:rsid w:val="00BD2FA9"/>
    <w:rsid w:val="00BD3401"/>
    <w:rsid w:val="00BD3517"/>
    <w:rsid w:val="00BD3594"/>
    <w:rsid w:val="00BD36FF"/>
    <w:rsid w:val="00BD3AE0"/>
    <w:rsid w:val="00BD3DAF"/>
    <w:rsid w:val="00BD3E0B"/>
    <w:rsid w:val="00BD41BD"/>
    <w:rsid w:val="00BD4278"/>
    <w:rsid w:val="00BD4796"/>
    <w:rsid w:val="00BD4851"/>
    <w:rsid w:val="00BD491C"/>
    <w:rsid w:val="00BD4983"/>
    <w:rsid w:val="00BD4B17"/>
    <w:rsid w:val="00BD528C"/>
    <w:rsid w:val="00BD53A9"/>
    <w:rsid w:val="00BD542C"/>
    <w:rsid w:val="00BD5477"/>
    <w:rsid w:val="00BD5BA5"/>
    <w:rsid w:val="00BD5C29"/>
    <w:rsid w:val="00BD5E2E"/>
    <w:rsid w:val="00BD5F80"/>
    <w:rsid w:val="00BD5FFC"/>
    <w:rsid w:val="00BD6067"/>
    <w:rsid w:val="00BD6151"/>
    <w:rsid w:val="00BD64F7"/>
    <w:rsid w:val="00BD6669"/>
    <w:rsid w:val="00BD699D"/>
    <w:rsid w:val="00BD6C7F"/>
    <w:rsid w:val="00BD74D1"/>
    <w:rsid w:val="00BD769E"/>
    <w:rsid w:val="00BD76CB"/>
    <w:rsid w:val="00BD7BA1"/>
    <w:rsid w:val="00BD7BE6"/>
    <w:rsid w:val="00BD7F1E"/>
    <w:rsid w:val="00BE0306"/>
    <w:rsid w:val="00BE0510"/>
    <w:rsid w:val="00BE0519"/>
    <w:rsid w:val="00BE088E"/>
    <w:rsid w:val="00BE08A6"/>
    <w:rsid w:val="00BE0CF3"/>
    <w:rsid w:val="00BE0DD5"/>
    <w:rsid w:val="00BE12C7"/>
    <w:rsid w:val="00BE13F2"/>
    <w:rsid w:val="00BE15ED"/>
    <w:rsid w:val="00BE16C1"/>
    <w:rsid w:val="00BE17D7"/>
    <w:rsid w:val="00BE183F"/>
    <w:rsid w:val="00BE18FA"/>
    <w:rsid w:val="00BE29DC"/>
    <w:rsid w:val="00BE2A7E"/>
    <w:rsid w:val="00BE2C74"/>
    <w:rsid w:val="00BE2E1D"/>
    <w:rsid w:val="00BE2F79"/>
    <w:rsid w:val="00BE3429"/>
    <w:rsid w:val="00BE34A8"/>
    <w:rsid w:val="00BE381C"/>
    <w:rsid w:val="00BE3857"/>
    <w:rsid w:val="00BE38E8"/>
    <w:rsid w:val="00BE397F"/>
    <w:rsid w:val="00BE3ABC"/>
    <w:rsid w:val="00BE3C78"/>
    <w:rsid w:val="00BE3CCC"/>
    <w:rsid w:val="00BE3EE4"/>
    <w:rsid w:val="00BE3F09"/>
    <w:rsid w:val="00BE4286"/>
    <w:rsid w:val="00BE456E"/>
    <w:rsid w:val="00BE469D"/>
    <w:rsid w:val="00BE474B"/>
    <w:rsid w:val="00BE47F2"/>
    <w:rsid w:val="00BE4CDB"/>
    <w:rsid w:val="00BE4E13"/>
    <w:rsid w:val="00BE5270"/>
    <w:rsid w:val="00BE55CD"/>
    <w:rsid w:val="00BE570C"/>
    <w:rsid w:val="00BE5E7A"/>
    <w:rsid w:val="00BE60F2"/>
    <w:rsid w:val="00BE647F"/>
    <w:rsid w:val="00BE64BA"/>
    <w:rsid w:val="00BE6581"/>
    <w:rsid w:val="00BE6674"/>
    <w:rsid w:val="00BE6A72"/>
    <w:rsid w:val="00BE6D77"/>
    <w:rsid w:val="00BE6E28"/>
    <w:rsid w:val="00BE6E74"/>
    <w:rsid w:val="00BE6EF0"/>
    <w:rsid w:val="00BE70FE"/>
    <w:rsid w:val="00BE72FB"/>
    <w:rsid w:val="00BE731F"/>
    <w:rsid w:val="00BE7591"/>
    <w:rsid w:val="00BE780F"/>
    <w:rsid w:val="00BE7AF0"/>
    <w:rsid w:val="00BE7DAF"/>
    <w:rsid w:val="00BF03E0"/>
    <w:rsid w:val="00BF0579"/>
    <w:rsid w:val="00BF057E"/>
    <w:rsid w:val="00BF06CF"/>
    <w:rsid w:val="00BF0B4E"/>
    <w:rsid w:val="00BF0F1C"/>
    <w:rsid w:val="00BF0FE3"/>
    <w:rsid w:val="00BF1066"/>
    <w:rsid w:val="00BF1361"/>
    <w:rsid w:val="00BF149B"/>
    <w:rsid w:val="00BF1BAB"/>
    <w:rsid w:val="00BF1BD2"/>
    <w:rsid w:val="00BF1FB1"/>
    <w:rsid w:val="00BF2045"/>
    <w:rsid w:val="00BF21D7"/>
    <w:rsid w:val="00BF21FC"/>
    <w:rsid w:val="00BF23C6"/>
    <w:rsid w:val="00BF264E"/>
    <w:rsid w:val="00BF27D3"/>
    <w:rsid w:val="00BF2A88"/>
    <w:rsid w:val="00BF2AB4"/>
    <w:rsid w:val="00BF2E58"/>
    <w:rsid w:val="00BF3491"/>
    <w:rsid w:val="00BF35E6"/>
    <w:rsid w:val="00BF3644"/>
    <w:rsid w:val="00BF3647"/>
    <w:rsid w:val="00BF36D0"/>
    <w:rsid w:val="00BF38AF"/>
    <w:rsid w:val="00BF38E4"/>
    <w:rsid w:val="00BF3997"/>
    <w:rsid w:val="00BF3A0D"/>
    <w:rsid w:val="00BF3A52"/>
    <w:rsid w:val="00BF3AC9"/>
    <w:rsid w:val="00BF3BE5"/>
    <w:rsid w:val="00BF3DC8"/>
    <w:rsid w:val="00BF3E8B"/>
    <w:rsid w:val="00BF3E93"/>
    <w:rsid w:val="00BF41A1"/>
    <w:rsid w:val="00BF423F"/>
    <w:rsid w:val="00BF432E"/>
    <w:rsid w:val="00BF44C8"/>
    <w:rsid w:val="00BF4649"/>
    <w:rsid w:val="00BF4AB5"/>
    <w:rsid w:val="00BF4AE4"/>
    <w:rsid w:val="00BF4AF0"/>
    <w:rsid w:val="00BF4D47"/>
    <w:rsid w:val="00BF4F2B"/>
    <w:rsid w:val="00BF51E1"/>
    <w:rsid w:val="00BF5340"/>
    <w:rsid w:val="00BF5592"/>
    <w:rsid w:val="00BF56C5"/>
    <w:rsid w:val="00BF597D"/>
    <w:rsid w:val="00BF59E0"/>
    <w:rsid w:val="00BF5A26"/>
    <w:rsid w:val="00BF5AFD"/>
    <w:rsid w:val="00BF5B8D"/>
    <w:rsid w:val="00BF62C8"/>
    <w:rsid w:val="00BF6497"/>
    <w:rsid w:val="00BF67CC"/>
    <w:rsid w:val="00BF6907"/>
    <w:rsid w:val="00BF6BAF"/>
    <w:rsid w:val="00BF6D3B"/>
    <w:rsid w:val="00BF6EA8"/>
    <w:rsid w:val="00BF71A0"/>
    <w:rsid w:val="00BF7495"/>
    <w:rsid w:val="00BF77AA"/>
    <w:rsid w:val="00BF7A43"/>
    <w:rsid w:val="00BF7AE1"/>
    <w:rsid w:val="00BF7C8A"/>
    <w:rsid w:val="00BF7D2F"/>
    <w:rsid w:val="00BF7F44"/>
    <w:rsid w:val="00C0046D"/>
    <w:rsid w:val="00C00E00"/>
    <w:rsid w:val="00C00E07"/>
    <w:rsid w:val="00C010F9"/>
    <w:rsid w:val="00C0115F"/>
    <w:rsid w:val="00C01172"/>
    <w:rsid w:val="00C011A4"/>
    <w:rsid w:val="00C014DD"/>
    <w:rsid w:val="00C01502"/>
    <w:rsid w:val="00C01548"/>
    <w:rsid w:val="00C0162A"/>
    <w:rsid w:val="00C01A81"/>
    <w:rsid w:val="00C01AC1"/>
    <w:rsid w:val="00C01BB0"/>
    <w:rsid w:val="00C02111"/>
    <w:rsid w:val="00C02627"/>
    <w:rsid w:val="00C0272D"/>
    <w:rsid w:val="00C02742"/>
    <w:rsid w:val="00C02A27"/>
    <w:rsid w:val="00C030D8"/>
    <w:rsid w:val="00C03232"/>
    <w:rsid w:val="00C0339F"/>
    <w:rsid w:val="00C03F68"/>
    <w:rsid w:val="00C04245"/>
    <w:rsid w:val="00C04392"/>
    <w:rsid w:val="00C0483F"/>
    <w:rsid w:val="00C04A28"/>
    <w:rsid w:val="00C04A66"/>
    <w:rsid w:val="00C04ABD"/>
    <w:rsid w:val="00C04B02"/>
    <w:rsid w:val="00C04B50"/>
    <w:rsid w:val="00C04D20"/>
    <w:rsid w:val="00C04EBA"/>
    <w:rsid w:val="00C05224"/>
    <w:rsid w:val="00C05390"/>
    <w:rsid w:val="00C0539F"/>
    <w:rsid w:val="00C059C2"/>
    <w:rsid w:val="00C059CC"/>
    <w:rsid w:val="00C05CC8"/>
    <w:rsid w:val="00C05D9A"/>
    <w:rsid w:val="00C05DEA"/>
    <w:rsid w:val="00C05F12"/>
    <w:rsid w:val="00C0644A"/>
    <w:rsid w:val="00C06452"/>
    <w:rsid w:val="00C06697"/>
    <w:rsid w:val="00C06884"/>
    <w:rsid w:val="00C06894"/>
    <w:rsid w:val="00C06A42"/>
    <w:rsid w:val="00C06BB5"/>
    <w:rsid w:val="00C06C12"/>
    <w:rsid w:val="00C0702F"/>
    <w:rsid w:val="00C07097"/>
    <w:rsid w:val="00C07176"/>
    <w:rsid w:val="00C072AF"/>
    <w:rsid w:val="00C073DE"/>
    <w:rsid w:val="00C0748D"/>
    <w:rsid w:val="00C07530"/>
    <w:rsid w:val="00C0765A"/>
    <w:rsid w:val="00C077B5"/>
    <w:rsid w:val="00C077F3"/>
    <w:rsid w:val="00C079BB"/>
    <w:rsid w:val="00C07AA4"/>
    <w:rsid w:val="00C07CB7"/>
    <w:rsid w:val="00C103F8"/>
    <w:rsid w:val="00C10525"/>
    <w:rsid w:val="00C107C3"/>
    <w:rsid w:val="00C1080A"/>
    <w:rsid w:val="00C1097C"/>
    <w:rsid w:val="00C10A60"/>
    <w:rsid w:val="00C10BC8"/>
    <w:rsid w:val="00C11040"/>
    <w:rsid w:val="00C116D7"/>
    <w:rsid w:val="00C118EA"/>
    <w:rsid w:val="00C119EC"/>
    <w:rsid w:val="00C12444"/>
    <w:rsid w:val="00C12824"/>
    <w:rsid w:val="00C1289C"/>
    <w:rsid w:val="00C12D96"/>
    <w:rsid w:val="00C12DEA"/>
    <w:rsid w:val="00C12E76"/>
    <w:rsid w:val="00C13323"/>
    <w:rsid w:val="00C13370"/>
    <w:rsid w:val="00C1342C"/>
    <w:rsid w:val="00C13645"/>
    <w:rsid w:val="00C1369C"/>
    <w:rsid w:val="00C138F9"/>
    <w:rsid w:val="00C13970"/>
    <w:rsid w:val="00C13AF8"/>
    <w:rsid w:val="00C13AFC"/>
    <w:rsid w:val="00C13BB2"/>
    <w:rsid w:val="00C13F36"/>
    <w:rsid w:val="00C1407D"/>
    <w:rsid w:val="00C144CC"/>
    <w:rsid w:val="00C1451D"/>
    <w:rsid w:val="00C14678"/>
    <w:rsid w:val="00C1492E"/>
    <w:rsid w:val="00C14935"/>
    <w:rsid w:val="00C14C94"/>
    <w:rsid w:val="00C14D47"/>
    <w:rsid w:val="00C14D6A"/>
    <w:rsid w:val="00C14E0E"/>
    <w:rsid w:val="00C15173"/>
    <w:rsid w:val="00C15221"/>
    <w:rsid w:val="00C153A1"/>
    <w:rsid w:val="00C153F4"/>
    <w:rsid w:val="00C1590B"/>
    <w:rsid w:val="00C159B6"/>
    <w:rsid w:val="00C15D2F"/>
    <w:rsid w:val="00C16009"/>
    <w:rsid w:val="00C160DF"/>
    <w:rsid w:val="00C16250"/>
    <w:rsid w:val="00C162E5"/>
    <w:rsid w:val="00C16324"/>
    <w:rsid w:val="00C16588"/>
    <w:rsid w:val="00C166B3"/>
    <w:rsid w:val="00C16861"/>
    <w:rsid w:val="00C1689E"/>
    <w:rsid w:val="00C16A08"/>
    <w:rsid w:val="00C16FC2"/>
    <w:rsid w:val="00C1715F"/>
    <w:rsid w:val="00C1723E"/>
    <w:rsid w:val="00C1753B"/>
    <w:rsid w:val="00C17826"/>
    <w:rsid w:val="00C17925"/>
    <w:rsid w:val="00C17DD6"/>
    <w:rsid w:val="00C2008B"/>
    <w:rsid w:val="00C202AE"/>
    <w:rsid w:val="00C2044D"/>
    <w:rsid w:val="00C205BF"/>
    <w:rsid w:val="00C205CE"/>
    <w:rsid w:val="00C20646"/>
    <w:rsid w:val="00C2071A"/>
    <w:rsid w:val="00C20749"/>
    <w:rsid w:val="00C2096F"/>
    <w:rsid w:val="00C20B66"/>
    <w:rsid w:val="00C20C95"/>
    <w:rsid w:val="00C20DE6"/>
    <w:rsid w:val="00C20F4F"/>
    <w:rsid w:val="00C20F5B"/>
    <w:rsid w:val="00C21115"/>
    <w:rsid w:val="00C213BB"/>
    <w:rsid w:val="00C21542"/>
    <w:rsid w:val="00C2161F"/>
    <w:rsid w:val="00C21642"/>
    <w:rsid w:val="00C2173F"/>
    <w:rsid w:val="00C2190F"/>
    <w:rsid w:val="00C21963"/>
    <w:rsid w:val="00C21991"/>
    <w:rsid w:val="00C21C32"/>
    <w:rsid w:val="00C21EB3"/>
    <w:rsid w:val="00C21F04"/>
    <w:rsid w:val="00C2202E"/>
    <w:rsid w:val="00C2250C"/>
    <w:rsid w:val="00C2250D"/>
    <w:rsid w:val="00C225A2"/>
    <w:rsid w:val="00C22893"/>
    <w:rsid w:val="00C22F7A"/>
    <w:rsid w:val="00C230A7"/>
    <w:rsid w:val="00C230B3"/>
    <w:rsid w:val="00C23296"/>
    <w:rsid w:val="00C23303"/>
    <w:rsid w:val="00C233BB"/>
    <w:rsid w:val="00C23B7B"/>
    <w:rsid w:val="00C23BFF"/>
    <w:rsid w:val="00C23C3E"/>
    <w:rsid w:val="00C23DEB"/>
    <w:rsid w:val="00C23F73"/>
    <w:rsid w:val="00C24009"/>
    <w:rsid w:val="00C24048"/>
    <w:rsid w:val="00C242AB"/>
    <w:rsid w:val="00C242D0"/>
    <w:rsid w:val="00C24359"/>
    <w:rsid w:val="00C2453E"/>
    <w:rsid w:val="00C246D6"/>
    <w:rsid w:val="00C247B8"/>
    <w:rsid w:val="00C248B5"/>
    <w:rsid w:val="00C24AB3"/>
    <w:rsid w:val="00C24AD5"/>
    <w:rsid w:val="00C24B85"/>
    <w:rsid w:val="00C24C0D"/>
    <w:rsid w:val="00C24DB2"/>
    <w:rsid w:val="00C24E11"/>
    <w:rsid w:val="00C24E59"/>
    <w:rsid w:val="00C24EE7"/>
    <w:rsid w:val="00C24FC6"/>
    <w:rsid w:val="00C25086"/>
    <w:rsid w:val="00C251C1"/>
    <w:rsid w:val="00C252F0"/>
    <w:rsid w:val="00C25325"/>
    <w:rsid w:val="00C2534F"/>
    <w:rsid w:val="00C2535C"/>
    <w:rsid w:val="00C2549F"/>
    <w:rsid w:val="00C25515"/>
    <w:rsid w:val="00C2551D"/>
    <w:rsid w:val="00C257B5"/>
    <w:rsid w:val="00C25948"/>
    <w:rsid w:val="00C25ABC"/>
    <w:rsid w:val="00C25F55"/>
    <w:rsid w:val="00C26228"/>
    <w:rsid w:val="00C263CC"/>
    <w:rsid w:val="00C2682B"/>
    <w:rsid w:val="00C26AC1"/>
    <w:rsid w:val="00C26BBE"/>
    <w:rsid w:val="00C26CDD"/>
    <w:rsid w:val="00C26E13"/>
    <w:rsid w:val="00C26EE9"/>
    <w:rsid w:val="00C27169"/>
    <w:rsid w:val="00C273BA"/>
    <w:rsid w:val="00C2743C"/>
    <w:rsid w:val="00C277C9"/>
    <w:rsid w:val="00C27970"/>
    <w:rsid w:val="00C279D5"/>
    <w:rsid w:val="00C27D59"/>
    <w:rsid w:val="00C27EED"/>
    <w:rsid w:val="00C27FE3"/>
    <w:rsid w:val="00C302F6"/>
    <w:rsid w:val="00C3042B"/>
    <w:rsid w:val="00C30474"/>
    <w:rsid w:val="00C309EC"/>
    <w:rsid w:val="00C30A8E"/>
    <w:rsid w:val="00C31289"/>
    <w:rsid w:val="00C3133A"/>
    <w:rsid w:val="00C315BC"/>
    <w:rsid w:val="00C318BC"/>
    <w:rsid w:val="00C31B3A"/>
    <w:rsid w:val="00C31B80"/>
    <w:rsid w:val="00C31C99"/>
    <w:rsid w:val="00C31F74"/>
    <w:rsid w:val="00C31F7D"/>
    <w:rsid w:val="00C3201C"/>
    <w:rsid w:val="00C32205"/>
    <w:rsid w:val="00C323BB"/>
    <w:rsid w:val="00C324A7"/>
    <w:rsid w:val="00C32547"/>
    <w:rsid w:val="00C329F2"/>
    <w:rsid w:val="00C32AED"/>
    <w:rsid w:val="00C32DBC"/>
    <w:rsid w:val="00C32E3A"/>
    <w:rsid w:val="00C33092"/>
    <w:rsid w:val="00C33124"/>
    <w:rsid w:val="00C331BC"/>
    <w:rsid w:val="00C33479"/>
    <w:rsid w:val="00C336A4"/>
    <w:rsid w:val="00C33934"/>
    <w:rsid w:val="00C33A8B"/>
    <w:rsid w:val="00C33AC3"/>
    <w:rsid w:val="00C33AFF"/>
    <w:rsid w:val="00C33D35"/>
    <w:rsid w:val="00C33FB0"/>
    <w:rsid w:val="00C3400B"/>
    <w:rsid w:val="00C34125"/>
    <w:rsid w:val="00C34348"/>
    <w:rsid w:val="00C34410"/>
    <w:rsid w:val="00C347AF"/>
    <w:rsid w:val="00C347BB"/>
    <w:rsid w:val="00C34C0C"/>
    <w:rsid w:val="00C35007"/>
    <w:rsid w:val="00C3506E"/>
    <w:rsid w:val="00C353BC"/>
    <w:rsid w:val="00C35696"/>
    <w:rsid w:val="00C35834"/>
    <w:rsid w:val="00C35895"/>
    <w:rsid w:val="00C35ADA"/>
    <w:rsid w:val="00C35B27"/>
    <w:rsid w:val="00C35BEE"/>
    <w:rsid w:val="00C35C8A"/>
    <w:rsid w:val="00C35C94"/>
    <w:rsid w:val="00C35D77"/>
    <w:rsid w:val="00C36020"/>
    <w:rsid w:val="00C36133"/>
    <w:rsid w:val="00C361C2"/>
    <w:rsid w:val="00C362CD"/>
    <w:rsid w:val="00C36519"/>
    <w:rsid w:val="00C365CA"/>
    <w:rsid w:val="00C369B2"/>
    <w:rsid w:val="00C36ABE"/>
    <w:rsid w:val="00C36BD9"/>
    <w:rsid w:val="00C36DD2"/>
    <w:rsid w:val="00C36E52"/>
    <w:rsid w:val="00C36EC9"/>
    <w:rsid w:val="00C374CF"/>
    <w:rsid w:val="00C37563"/>
    <w:rsid w:val="00C375DE"/>
    <w:rsid w:val="00C376B8"/>
    <w:rsid w:val="00C376CD"/>
    <w:rsid w:val="00C37736"/>
    <w:rsid w:val="00C379F4"/>
    <w:rsid w:val="00C37ADF"/>
    <w:rsid w:val="00C37B73"/>
    <w:rsid w:val="00C37E08"/>
    <w:rsid w:val="00C37FC7"/>
    <w:rsid w:val="00C40007"/>
    <w:rsid w:val="00C40124"/>
    <w:rsid w:val="00C405C9"/>
    <w:rsid w:val="00C40A0F"/>
    <w:rsid w:val="00C40B4F"/>
    <w:rsid w:val="00C40B5D"/>
    <w:rsid w:val="00C40C72"/>
    <w:rsid w:val="00C40EA4"/>
    <w:rsid w:val="00C4110B"/>
    <w:rsid w:val="00C41200"/>
    <w:rsid w:val="00C41431"/>
    <w:rsid w:val="00C41455"/>
    <w:rsid w:val="00C41539"/>
    <w:rsid w:val="00C41829"/>
    <w:rsid w:val="00C4188B"/>
    <w:rsid w:val="00C418A1"/>
    <w:rsid w:val="00C41B09"/>
    <w:rsid w:val="00C41C92"/>
    <w:rsid w:val="00C41FA2"/>
    <w:rsid w:val="00C42569"/>
    <w:rsid w:val="00C42598"/>
    <w:rsid w:val="00C428D4"/>
    <w:rsid w:val="00C42960"/>
    <w:rsid w:val="00C42AD4"/>
    <w:rsid w:val="00C42BC6"/>
    <w:rsid w:val="00C42C1B"/>
    <w:rsid w:val="00C42D71"/>
    <w:rsid w:val="00C42EF7"/>
    <w:rsid w:val="00C42F9F"/>
    <w:rsid w:val="00C43007"/>
    <w:rsid w:val="00C43033"/>
    <w:rsid w:val="00C434F8"/>
    <w:rsid w:val="00C43A0A"/>
    <w:rsid w:val="00C43C3F"/>
    <w:rsid w:val="00C43F2E"/>
    <w:rsid w:val="00C44062"/>
    <w:rsid w:val="00C44362"/>
    <w:rsid w:val="00C44417"/>
    <w:rsid w:val="00C44539"/>
    <w:rsid w:val="00C44671"/>
    <w:rsid w:val="00C447B2"/>
    <w:rsid w:val="00C44A7E"/>
    <w:rsid w:val="00C44BDB"/>
    <w:rsid w:val="00C44E9B"/>
    <w:rsid w:val="00C45022"/>
    <w:rsid w:val="00C45030"/>
    <w:rsid w:val="00C4553D"/>
    <w:rsid w:val="00C457F2"/>
    <w:rsid w:val="00C458C1"/>
    <w:rsid w:val="00C4617E"/>
    <w:rsid w:val="00C462B3"/>
    <w:rsid w:val="00C46374"/>
    <w:rsid w:val="00C46387"/>
    <w:rsid w:val="00C46395"/>
    <w:rsid w:val="00C46956"/>
    <w:rsid w:val="00C46B45"/>
    <w:rsid w:val="00C474BB"/>
    <w:rsid w:val="00C4781F"/>
    <w:rsid w:val="00C479C3"/>
    <w:rsid w:val="00C47B58"/>
    <w:rsid w:val="00C47DDF"/>
    <w:rsid w:val="00C47F1A"/>
    <w:rsid w:val="00C47F91"/>
    <w:rsid w:val="00C500D7"/>
    <w:rsid w:val="00C502A7"/>
    <w:rsid w:val="00C505EB"/>
    <w:rsid w:val="00C50625"/>
    <w:rsid w:val="00C50B02"/>
    <w:rsid w:val="00C50B3C"/>
    <w:rsid w:val="00C50BCF"/>
    <w:rsid w:val="00C50CA2"/>
    <w:rsid w:val="00C51222"/>
    <w:rsid w:val="00C512C1"/>
    <w:rsid w:val="00C5140B"/>
    <w:rsid w:val="00C5156D"/>
    <w:rsid w:val="00C51702"/>
    <w:rsid w:val="00C51789"/>
    <w:rsid w:val="00C518F3"/>
    <w:rsid w:val="00C51949"/>
    <w:rsid w:val="00C519A4"/>
    <w:rsid w:val="00C519F9"/>
    <w:rsid w:val="00C51A65"/>
    <w:rsid w:val="00C528BD"/>
    <w:rsid w:val="00C52966"/>
    <w:rsid w:val="00C52EBF"/>
    <w:rsid w:val="00C5304B"/>
    <w:rsid w:val="00C5307C"/>
    <w:rsid w:val="00C53382"/>
    <w:rsid w:val="00C53598"/>
    <w:rsid w:val="00C53625"/>
    <w:rsid w:val="00C53712"/>
    <w:rsid w:val="00C5373E"/>
    <w:rsid w:val="00C53A46"/>
    <w:rsid w:val="00C53DC8"/>
    <w:rsid w:val="00C5435A"/>
    <w:rsid w:val="00C543D4"/>
    <w:rsid w:val="00C5461A"/>
    <w:rsid w:val="00C5478E"/>
    <w:rsid w:val="00C5495A"/>
    <w:rsid w:val="00C549A2"/>
    <w:rsid w:val="00C54CF7"/>
    <w:rsid w:val="00C54E27"/>
    <w:rsid w:val="00C550ED"/>
    <w:rsid w:val="00C55160"/>
    <w:rsid w:val="00C55296"/>
    <w:rsid w:val="00C55683"/>
    <w:rsid w:val="00C557C4"/>
    <w:rsid w:val="00C55854"/>
    <w:rsid w:val="00C55ADC"/>
    <w:rsid w:val="00C55C11"/>
    <w:rsid w:val="00C55CCE"/>
    <w:rsid w:val="00C55D9A"/>
    <w:rsid w:val="00C55FDB"/>
    <w:rsid w:val="00C5611E"/>
    <w:rsid w:val="00C56306"/>
    <w:rsid w:val="00C56396"/>
    <w:rsid w:val="00C56401"/>
    <w:rsid w:val="00C567B3"/>
    <w:rsid w:val="00C56875"/>
    <w:rsid w:val="00C5695F"/>
    <w:rsid w:val="00C56A74"/>
    <w:rsid w:val="00C56DCE"/>
    <w:rsid w:val="00C570B5"/>
    <w:rsid w:val="00C573CF"/>
    <w:rsid w:val="00C57671"/>
    <w:rsid w:val="00C576F7"/>
    <w:rsid w:val="00C57724"/>
    <w:rsid w:val="00C577A4"/>
    <w:rsid w:val="00C57946"/>
    <w:rsid w:val="00C57AAC"/>
    <w:rsid w:val="00C57B8C"/>
    <w:rsid w:val="00C57BE3"/>
    <w:rsid w:val="00C57C58"/>
    <w:rsid w:val="00C57D04"/>
    <w:rsid w:val="00C57E52"/>
    <w:rsid w:val="00C57EB0"/>
    <w:rsid w:val="00C57F1C"/>
    <w:rsid w:val="00C57FF4"/>
    <w:rsid w:val="00C58B15"/>
    <w:rsid w:val="00C60029"/>
    <w:rsid w:val="00C6036E"/>
    <w:rsid w:val="00C60719"/>
    <w:rsid w:val="00C6071B"/>
    <w:rsid w:val="00C607AB"/>
    <w:rsid w:val="00C60A26"/>
    <w:rsid w:val="00C60CAB"/>
    <w:rsid w:val="00C60E5C"/>
    <w:rsid w:val="00C60FAD"/>
    <w:rsid w:val="00C61269"/>
    <w:rsid w:val="00C6171F"/>
    <w:rsid w:val="00C6197A"/>
    <w:rsid w:val="00C61B7D"/>
    <w:rsid w:val="00C61C56"/>
    <w:rsid w:val="00C61C82"/>
    <w:rsid w:val="00C61E88"/>
    <w:rsid w:val="00C61EE7"/>
    <w:rsid w:val="00C61F20"/>
    <w:rsid w:val="00C61FAA"/>
    <w:rsid w:val="00C621E6"/>
    <w:rsid w:val="00C6233E"/>
    <w:rsid w:val="00C62740"/>
    <w:rsid w:val="00C6274B"/>
    <w:rsid w:val="00C6283A"/>
    <w:rsid w:val="00C62995"/>
    <w:rsid w:val="00C629A3"/>
    <w:rsid w:val="00C62C89"/>
    <w:rsid w:val="00C63007"/>
    <w:rsid w:val="00C6309A"/>
    <w:rsid w:val="00C6336B"/>
    <w:rsid w:val="00C63421"/>
    <w:rsid w:val="00C6368A"/>
    <w:rsid w:val="00C63E4F"/>
    <w:rsid w:val="00C63E75"/>
    <w:rsid w:val="00C63E80"/>
    <w:rsid w:val="00C63ED8"/>
    <w:rsid w:val="00C63F8C"/>
    <w:rsid w:val="00C640D6"/>
    <w:rsid w:val="00C64145"/>
    <w:rsid w:val="00C6429D"/>
    <w:rsid w:val="00C64452"/>
    <w:rsid w:val="00C64675"/>
    <w:rsid w:val="00C6469F"/>
    <w:rsid w:val="00C64741"/>
    <w:rsid w:val="00C6478F"/>
    <w:rsid w:val="00C64938"/>
    <w:rsid w:val="00C64951"/>
    <w:rsid w:val="00C64B69"/>
    <w:rsid w:val="00C64D13"/>
    <w:rsid w:val="00C64F20"/>
    <w:rsid w:val="00C64FA9"/>
    <w:rsid w:val="00C6506A"/>
    <w:rsid w:val="00C6543A"/>
    <w:rsid w:val="00C655A7"/>
    <w:rsid w:val="00C659AD"/>
    <w:rsid w:val="00C65D12"/>
    <w:rsid w:val="00C65D50"/>
    <w:rsid w:val="00C66037"/>
    <w:rsid w:val="00C66577"/>
    <w:rsid w:val="00C66595"/>
    <w:rsid w:val="00C66790"/>
    <w:rsid w:val="00C667B0"/>
    <w:rsid w:val="00C668EB"/>
    <w:rsid w:val="00C6691C"/>
    <w:rsid w:val="00C669CD"/>
    <w:rsid w:val="00C66E54"/>
    <w:rsid w:val="00C66E99"/>
    <w:rsid w:val="00C66FB4"/>
    <w:rsid w:val="00C6735B"/>
    <w:rsid w:val="00C6754E"/>
    <w:rsid w:val="00C678D9"/>
    <w:rsid w:val="00C67AC2"/>
    <w:rsid w:val="00C67AE1"/>
    <w:rsid w:val="00C67B0D"/>
    <w:rsid w:val="00C67C8E"/>
    <w:rsid w:val="00C67D82"/>
    <w:rsid w:val="00C67D9F"/>
    <w:rsid w:val="00C67F7E"/>
    <w:rsid w:val="00C70153"/>
    <w:rsid w:val="00C70334"/>
    <w:rsid w:val="00C70581"/>
    <w:rsid w:val="00C706CD"/>
    <w:rsid w:val="00C706E1"/>
    <w:rsid w:val="00C70767"/>
    <w:rsid w:val="00C70A59"/>
    <w:rsid w:val="00C70AA0"/>
    <w:rsid w:val="00C70C26"/>
    <w:rsid w:val="00C70C73"/>
    <w:rsid w:val="00C70D76"/>
    <w:rsid w:val="00C717A4"/>
    <w:rsid w:val="00C717D9"/>
    <w:rsid w:val="00C71998"/>
    <w:rsid w:val="00C71A88"/>
    <w:rsid w:val="00C71BE2"/>
    <w:rsid w:val="00C71DDE"/>
    <w:rsid w:val="00C723F6"/>
    <w:rsid w:val="00C72422"/>
    <w:rsid w:val="00C725ED"/>
    <w:rsid w:val="00C72C31"/>
    <w:rsid w:val="00C72E87"/>
    <w:rsid w:val="00C72F8C"/>
    <w:rsid w:val="00C72FEC"/>
    <w:rsid w:val="00C730F2"/>
    <w:rsid w:val="00C731F2"/>
    <w:rsid w:val="00C733EC"/>
    <w:rsid w:val="00C734F4"/>
    <w:rsid w:val="00C735C4"/>
    <w:rsid w:val="00C73735"/>
    <w:rsid w:val="00C73BB5"/>
    <w:rsid w:val="00C73C0E"/>
    <w:rsid w:val="00C73CE4"/>
    <w:rsid w:val="00C73E32"/>
    <w:rsid w:val="00C73E40"/>
    <w:rsid w:val="00C73FBD"/>
    <w:rsid w:val="00C740E8"/>
    <w:rsid w:val="00C74126"/>
    <w:rsid w:val="00C74169"/>
    <w:rsid w:val="00C7417B"/>
    <w:rsid w:val="00C74210"/>
    <w:rsid w:val="00C7440F"/>
    <w:rsid w:val="00C74473"/>
    <w:rsid w:val="00C744F4"/>
    <w:rsid w:val="00C74629"/>
    <w:rsid w:val="00C74BA9"/>
    <w:rsid w:val="00C74BEF"/>
    <w:rsid w:val="00C74F89"/>
    <w:rsid w:val="00C75260"/>
    <w:rsid w:val="00C752CF"/>
    <w:rsid w:val="00C757DB"/>
    <w:rsid w:val="00C75827"/>
    <w:rsid w:val="00C75AE5"/>
    <w:rsid w:val="00C75CEC"/>
    <w:rsid w:val="00C75EA6"/>
    <w:rsid w:val="00C75F32"/>
    <w:rsid w:val="00C7602B"/>
    <w:rsid w:val="00C7617E"/>
    <w:rsid w:val="00C76375"/>
    <w:rsid w:val="00C76614"/>
    <w:rsid w:val="00C769AC"/>
    <w:rsid w:val="00C76A8E"/>
    <w:rsid w:val="00C76DAB"/>
    <w:rsid w:val="00C76E4A"/>
    <w:rsid w:val="00C76F8D"/>
    <w:rsid w:val="00C76FAB"/>
    <w:rsid w:val="00C77882"/>
    <w:rsid w:val="00C778C5"/>
    <w:rsid w:val="00C77F6D"/>
    <w:rsid w:val="00C8009B"/>
    <w:rsid w:val="00C800E6"/>
    <w:rsid w:val="00C80426"/>
    <w:rsid w:val="00C80601"/>
    <w:rsid w:val="00C806DD"/>
    <w:rsid w:val="00C808F9"/>
    <w:rsid w:val="00C80B9C"/>
    <w:rsid w:val="00C80C25"/>
    <w:rsid w:val="00C80FBB"/>
    <w:rsid w:val="00C81581"/>
    <w:rsid w:val="00C816A3"/>
    <w:rsid w:val="00C818B0"/>
    <w:rsid w:val="00C81A7D"/>
    <w:rsid w:val="00C81C81"/>
    <w:rsid w:val="00C81CC2"/>
    <w:rsid w:val="00C81E3A"/>
    <w:rsid w:val="00C81FFD"/>
    <w:rsid w:val="00C82115"/>
    <w:rsid w:val="00C824B1"/>
    <w:rsid w:val="00C825E3"/>
    <w:rsid w:val="00C82A20"/>
    <w:rsid w:val="00C82AE2"/>
    <w:rsid w:val="00C82C35"/>
    <w:rsid w:val="00C82D31"/>
    <w:rsid w:val="00C82D4C"/>
    <w:rsid w:val="00C82E15"/>
    <w:rsid w:val="00C82F77"/>
    <w:rsid w:val="00C8304B"/>
    <w:rsid w:val="00C8330E"/>
    <w:rsid w:val="00C8349B"/>
    <w:rsid w:val="00C834C3"/>
    <w:rsid w:val="00C83654"/>
    <w:rsid w:val="00C8388D"/>
    <w:rsid w:val="00C83A33"/>
    <w:rsid w:val="00C83DD7"/>
    <w:rsid w:val="00C83E17"/>
    <w:rsid w:val="00C83FAD"/>
    <w:rsid w:val="00C840ED"/>
    <w:rsid w:val="00C842CD"/>
    <w:rsid w:val="00C843AE"/>
    <w:rsid w:val="00C8444E"/>
    <w:rsid w:val="00C8499A"/>
    <w:rsid w:val="00C84C7A"/>
    <w:rsid w:val="00C84DAB"/>
    <w:rsid w:val="00C84F25"/>
    <w:rsid w:val="00C84FEF"/>
    <w:rsid w:val="00C8539D"/>
    <w:rsid w:val="00C85420"/>
    <w:rsid w:val="00C859E2"/>
    <w:rsid w:val="00C85CD4"/>
    <w:rsid w:val="00C85FB9"/>
    <w:rsid w:val="00C86383"/>
    <w:rsid w:val="00C8692C"/>
    <w:rsid w:val="00C8693A"/>
    <w:rsid w:val="00C869FC"/>
    <w:rsid w:val="00C86A70"/>
    <w:rsid w:val="00C86CDB"/>
    <w:rsid w:val="00C86E0E"/>
    <w:rsid w:val="00C86F6F"/>
    <w:rsid w:val="00C87030"/>
    <w:rsid w:val="00C8728F"/>
    <w:rsid w:val="00C8737E"/>
    <w:rsid w:val="00C87481"/>
    <w:rsid w:val="00C87519"/>
    <w:rsid w:val="00C87529"/>
    <w:rsid w:val="00C876EB"/>
    <w:rsid w:val="00C8772E"/>
    <w:rsid w:val="00C87A1C"/>
    <w:rsid w:val="00C87A1D"/>
    <w:rsid w:val="00C87AAC"/>
    <w:rsid w:val="00C87B4F"/>
    <w:rsid w:val="00C87BC9"/>
    <w:rsid w:val="00C87D88"/>
    <w:rsid w:val="00C87E0D"/>
    <w:rsid w:val="00C87E9B"/>
    <w:rsid w:val="00C87F77"/>
    <w:rsid w:val="00C87F8C"/>
    <w:rsid w:val="00C9002E"/>
    <w:rsid w:val="00C9026D"/>
    <w:rsid w:val="00C90362"/>
    <w:rsid w:val="00C903F1"/>
    <w:rsid w:val="00C90477"/>
    <w:rsid w:val="00C90928"/>
    <w:rsid w:val="00C909BE"/>
    <w:rsid w:val="00C90A45"/>
    <w:rsid w:val="00C90B3A"/>
    <w:rsid w:val="00C90BE4"/>
    <w:rsid w:val="00C90EF7"/>
    <w:rsid w:val="00C90F6D"/>
    <w:rsid w:val="00C90FC8"/>
    <w:rsid w:val="00C91043"/>
    <w:rsid w:val="00C91145"/>
    <w:rsid w:val="00C91306"/>
    <w:rsid w:val="00C9149A"/>
    <w:rsid w:val="00C91521"/>
    <w:rsid w:val="00C91845"/>
    <w:rsid w:val="00C91982"/>
    <w:rsid w:val="00C91A99"/>
    <w:rsid w:val="00C91B9E"/>
    <w:rsid w:val="00C91CD4"/>
    <w:rsid w:val="00C91CF4"/>
    <w:rsid w:val="00C91EBC"/>
    <w:rsid w:val="00C9213A"/>
    <w:rsid w:val="00C92242"/>
    <w:rsid w:val="00C9225F"/>
    <w:rsid w:val="00C92596"/>
    <w:rsid w:val="00C92C5C"/>
    <w:rsid w:val="00C92C9F"/>
    <w:rsid w:val="00C92E4B"/>
    <w:rsid w:val="00C92ED1"/>
    <w:rsid w:val="00C9303D"/>
    <w:rsid w:val="00C9310A"/>
    <w:rsid w:val="00C9315A"/>
    <w:rsid w:val="00C933B3"/>
    <w:rsid w:val="00C93547"/>
    <w:rsid w:val="00C937A7"/>
    <w:rsid w:val="00C93915"/>
    <w:rsid w:val="00C93A6F"/>
    <w:rsid w:val="00C93AA8"/>
    <w:rsid w:val="00C93D3D"/>
    <w:rsid w:val="00C93E0D"/>
    <w:rsid w:val="00C93E5E"/>
    <w:rsid w:val="00C93EC1"/>
    <w:rsid w:val="00C93F0F"/>
    <w:rsid w:val="00C94069"/>
    <w:rsid w:val="00C94367"/>
    <w:rsid w:val="00C94700"/>
    <w:rsid w:val="00C94953"/>
    <w:rsid w:val="00C94B06"/>
    <w:rsid w:val="00C94B97"/>
    <w:rsid w:val="00C94D92"/>
    <w:rsid w:val="00C94F5A"/>
    <w:rsid w:val="00C9524B"/>
    <w:rsid w:val="00C95487"/>
    <w:rsid w:val="00C958F7"/>
    <w:rsid w:val="00C95D40"/>
    <w:rsid w:val="00C95DB9"/>
    <w:rsid w:val="00C95E0C"/>
    <w:rsid w:val="00C9654D"/>
    <w:rsid w:val="00C96641"/>
    <w:rsid w:val="00C96815"/>
    <w:rsid w:val="00C9727C"/>
    <w:rsid w:val="00C976CD"/>
    <w:rsid w:val="00C9776E"/>
    <w:rsid w:val="00C978EE"/>
    <w:rsid w:val="00C978F0"/>
    <w:rsid w:val="00C97982"/>
    <w:rsid w:val="00C979D4"/>
    <w:rsid w:val="00C97ABB"/>
    <w:rsid w:val="00C97BB4"/>
    <w:rsid w:val="00C97D9A"/>
    <w:rsid w:val="00CA01AC"/>
    <w:rsid w:val="00CA03D2"/>
    <w:rsid w:val="00CA0463"/>
    <w:rsid w:val="00CA0629"/>
    <w:rsid w:val="00CA063F"/>
    <w:rsid w:val="00CA06E4"/>
    <w:rsid w:val="00CA0A5D"/>
    <w:rsid w:val="00CA0CC8"/>
    <w:rsid w:val="00CA0E07"/>
    <w:rsid w:val="00CA147A"/>
    <w:rsid w:val="00CA152A"/>
    <w:rsid w:val="00CA173D"/>
    <w:rsid w:val="00CA1771"/>
    <w:rsid w:val="00CA191D"/>
    <w:rsid w:val="00CA19BB"/>
    <w:rsid w:val="00CA1B76"/>
    <w:rsid w:val="00CA20E0"/>
    <w:rsid w:val="00CA22E3"/>
    <w:rsid w:val="00CA2302"/>
    <w:rsid w:val="00CA2475"/>
    <w:rsid w:val="00CA2671"/>
    <w:rsid w:val="00CA2888"/>
    <w:rsid w:val="00CA28EB"/>
    <w:rsid w:val="00CA293F"/>
    <w:rsid w:val="00CA298B"/>
    <w:rsid w:val="00CA29E0"/>
    <w:rsid w:val="00CA2CCC"/>
    <w:rsid w:val="00CA30C1"/>
    <w:rsid w:val="00CA34A1"/>
    <w:rsid w:val="00CA3654"/>
    <w:rsid w:val="00CA37C8"/>
    <w:rsid w:val="00CA3A30"/>
    <w:rsid w:val="00CA3C6F"/>
    <w:rsid w:val="00CA3C7A"/>
    <w:rsid w:val="00CA3C86"/>
    <w:rsid w:val="00CA3D43"/>
    <w:rsid w:val="00CA405F"/>
    <w:rsid w:val="00CA40D4"/>
    <w:rsid w:val="00CA4129"/>
    <w:rsid w:val="00CA44DB"/>
    <w:rsid w:val="00CA4583"/>
    <w:rsid w:val="00CA458D"/>
    <w:rsid w:val="00CA48B5"/>
    <w:rsid w:val="00CA4BC6"/>
    <w:rsid w:val="00CA4F10"/>
    <w:rsid w:val="00CA50F3"/>
    <w:rsid w:val="00CA5360"/>
    <w:rsid w:val="00CA5364"/>
    <w:rsid w:val="00CA54AC"/>
    <w:rsid w:val="00CA55FA"/>
    <w:rsid w:val="00CA57A1"/>
    <w:rsid w:val="00CA5B94"/>
    <w:rsid w:val="00CA5C9D"/>
    <w:rsid w:val="00CA63E4"/>
    <w:rsid w:val="00CA63EB"/>
    <w:rsid w:val="00CA6421"/>
    <w:rsid w:val="00CA6611"/>
    <w:rsid w:val="00CA66C3"/>
    <w:rsid w:val="00CA6763"/>
    <w:rsid w:val="00CA67CB"/>
    <w:rsid w:val="00CA6DA0"/>
    <w:rsid w:val="00CA708C"/>
    <w:rsid w:val="00CA709C"/>
    <w:rsid w:val="00CA70A8"/>
    <w:rsid w:val="00CA729F"/>
    <w:rsid w:val="00CA72F0"/>
    <w:rsid w:val="00CA7314"/>
    <w:rsid w:val="00CA7847"/>
    <w:rsid w:val="00CA7932"/>
    <w:rsid w:val="00CA7C9A"/>
    <w:rsid w:val="00CA7F4F"/>
    <w:rsid w:val="00CA7FB5"/>
    <w:rsid w:val="00CB0131"/>
    <w:rsid w:val="00CB05EB"/>
    <w:rsid w:val="00CB06D1"/>
    <w:rsid w:val="00CB0755"/>
    <w:rsid w:val="00CB076B"/>
    <w:rsid w:val="00CB07FE"/>
    <w:rsid w:val="00CB0892"/>
    <w:rsid w:val="00CB0DA3"/>
    <w:rsid w:val="00CB0DBD"/>
    <w:rsid w:val="00CB12B2"/>
    <w:rsid w:val="00CB14DC"/>
    <w:rsid w:val="00CB16FA"/>
    <w:rsid w:val="00CB1928"/>
    <w:rsid w:val="00CB1AF5"/>
    <w:rsid w:val="00CB1B58"/>
    <w:rsid w:val="00CB1DF7"/>
    <w:rsid w:val="00CB1E05"/>
    <w:rsid w:val="00CB20AD"/>
    <w:rsid w:val="00CB212B"/>
    <w:rsid w:val="00CB22D9"/>
    <w:rsid w:val="00CB249C"/>
    <w:rsid w:val="00CB262E"/>
    <w:rsid w:val="00CB270B"/>
    <w:rsid w:val="00CB2756"/>
    <w:rsid w:val="00CB2A78"/>
    <w:rsid w:val="00CB3035"/>
    <w:rsid w:val="00CB327F"/>
    <w:rsid w:val="00CB33D8"/>
    <w:rsid w:val="00CB3475"/>
    <w:rsid w:val="00CB365F"/>
    <w:rsid w:val="00CB36A1"/>
    <w:rsid w:val="00CB39F7"/>
    <w:rsid w:val="00CB410C"/>
    <w:rsid w:val="00CB413F"/>
    <w:rsid w:val="00CB42BF"/>
    <w:rsid w:val="00CB448E"/>
    <w:rsid w:val="00CB44D0"/>
    <w:rsid w:val="00CB47CB"/>
    <w:rsid w:val="00CB4859"/>
    <w:rsid w:val="00CB4988"/>
    <w:rsid w:val="00CB49CC"/>
    <w:rsid w:val="00CB4D06"/>
    <w:rsid w:val="00CB51A3"/>
    <w:rsid w:val="00CB5693"/>
    <w:rsid w:val="00CB56EB"/>
    <w:rsid w:val="00CB5893"/>
    <w:rsid w:val="00CB591F"/>
    <w:rsid w:val="00CB5994"/>
    <w:rsid w:val="00CB5A05"/>
    <w:rsid w:val="00CB5BC0"/>
    <w:rsid w:val="00CB5EC9"/>
    <w:rsid w:val="00CB5F27"/>
    <w:rsid w:val="00CB5F30"/>
    <w:rsid w:val="00CB6061"/>
    <w:rsid w:val="00CB608D"/>
    <w:rsid w:val="00CB61D5"/>
    <w:rsid w:val="00CB65FE"/>
    <w:rsid w:val="00CB67CE"/>
    <w:rsid w:val="00CB68B9"/>
    <w:rsid w:val="00CB6B31"/>
    <w:rsid w:val="00CB7075"/>
    <w:rsid w:val="00CB708C"/>
    <w:rsid w:val="00CB715F"/>
    <w:rsid w:val="00CB716B"/>
    <w:rsid w:val="00CB720F"/>
    <w:rsid w:val="00CB72D5"/>
    <w:rsid w:val="00CB72F1"/>
    <w:rsid w:val="00CB7302"/>
    <w:rsid w:val="00CB751F"/>
    <w:rsid w:val="00CB768E"/>
    <w:rsid w:val="00CB7701"/>
    <w:rsid w:val="00CB77C2"/>
    <w:rsid w:val="00CB77D7"/>
    <w:rsid w:val="00CB77F7"/>
    <w:rsid w:val="00CB7919"/>
    <w:rsid w:val="00CB7A06"/>
    <w:rsid w:val="00CB7A42"/>
    <w:rsid w:val="00CB7C52"/>
    <w:rsid w:val="00CC014D"/>
    <w:rsid w:val="00CC0190"/>
    <w:rsid w:val="00CC01FA"/>
    <w:rsid w:val="00CC0228"/>
    <w:rsid w:val="00CC023B"/>
    <w:rsid w:val="00CC028A"/>
    <w:rsid w:val="00CC02B9"/>
    <w:rsid w:val="00CC02C4"/>
    <w:rsid w:val="00CC049B"/>
    <w:rsid w:val="00CC0588"/>
    <w:rsid w:val="00CC059E"/>
    <w:rsid w:val="00CC074D"/>
    <w:rsid w:val="00CC0755"/>
    <w:rsid w:val="00CC0961"/>
    <w:rsid w:val="00CC0AA6"/>
    <w:rsid w:val="00CC0B0A"/>
    <w:rsid w:val="00CC1084"/>
    <w:rsid w:val="00CC12DF"/>
    <w:rsid w:val="00CC131D"/>
    <w:rsid w:val="00CC17DD"/>
    <w:rsid w:val="00CC1A89"/>
    <w:rsid w:val="00CC1E5B"/>
    <w:rsid w:val="00CC2179"/>
    <w:rsid w:val="00CC21BD"/>
    <w:rsid w:val="00CC21C0"/>
    <w:rsid w:val="00CC2208"/>
    <w:rsid w:val="00CC2336"/>
    <w:rsid w:val="00CC260F"/>
    <w:rsid w:val="00CC2AE7"/>
    <w:rsid w:val="00CC2DFD"/>
    <w:rsid w:val="00CC2F73"/>
    <w:rsid w:val="00CC2F99"/>
    <w:rsid w:val="00CC3352"/>
    <w:rsid w:val="00CC3396"/>
    <w:rsid w:val="00CC33A3"/>
    <w:rsid w:val="00CC368F"/>
    <w:rsid w:val="00CC38DD"/>
    <w:rsid w:val="00CC3935"/>
    <w:rsid w:val="00CC3BE2"/>
    <w:rsid w:val="00CC3C11"/>
    <w:rsid w:val="00CC3EC4"/>
    <w:rsid w:val="00CC3F09"/>
    <w:rsid w:val="00CC3FF7"/>
    <w:rsid w:val="00CC42E7"/>
    <w:rsid w:val="00CC4517"/>
    <w:rsid w:val="00CC477B"/>
    <w:rsid w:val="00CC4F1F"/>
    <w:rsid w:val="00CC4F57"/>
    <w:rsid w:val="00CC50F6"/>
    <w:rsid w:val="00CC5122"/>
    <w:rsid w:val="00CC54DE"/>
    <w:rsid w:val="00CC5529"/>
    <w:rsid w:val="00CC5587"/>
    <w:rsid w:val="00CC5823"/>
    <w:rsid w:val="00CC58A2"/>
    <w:rsid w:val="00CC5B2F"/>
    <w:rsid w:val="00CC5DD1"/>
    <w:rsid w:val="00CC5EBB"/>
    <w:rsid w:val="00CC62BA"/>
    <w:rsid w:val="00CC6657"/>
    <w:rsid w:val="00CC675E"/>
    <w:rsid w:val="00CC67E9"/>
    <w:rsid w:val="00CC683C"/>
    <w:rsid w:val="00CC6CC1"/>
    <w:rsid w:val="00CC7421"/>
    <w:rsid w:val="00CC753A"/>
    <w:rsid w:val="00CC7616"/>
    <w:rsid w:val="00CC776A"/>
    <w:rsid w:val="00CC7782"/>
    <w:rsid w:val="00CC7824"/>
    <w:rsid w:val="00CC7915"/>
    <w:rsid w:val="00CC7DAF"/>
    <w:rsid w:val="00CC7DCE"/>
    <w:rsid w:val="00CD0137"/>
    <w:rsid w:val="00CD0317"/>
    <w:rsid w:val="00CD04FE"/>
    <w:rsid w:val="00CD0FFD"/>
    <w:rsid w:val="00CD10CF"/>
    <w:rsid w:val="00CD12E0"/>
    <w:rsid w:val="00CD1823"/>
    <w:rsid w:val="00CD18E3"/>
    <w:rsid w:val="00CD18F2"/>
    <w:rsid w:val="00CD19DB"/>
    <w:rsid w:val="00CD1C6E"/>
    <w:rsid w:val="00CD1F98"/>
    <w:rsid w:val="00CD2196"/>
    <w:rsid w:val="00CD21E0"/>
    <w:rsid w:val="00CD2378"/>
    <w:rsid w:val="00CD263A"/>
    <w:rsid w:val="00CD26CB"/>
    <w:rsid w:val="00CD2720"/>
    <w:rsid w:val="00CD2886"/>
    <w:rsid w:val="00CD29D8"/>
    <w:rsid w:val="00CD2CBB"/>
    <w:rsid w:val="00CD2DFC"/>
    <w:rsid w:val="00CD2E35"/>
    <w:rsid w:val="00CD30D7"/>
    <w:rsid w:val="00CD3278"/>
    <w:rsid w:val="00CD32FA"/>
    <w:rsid w:val="00CD3353"/>
    <w:rsid w:val="00CD352E"/>
    <w:rsid w:val="00CD3553"/>
    <w:rsid w:val="00CD3620"/>
    <w:rsid w:val="00CD3A6A"/>
    <w:rsid w:val="00CD3A91"/>
    <w:rsid w:val="00CD3AE9"/>
    <w:rsid w:val="00CD3B62"/>
    <w:rsid w:val="00CD3D84"/>
    <w:rsid w:val="00CD3EA3"/>
    <w:rsid w:val="00CD3F97"/>
    <w:rsid w:val="00CD45C4"/>
    <w:rsid w:val="00CD4BA1"/>
    <w:rsid w:val="00CD4DEF"/>
    <w:rsid w:val="00CD4EEC"/>
    <w:rsid w:val="00CD4F73"/>
    <w:rsid w:val="00CD4FEF"/>
    <w:rsid w:val="00CD5158"/>
    <w:rsid w:val="00CD5621"/>
    <w:rsid w:val="00CD5663"/>
    <w:rsid w:val="00CD56DA"/>
    <w:rsid w:val="00CD57E8"/>
    <w:rsid w:val="00CD5868"/>
    <w:rsid w:val="00CD5B61"/>
    <w:rsid w:val="00CD5D79"/>
    <w:rsid w:val="00CD61C8"/>
    <w:rsid w:val="00CD6215"/>
    <w:rsid w:val="00CD6247"/>
    <w:rsid w:val="00CD64D9"/>
    <w:rsid w:val="00CD65DA"/>
    <w:rsid w:val="00CD6650"/>
    <w:rsid w:val="00CD6934"/>
    <w:rsid w:val="00CD6951"/>
    <w:rsid w:val="00CD6963"/>
    <w:rsid w:val="00CD6976"/>
    <w:rsid w:val="00CD698C"/>
    <w:rsid w:val="00CD6ACF"/>
    <w:rsid w:val="00CD6B57"/>
    <w:rsid w:val="00CD6B97"/>
    <w:rsid w:val="00CD6C2B"/>
    <w:rsid w:val="00CD6C5C"/>
    <w:rsid w:val="00CD6C60"/>
    <w:rsid w:val="00CD6CC7"/>
    <w:rsid w:val="00CD6D3D"/>
    <w:rsid w:val="00CD6FAC"/>
    <w:rsid w:val="00CD720B"/>
    <w:rsid w:val="00CD7650"/>
    <w:rsid w:val="00CD7708"/>
    <w:rsid w:val="00CD777B"/>
    <w:rsid w:val="00CD77C5"/>
    <w:rsid w:val="00CD7A51"/>
    <w:rsid w:val="00CD7BB3"/>
    <w:rsid w:val="00CD7C0F"/>
    <w:rsid w:val="00CD7CA7"/>
    <w:rsid w:val="00CD7F37"/>
    <w:rsid w:val="00CD7F6D"/>
    <w:rsid w:val="00CE0171"/>
    <w:rsid w:val="00CE02B0"/>
    <w:rsid w:val="00CE04A4"/>
    <w:rsid w:val="00CE05E7"/>
    <w:rsid w:val="00CE0862"/>
    <w:rsid w:val="00CE0A21"/>
    <w:rsid w:val="00CE0A27"/>
    <w:rsid w:val="00CE0A6C"/>
    <w:rsid w:val="00CE0E35"/>
    <w:rsid w:val="00CE0E64"/>
    <w:rsid w:val="00CE0FE2"/>
    <w:rsid w:val="00CE1463"/>
    <w:rsid w:val="00CE1568"/>
    <w:rsid w:val="00CE161A"/>
    <w:rsid w:val="00CE16A0"/>
    <w:rsid w:val="00CE188F"/>
    <w:rsid w:val="00CE1BF7"/>
    <w:rsid w:val="00CE1D23"/>
    <w:rsid w:val="00CE1F78"/>
    <w:rsid w:val="00CE22A0"/>
    <w:rsid w:val="00CE22FD"/>
    <w:rsid w:val="00CE237F"/>
    <w:rsid w:val="00CE25A0"/>
    <w:rsid w:val="00CE2730"/>
    <w:rsid w:val="00CE2AF9"/>
    <w:rsid w:val="00CE2B3A"/>
    <w:rsid w:val="00CE2BC8"/>
    <w:rsid w:val="00CE2C28"/>
    <w:rsid w:val="00CE2F6A"/>
    <w:rsid w:val="00CE2FA8"/>
    <w:rsid w:val="00CE32EF"/>
    <w:rsid w:val="00CE33D0"/>
    <w:rsid w:val="00CE342A"/>
    <w:rsid w:val="00CE3521"/>
    <w:rsid w:val="00CE3686"/>
    <w:rsid w:val="00CE3E93"/>
    <w:rsid w:val="00CE3EDD"/>
    <w:rsid w:val="00CE3F7F"/>
    <w:rsid w:val="00CE4187"/>
    <w:rsid w:val="00CE423B"/>
    <w:rsid w:val="00CE4514"/>
    <w:rsid w:val="00CE4679"/>
    <w:rsid w:val="00CE481F"/>
    <w:rsid w:val="00CE4AD4"/>
    <w:rsid w:val="00CE4BA2"/>
    <w:rsid w:val="00CE4BDE"/>
    <w:rsid w:val="00CE4BEE"/>
    <w:rsid w:val="00CE51DD"/>
    <w:rsid w:val="00CE520E"/>
    <w:rsid w:val="00CE532F"/>
    <w:rsid w:val="00CE535B"/>
    <w:rsid w:val="00CE552B"/>
    <w:rsid w:val="00CE55E4"/>
    <w:rsid w:val="00CE59A8"/>
    <w:rsid w:val="00CE5A9F"/>
    <w:rsid w:val="00CE60EA"/>
    <w:rsid w:val="00CE61C4"/>
    <w:rsid w:val="00CE6220"/>
    <w:rsid w:val="00CE63D8"/>
    <w:rsid w:val="00CE63F8"/>
    <w:rsid w:val="00CE65E1"/>
    <w:rsid w:val="00CE664D"/>
    <w:rsid w:val="00CE6683"/>
    <w:rsid w:val="00CE66C9"/>
    <w:rsid w:val="00CE6775"/>
    <w:rsid w:val="00CE67B6"/>
    <w:rsid w:val="00CE6973"/>
    <w:rsid w:val="00CE6A77"/>
    <w:rsid w:val="00CE6F1D"/>
    <w:rsid w:val="00CE71F6"/>
    <w:rsid w:val="00CE7631"/>
    <w:rsid w:val="00CE7706"/>
    <w:rsid w:val="00CE780E"/>
    <w:rsid w:val="00CE78C4"/>
    <w:rsid w:val="00CE7A3B"/>
    <w:rsid w:val="00CE7C0E"/>
    <w:rsid w:val="00CE7D4E"/>
    <w:rsid w:val="00CE7E40"/>
    <w:rsid w:val="00CE7F28"/>
    <w:rsid w:val="00CF03B9"/>
    <w:rsid w:val="00CF057A"/>
    <w:rsid w:val="00CF05AB"/>
    <w:rsid w:val="00CF065F"/>
    <w:rsid w:val="00CF0774"/>
    <w:rsid w:val="00CF07A9"/>
    <w:rsid w:val="00CF082F"/>
    <w:rsid w:val="00CF086A"/>
    <w:rsid w:val="00CF0AF1"/>
    <w:rsid w:val="00CF0BB7"/>
    <w:rsid w:val="00CF0F42"/>
    <w:rsid w:val="00CF1175"/>
    <w:rsid w:val="00CF12C0"/>
    <w:rsid w:val="00CF1920"/>
    <w:rsid w:val="00CF1980"/>
    <w:rsid w:val="00CF1B94"/>
    <w:rsid w:val="00CF207A"/>
    <w:rsid w:val="00CF20FA"/>
    <w:rsid w:val="00CF23EB"/>
    <w:rsid w:val="00CF23EF"/>
    <w:rsid w:val="00CF248B"/>
    <w:rsid w:val="00CF262B"/>
    <w:rsid w:val="00CF2989"/>
    <w:rsid w:val="00CF2B01"/>
    <w:rsid w:val="00CF2BB6"/>
    <w:rsid w:val="00CF2CC8"/>
    <w:rsid w:val="00CF3047"/>
    <w:rsid w:val="00CF32CC"/>
    <w:rsid w:val="00CF337A"/>
    <w:rsid w:val="00CF37CC"/>
    <w:rsid w:val="00CF389F"/>
    <w:rsid w:val="00CF3BD0"/>
    <w:rsid w:val="00CF3E07"/>
    <w:rsid w:val="00CF3E6C"/>
    <w:rsid w:val="00CF3FA0"/>
    <w:rsid w:val="00CF3FCD"/>
    <w:rsid w:val="00CF42B9"/>
    <w:rsid w:val="00CF42D9"/>
    <w:rsid w:val="00CF447F"/>
    <w:rsid w:val="00CF464E"/>
    <w:rsid w:val="00CF468F"/>
    <w:rsid w:val="00CF47FC"/>
    <w:rsid w:val="00CF4883"/>
    <w:rsid w:val="00CF48B4"/>
    <w:rsid w:val="00CF4958"/>
    <w:rsid w:val="00CF4A3A"/>
    <w:rsid w:val="00CF517A"/>
    <w:rsid w:val="00CF529D"/>
    <w:rsid w:val="00CF54F1"/>
    <w:rsid w:val="00CF5730"/>
    <w:rsid w:val="00CF5860"/>
    <w:rsid w:val="00CF5C92"/>
    <w:rsid w:val="00CF5F1E"/>
    <w:rsid w:val="00CF633B"/>
    <w:rsid w:val="00CF651D"/>
    <w:rsid w:val="00CF66CE"/>
    <w:rsid w:val="00CF6757"/>
    <w:rsid w:val="00CF6758"/>
    <w:rsid w:val="00CF67B3"/>
    <w:rsid w:val="00CF6845"/>
    <w:rsid w:val="00CF684B"/>
    <w:rsid w:val="00CF6BC0"/>
    <w:rsid w:val="00CF6F32"/>
    <w:rsid w:val="00CF7077"/>
    <w:rsid w:val="00CF7489"/>
    <w:rsid w:val="00CF75DB"/>
    <w:rsid w:val="00CF7853"/>
    <w:rsid w:val="00CF787E"/>
    <w:rsid w:val="00CF78AC"/>
    <w:rsid w:val="00CF78E7"/>
    <w:rsid w:val="00CF7AAE"/>
    <w:rsid w:val="00CF7C1D"/>
    <w:rsid w:val="00CF7CF4"/>
    <w:rsid w:val="00CF7DFF"/>
    <w:rsid w:val="00CF7E16"/>
    <w:rsid w:val="00D00050"/>
    <w:rsid w:val="00D0018B"/>
    <w:rsid w:val="00D0031F"/>
    <w:rsid w:val="00D00358"/>
    <w:rsid w:val="00D0038C"/>
    <w:rsid w:val="00D003EF"/>
    <w:rsid w:val="00D0048A"/>
    <w:rsid w:val="00D007EB"/>
    <w:rsid w:val="00D011B8"/>
    <w:rsid w:val="00D011E0"/>
    <w:rsid w:val="00D01256"/>
    <w:rsid w:val="00D0159A"/>
    <w:rsid w:val="00D015AF"/>
    <w:rsid w:val="00D015B0"/>
    <w:rsid w:val="00D015C6"/>
    <w:rsid w:val="00D0163D"/>
    <w:rsid w:val="00D0165A"/>
    <w:rsid w:val="00D0169E"/>
    <w:rsid w:val="00D0190F"/>
    <w:rsid w:val="00D01997"/>
    <w:rsid w:val="00D01C7B"/>
    <w:rsid w:val="00D01CA3"/>
    <w:rsid w:val="00D01D11"/>
    <w:rsid w:val="00D02036"/>
    <w:rsid w:val="00D0213E"/>
    <w:rsid w:val="00D022B8"/>
    <w:rsid w:val="00D02620"/>
    <w:rsid w:val="00D0281D"/>
    <w:rsid w:val="00D02822"/>
    <w:rsid w:val="00D028F6"/>
    <w:rsid w:val="00D0298E"/>
    <w:rsid w:val="00D02ACB"/>
    <w:rsid w:val="00D02B30"/>
    <w:rsid w:val="00D02BF9"/>
    <w:rsid w:val="00D02C20"/>
    <w:rsid w:val="00D02EE1"/>
    <w:rsid w:val="00D02F51"/>
    <w:rsid w:val="00D02FD2"/>
    <w:rsid w:val="00D030ED"/>
    <w:rsid w:val="00D031A8"/>
    <w:rsid w:val="00D032D2"/>
    <w:rsid w:val="00D03385"/>
    <w:rsid w:val="00D03688"/>
    <w:rsid w:val="00D03833"/>
    <w:rsid w:val="00D0385A"/>
    <w:rsid w:val="00D038CF"/>
    <w:rsid w:val="00D03A33"/>
    <w:rsid w:val="00D03AC0"/>
    <w:rsid w:val="00D03DE0"/>
    <w:rsid w:val="00D03F67"/>
    <w:rsid w:val="00D041FA"/>
    <w:rsid w:val="00D0422B"/>
    <w:rsid w:val="00D04798"/>
    <w:rsid w:val="00D04996"/>
    <w:rsid w:val="00D049B8"/>
    <w:rsid w:val="00D04A4C"/>
    <w:rsid w:val="00D04D56"/>
    <w:rsid w:val="00D04E14"/>
    <w:rsid w:val="00D04FD5"/>
    <w:rsid w:val="00D04FDC"/>
    <w:rsid w:val="00D051D4"/>
    <w:rsid w:val="00D052A9"/>
    <w:rsid w:val="00D0536F"/>
    <w:rsid w:val="00D055B4"/>
    <w:rsid w:val="00D05614"/>
    <w:rsid w:val="00D056D6"/>
    <w:rsid w:val="00D056EF"/>
    <w:rsid w:val="00D0575D"/>
    <w:rsid w:val="00D057BF"/>
    <w:rsid w:val="00D05E68"/>
    <w:rsid w:val="00D0619F"/>
    <w:rsid w:val="00D06525"/>
    <w:rsid w:val="00D06787"/>
    <w:rsid w:val="00D067B3"/>
    <w:rsid w:val="00D06876"/>
    <w:rsid w:val="00D069C9"/>
    <w:rsid w:val="00D06CBA"/>
    <w:rsid w:val="00D06CD9"/>
    <w:rsid w:val="00D070D0"/>
    <w:rsid w:val="00D07121"/>
    <w:rsid w:val="00D072E1"/>
    <w:rsid w:val="00D07417"/>
    <w:rsid w:val="00D07573"/>
    <w:rsid w:val="00D0798D"/>
    <w:rsid w:val="00D07B9E"/>
    <w:rsid w:val="00D07CF1"/>
    <w:rsid w:val="00D07E48"/>
    <w:rsid w:val="00D07E57"/>
    <w:rsid w:val="00D10013"/>
    <w:rsid w:val="00D101B7"/>
    <w:rsid w:val="00D1053F"/>
    <w:rsid w:val="00D10808"/>
    <w:rsid w:val="00D10973"/>
    <w:rsid w:val="00D1099A"/>
    <w:rsid w:val="00D10AF3"/>
    <w:rsid w:val="00D10B48"/>
    <w:rsid w:val="00D10B85"/>
    <w:rsid w:val="00D10E96"/>
    <w:rsid w:val="00D10EC3"/>
    <w:rsid w:val="00D111C2"/>
    <w:rsid w:val="00D112E6"/>
    <w:rsid w:val="00D114AD"/>
    <w:rsid w:val="00D114ED"/>
    <w:rsid w:val="00D115D6"/>
    <w:rsid w:val="00D1171A"/>
    <w:rsid w:val="00D11886"/>
    <w:rsid w:val="00D11AA9"/>
    <w:rsid w:val="00D11C65"/>
    <w:rsid w:val="00D11D58"/>
    <w:rsid w:val="00D11D68"/>
    <w:rsid w:val="00D11DDC"/>
    <w:rsid w:val="00D11E9C"/>
    <w:rsid w:val="00D11EA7"/>
    <w:rsid w:val="00D11FF8"/>
    <w:rsid w:val="00D1208F"/>
    <w:rsid w:val="00D1209A"/>
    <w:rsid w:val="00D1221D"/>
    <w:rsid w:val="00D125B8"/>
    <w:rsid w:val="00D1264A"/>
    <w:rsid w:val="00D1271F"/>
    <w:rsid w:val="00D12782"/>
    <w:rsid w:val="00D1285C"/>
    <w:rsid w:val="00D12B89"/>
    <w:rsid w:val="00D12CBE"/>
    <w:rsid w:val="00D12E71"/>
    <w:rsid w:val="00D12EE4"/>
    <w:rsid w:val="00D13082"/>
    <w:rsid w:val="00D130C3"/>
    <w:rsid w:val="00D130E4"/>
    <w:rsid w:val="00D13420"/>
    <w:rsid w:val="00D13540"/>
    <w:rsid w:val="00D135BA"/>
    <w:rsid w:val="00D13656"/>
    <w:rsid w:val="00D13811"/>
    <w:rsid w:val="00D13BAF"/>
    <w:rsid w:val="00D13E05"/>
    <w:rsid w:val="00D13E6C"/>
    <w:rsid w:val="00D14474"/>
    <w:rsid w:val="00D144ED"/>
    <w:rsid w:val="00D1462C"/>
    <w:rsid w:val="00D14785"/>
    <w:rsid w:val="00D147B4"/>
    <w:rsid w:val="00D14821"/>
    <w:rsid w:val="00D14A68"/>
    <w:rsid w:val="00D14D96"/>
    <w:rsid w:val="00D14F30"/>
    <w:rsid w:val="00D15085"/>
    <w:rsid w:val="00D150AF"/>
    <w:rsid w:val="00D15341"/>
    <w:rsid w:val="00D15506"/>
    <w:rsid w:val="00D15583"/>
    <w:rsid w:val="00D1575E"/>
    <w:rsid w:val="00D15A00"/>
    <w:rsid w:val="00D15A9D"/>
    <w:rsid w:val="00D15C30"/>
    <w:rsid w:val="00D15E07"/>
    <w:rsid w:val="00D162D5"/>
    <w:rsid w:val="00D16442"/>
    <w:rsid w:val="00D16533"/>
    <w:rsid w:val="00D16712"/>
    <w:rsid w:val="00D1673E"/>
    <w:rsid w:val="00D167A3"/>
    <w:rsid w:val="00D167EE"/>
    <w:rsid w:val="00D1686A"/>
    <w:rsid w:val="00D1692B"/>
    <w:rsid w:val="00D169FB"/>
    <w:rsid w:val="00D16CBE"/>
    <w:rsid w:val="00D1715D"/>
    <w:rsid w:val="00D171BB"/>
    <w:rsid w:val="00D173C7"/>
    <w:rsid w:val="00D17CE2"/>
    <w:rsid w:val="00D20018"/>
    <w:rsid w:val="00D20061"/>
    <w:rsid w:val="00D200F3"/>
    <w:rsid w:val="00D2033A"/>
    <w:rsid w:val="00D206DA"/>
    <w:rsid w:val="00D20760"/>
    <w:rsid w:val="00D20C94"/>
    <w:rsid w:val="00D2101D"/>
    <w:rsid w:val="00D21083"/>
    <w:rsid w:val="00D210D0"/>
    <w:rsid w:val="00D21102"/>
    <w:rsid w:val="00D212A4"/>
    <w:rsid w:val="00D21341"/>
    <w:rsid w:val="00D213C7"/>
    <w:rsid w:val="00D2185D"/>
    <w:rsid w:val="00D21DCC"/>
    <w:rsid w:val="00D220EF"/>
    <w:rsid w:val="00D22235"/>
    <w:rsid w:val="00D22660"/>
    <w:rsid w:val="00D228D1"/>
    <w:rsid w:val="00D229DD"/>
    <w:rsid w:val="00D22B95"/>
    <w:rsid w:val="00D22F55"/>
    <w:rsid w:val="00D230C6"/>
    <w:rsid w:val="00D234AA"/>
    <w:rsid w:val="00D236C7"/>
    <w:rsid w:val="00D2377E"/>
    <w:rsid w:val="00D237D9"/>
    <w:rsid w:val="00D238E4"/>
    <w:rsid w:val="00D239AC"/>
    <w:rsid w:val="00D239BC"/>
    <w:rsid w:val="00D23AA7"/>
    <w:rsid w:val="00D23BF3"/>
    <w:rsid w:val="00D23CB6"/>
    <w:rsid w:val="00D23D00"/>
    <w:rsid w:val="00D23E88"/>
    <w:rsid w:val="00D241DF"/>
    <w:rsid w:val="00D242BB"/>
    <w:rsid w:val="00D24530"/>
    <w:rsid w:val="00D24A67"/>
    <w:rsid w:val="00D24AAB"/>
    <w:rsid w:val="00D24EF8"/>
    <w:rsid w:val="00D24F47"/>
    <w:rsid w:val="00D24F5A"/>
    <w:rsid w:val="00D2500C"/>
    <w:rsid w:val="00D250A4"/>
    <w:rsid w:val="00D25184"/>
    <w:rsid w:val="00D25745"/>
    <w:rsid w:val="00D25A6F"/>
    <w:rsid w:val="00D25AE2"/>
    <w:rsid w:val="00D25B7F"/>
    <w:rsid w:val="00D25BA4"/>
    <w:rsid w:val="00D25D13"/>
    <w:rsid w:val="00D25D8B"/>
    <w:rsid w:val="00D25D92"/>
    <w:rsid w:val="00D26181"/>
    <w:rsid w:val="00D262B6"/>
    <w:rsid w:val="00D26346"/>
    <w:rsid w:val="00D26642"/>
    <w:rsid w:val="00D26713"/>
    <w:rsid w:val="00D26A15"/>
    <w:rsid w:val="00D26BCC"/>
    <w:rsid w:val="00D26C63"/>
    <w:rsid w:val="00D26D38"/>
    <w:rsid w:val="00D26F40"/>
    <w:rsid w:val="00D271B0"/>
    <w:rsid w:val="00D271D6"/>
    <w:rsid w:val="00D273FE"/>
    <w:rsid w:val="00D274C5"/>
    <w:rsid w:val="00D27624"/>
    <w:rsid w:val="00D2778E"/>
    <w:rsid w:val="00D278CF"/>
    <w:rsid w:val="00D27AAB"/>
    <w:rsid w:val="00D27BDE"/>
    <w:rsid w:val="00D27C5A"/>
    <w:rsid w:val="00D27F18"/>
    <w:rsid w:val="00D27F82"/>
    <w:rsid w:val="00D30343"/>
    <w:rsid w:val="00D3040F"/>
    <w:rsid w:val="00D30444"/>
    <w:rsid w:val="00D304A9"/>
    <w:rsid w:val="00D30585"/>
    <w:rsid w:val="00D30667"/>
    <w:rsid w:val="00D30A97"/>
    <w:rsid w:val="00D30B93"/>
    <w:rsid w:val="00D30D29"/>
    <w:rsid w:val="00D30F3B"/>
    <w:rsid w:val="00D30F93"/>
    <w:rsid w:val="00D311DA"/>
    <w:rsid w:val="00D3120C"/>
    <w:rsid w:val="00D31294"/>
    <w:rsid w:val="00D312D3"/>
    <w:rsid w:val="00D3136D"/>
    <w:rsid w:val="00D315EC"/>
    <w:rsid w:val="00D3172F"/>
    <w:rsid w:val="00D31777"/>
    <w:rsid w:val="00D31A51"/>
    <w:rsid w:val="00D31B18"/>
    <w:rsid w:val="00D31DFB"/>
    <w:rsid w:val="00D3226B"/>
    <w:rsid w:val="00D322F2"/>
    <w:rsid w:val="00D3236C"/>
    <w:rsid w:val="00D323B4"/>
    <w:rsid w:val="00D324C6"/>
    <w:rsid w:val="00D324E5"/>
    <w:rsid w:val="00D3262F"/>
    <w:rsid w:val="00D32BEA"/>
    <w:rsid w:val="00D32C62"/>
    <w:rsid w:val="00D32D97"/>
    <w:rsid w:val="00D32DA5"/>
    <w:rsid w:val="00D32F34"/>
    <w:rsid w:val="00D33128"/>
    <w:rsid w:val="00D332A8"/>
    <w:rsid w:val="00D333AC"/>
    <w:rsid w:val="00D33653"/>
    <w:rsid w:val="00D337EF"/>
    <w:rsid w:val="00D33904"/>
    <w:rsid w:val="00D33E8D"/>
    <w:rsid w:val="00D33FE6"/>
    <w:rsid w:val="00D340A7"/>
    <w:rsid w:val="00D3413D"/>
    <w:rsid w:val="00D3416F"/>
    <w:rsid w:val="00D34196"/>
    <w:rsid w:val="00D34356"/>
    <w:rsid w:val="00D34483"/>
    <w:rsid w:val="00D347EC"/>
    <w:rsid w:val="00D3482E"/>
    <w:rsid w:val="00D34BDD"/>
    <w:rsid w:val="00D34D7A"/>
    <w:rsid w:val="00D34EDD"/>
    <w:rsid w:val="00D34F66"/>
    <w:rsid w:val="00D3500E"/>
    <w:rsid w:val="00D3521F"/>
    <w:rsid w:val="00D35226"/>
    <w:rsid w:val="00D353CB"/>
    <w:rsid w:val="00D3540F"/>
    <w:rsid w:val="00D35456"/>
    <w:rsid w:val="00D35726"/>
    <w:rsid w:val="00D35783"/>
    <w:rsid w:val="00D35874"/>
    <w:rsid w:val="00D35959"/>
    <w:rsid w:val="00D35BF5"/>
    <w:rsid w:val="00D35D3D"/>
    <w:rsid w:val="00D35D80"/>
    <w:rsid w:val="00D35F33"/>
    <w:rsid w:val="00D35F8B"/>
    <w:rsid w:val="00D363C1"/>
    <w:rsid w:val="00D36924"/>
    <w:rsid w:val="00D36AC8"/>
    <w:rsid w:val="00D36C5F"/>
    <w:rsid w:val="00D370F5"/>
    <w:rsid w:val="00D3731F"/>
    <w:rsid w:val="00D37539"/>
    <w:rsid w:val="00D37559"/>
    <w:rsid w:val="00D376A7"/>
    <w:rsid w:val="00D37892"/>
    <w:rsid w:val="00D37DDE"/>
    <w:rsid w:val="00D37E52"/>
    <w:rsid w:val="00D37F6C"/>
    <w:rsid w:val="00D40005"/>
    <w:rsid w:val="00D40565"/>
    <w:rsid w:val="00D40588"/>
    <w:rsid w:val="00D40760"/>
    <w:rsid w:val="00D408EE"/>
    <w:rsid w:val="00D40AA5"/>
    <w:rsid w:val="00D40D91"/>
    <w:rsid w:val="00D40DBF"/>
    <w:rsid w:val="00D40DDD"/>
    <w:rsid w:val="00D40E95"/>
    <w:rsid w:val="00D40F45"/>
    <w:rsid w:val="00D41067"/>
    <w:rsid w:val="00D411E8"/>
    <w:rsid w:val="00D4147E"/>
    <w:rsid w:val="00D41CF7"/>
    <w:rsid w:val="00D41F11"/>
    <w:rsid w:val="00D4227B"/>
    <w:rsid w:val="00D42A9D"/>
    <w:rsid w:val="00D42B2C"/>
    <w:rsid w:val="00D42C7D"/>
    <w:rsid w:val="00D42D29"/>
    <w:rsid w:val="00D42D3A"/>
    <w:rsid w:val="00D42EBC"/>
    <w:rsid w:val="00D432CD"/>
    <w:rsid w:val="00D4341A"/>
    <w:rsid w:val="00D43489"/>
    <w:rsid w:val="00D43557"/>
    <w:rsid w:val="00D43896"/>
    <w:rsid w:val="00D43AC8"/>
    <w:rsid w:val="00D43B16"/>
    <w:rsid w:val="00D43B35"/>
    <w:rsid w:val="00D43D42"/>
    <w:rsid w:val="00D43DEB"/>
    <w:rsid w:val="00D43E33"/>
    <w:rsid w:val="00D43F62"/>
    <w:rsid w:val="00D43F9C"/>
    <w:rsid w:val="00D44092"/>
    <w:rsid w:val="00D44159"/>
    <w:rsid w:val="00D443BB"/>
    <w:rsid w:val="00D44503"/>
    <w:rsid w:val="00D44552"/>
    <w:rsid w:val="00D445CA"/>
    <w:rsid w:val="00D445DA"/>
    <w:rsid w:val="00D446B0"/>
    <w:rsid w:val="00D4477C"/>
    <w:rsid w:val="00D44898"/>
    <w:rsid w:val="00D448B2"/>
    <w:rsid w:val="00D44B24"/>
    <w:rsid w:val="00D44CC9"/>
    <w:rsid w:val="00D44CD5"/>
    <w:rsid w:val="00D44E0C"/>
    <w:rsid w:val="00D45153"/>
    <w:rsid w:val="00D45402"/>
    <w:rsid w:val="00D45425"/>
    <w:rsid w:val="00D4552B"/>
    <w:rsid w:val="00D4558F"/>
    <w:rsid w:val="00D45904"/>
    <w:rsid w:val="00D459DE"/>
    <w:rsid w:val="00D45B66"/>
    <w:rsid w:val="00D45BF4"/>
    <w:rsid w:val="00D45C0E"/>
    <w:rsid w:val="00D45EB1"/>
    <w:rsid w:val="00D45F4F"/>
    <w:rsid w:val="00D45F56"/>
    <w:rsid w:val="00D46363"/>
    <w:rsid w:val="00D46384"/>
    <w:rsid w:val="00D46460"/>
    <w:rsid w:val="00D467F5"/>
    <w:rsid w:val="00D4692D"/>
    <w:rsid w:val="00D469C2"/>
    <w:rsid w:val="00D46B21"/>
    <w:rsid w:val="00D46CE1"/>
    <w:rsid w:val="00D46F37"/>
    <w:rsid w:val="00D46FF1"/>
    <w:rsid w:val="00D471C4"/>
    <w:rsid w:val="00D47508"/>
    <w:rsid w:val="00D47635"/>
    <w:rsid w:val="00D47636"/>
    <w:rsid w:val="00D477D4"/>
    <w:rsid w:val="00D47868"/>
    <w:rsid w:val="00D47C5F"/>
    <w:rsid w:val="00D50038"/>
    <w:rsid w:val="00D5028B"/>
    <w:rsid w:val="00D50494"/>
    <w:rsid w:val="00D504F3"/>
    <w:rsid w:val="00D5075F"/>
    <w:rsid w:val="00D50966"/>
    <w:rsid w:val="00D50AD1"/>
    <w:rsid w:val="00D50B76"/>
    <w:rsid w:val="00D50BDA"/>
    <w:rsid w:val="00D50C5C"/>
    <w:rsid w:val="00D50CB7"/>
    <w:rsid w:val="00D50CD2"/>
    <w:rsid w:val="00D50D43"/>
    <w:rsid w:val="00D5107A"/>
    <w:rsid w:val="00D510B7"/>
    <w:rsid w:val="00D511ED"/>
    <w:rsid w:val="00D51222"/>
    <w:rsid w:val="00D5124D"/>
    <w:rsid w:val="00D5143C"/>
    <w:rsid w:val="00D51644"/>
    <w:rsid w:val="00D5173E"/>
    <w:rsid w:val="00D5174A"/>
    <w:rsid w:val="00D517A2"/>
    <w:rsid w:val="00D51A1F"/>
    <w:rsid w:val="00D51B27"/>
    <w:rsid w:val="00D51B60"/>
    <w:rsid w:val="00D51DB4"/>
    <w:rsid w:val="00D51DC9"/>
    <w:rsid w:val="00D51E42"/>
    <w:rsid w:val="00D51F05"/>
    <w:rsid w:val="00D51F16"/>
    <w:rsid w:val="00D51F9C"/>
    <w:rsid w:val="00D52090"/>
    <w:rsid w:val="00D5217F"/>
    <w:rsid w:val="00D52302"/>
    <w:rsid w:val="00D523AD"/>
    <w:rsid w:val="00D5245B"/>
    <w:rsid w:val="00D5293E"/>
    <w:rsid w:val="00D529C5"/>
    <w:rsid w:val="00D529FD"/>
    <w:rsid w:val="00D529FE"/>
    <w:rsid w:val="00D52BE0"/>
    <w:rsid w:val="00D52C0E"/>
    <w:rsid w:val="00D53031"/>
    <w:rsid w:val="00D5352C"/>
    <w:rsid w:val="00D5390E"/>
    <w:rsid w:val="00D53BFF"/>
    <w:rsid w:val="00D53E59"/>
    <w:rsid w:val="00D53EAF"/>
    <w:rsid w:val="00D53FDD"/>
    <w:rsid w:val="00D5422F"/>
    <w:rsid w:val="00D5448B"/>
    <w:rsid w:val="00D5474F"/>
    <w:rsid w:val="00D54B92"/>
    <w:rsid w:val="00D54C79"/>
    <w:rsid w:val="00D54E7F"/>
    <w:rsid w:val="00D54F79"/>
    <w:rsid w:val="00D5525C"/>
    <w:rsid w:val="00D553B0"/>
    <w:rsid w:val="00D55480"/>
    <w:rsid w:val="00D554D3"/>
    <w:rsid w:val="00D554F6"/>
    <w:rsid w:val="00D55611"/>
    <w:rsid w:val="00D557D8"/>
    <w:rsid w:val="00D55898"/>
    <w:rsid w:val="00D55979"/>
    <w:rsid w:val="00D559DA"/>
    <w:rsid w:val="00D55CF5"/>
    <w:rsid w:val="00D560E9"/>
    <w:rsid w:val="00D56118"/>
    <w:rsid w:val="00D56270"/>
    <w:rsid w:val="00D562AD"/>
    <w:rsid w:val="00D56853"/>
    <w:rsid w:val="00D568B3"/>
    <w:rsid w:val="00D569CC"/>
    <w:rsid w:val="00D569D7"/>
    <w:rsid w:val="00D56C3B"/>
    <w:rsid w:val="00D56F79"/>
    <w:rsid w:val="00D570D0"/>
    <w:rsid w:val="00D577BA"/>
    <w:rsid w:val="00D577D3"/>
    <w:rsid w:val="00D57B1A"/>
    <w:rsid w:val="00D57B24"/>
    <w:rsid w:val="00D57B71"/>
    <w:rsid w:val="00D57D8C"/>
    <w:rsid w:val="00D57E17"/>
    <w:rsid w:val="00D57E68"/>
    <w:rsid w:val="00D57FF2"/>
    <w:rsid w:val="00D60163"/>
    <w:rsid w:val="00D602C0"/>
    <w:rsid w:val="00D60373"/>
    <w:rsid w:val="00D60796"/>
    <w:rsid w:val="00D60AE1"/>
    <w:rsid w:val="00D60F66"/>
    <w:rsid w:val="00D6129E"/>
    <w:rsid w:val="00D612AF"/>
    <w:rsid w:val="00D61471"/>
    <w:rsid w:val="00D6178C"/>
    <w:rsid w:val="00D617AA"/>
    <w:rsid w:val="00D617C3"/>
    <w:rsid w:val="00D617D7"/>
    <w:rsid w:val="00D61A24"/>
    <w:rsid w:val="00D61A75"/>
    <w:rsid w:val="00D61B67"/>
    <w:rsid w:val="00D62077"/>
    <w:rsid w:val="00D6209C"/>
    <w:rsid w:val="00D62586"/>
    <w:rsid w:val="00D6261C"/>
    <w:rsid w:val="00D62848"/>
    <w:rsid w:val="00D62B6D"/>
    <w:rsid w:val="00D62C8E"/>
    <w:rsid w:val="00D62E0F"/>
    <w:rsid w:val="00D62F94"/>
    <w:rsid w:val="00D63124"/>
    <w:rsid w:val="00D631A1"/>
    <w:rsid w:val="00D63359"/>
    <w:rsid w:val="00D63391"/>
    <w:rsid w:val="00D63622"/>
    <w:rsid w:val="00D637E6"/>
    <w:rsid w:val="00D63C7E"/>
    <w:rsid w:val="00D63CF5"/>
    <w:rsid w:val="00D63DAC"/>
    <w:rsid w:val="00D64146"/>
    <w:rsid w:val="00D64527"/>
    <w:rsid w:val="00D645A5"/>
    <w:rsid w:val="00D645A9"/>
    <w:rsid w:val="00D647A5"/>
    <w:rsid w:val="00D648B5"/>
    <w:rsid w:val="00D64A43"/>
    <w:rsid w:val="00D64A62"/>
    <w:rsid w:val="00D64E37"/>
    <w:rsid w:val="00D64EA9"/>
    <w:rsid w:val="00D64F75"/>
    <w:rsid w:val="00D651EB"/>
    <w:rsid w:val="00D6526C"/>
    <w:rsid w:val="00D65317"/>
    <w:rsid w:val="00D65537"/>
    <w:rsid w:val="00D65707"/>
    <w:rsid w:val="00D657F3"/>
    <w:rsid w:val="00D65C3A"/>
    <w:rsid w:val="00D65D50"/>
    <w:rsid w:val="00D65D88"/>
    <w:rsid w:val="00D66124"/>
    <w:rsid w:val="00D66237"/>
    <w:rsid w:val="00D663F1"/>
    <w:rsid w:val="00D665A4"/>
    <w:rsid w:val="00D6682F"/>
    <w:rsid w:val="00D668C4"/>
    <w:rsid w:val="00D6691B"/>
    <w:rsid w:val="00D66981"/>
    <w:rsid w:val="00D66B3C"/>
    <w:rsid w:val="00D66E55"/>
    <w:rsid w:val="00D670DA"/>
    <w:rsid w:val="00D670E3"/>
    <w:rsid w:val="00D67106"/>
    <w:rsid w:val="00D6715C"/>
    <w:rsid w:val="00D67416"/>
    <w:rsid w:val="00D674D5"/>
    <w:rsid w:val="00D67795"/>
    <w:rsid w:val="00D677CA"/>
    <w:rsid w:val="00D67A6C"/>
    <w:rsid w:val="00D67B2F"/>
    <w:rsid w:val="00D67DA5"/>
    <w:rsid w:val="00D7036B"/>
    <w:rsid w:val="00D704ED"/>
    <w:rsid w:val="00D707F2"/>
    <w:rsid w:val="00D70857"/>
    <w:rsid w:val="00D70A4F"/>
    <w:rsid w:val="00D70AE7"/>
    <w:rsid w:val="00D70BE9"/>
    <w:rsid w:val="00D70F9D"/>
    <w:rsid w:val="00D713FD"/>
    <w:rsid w:val="00D714B0"/>
    <w:rsid w:val="00D71549"/>
    <w:rsid w:val="00D71A6F"/>
    <w:rsid w:val="00D71D91"/>
    <w:rsid w:val="00D72193"/>
    <w:rsid w:val="00D7288D"/>
    <w:rsid w:val="00D72D4F"/>
    <w:rsid w:val="00D72E15"/>
    <w:rsid w:val="00D73414"/>
    <w:rsid w:val="00D73570"/>
    <w:rsid w:val="00D736B4"/>
    <w:rsid w:val="00D73930"/>
    <w:rsid w:val="00D73BC3"/>
    <w:rsid w:val="00D73D1E"/>
    <w:rsid w:val="00D73D28"/>
    <w:rsid w:val="00D73F7D"/>
    <w:rsid w:val="00D74206"/>
    <w:rsid w:val="00D744C5"/>
    <w:rsid w:val="00D74737"/>
    <w:rsid w:val="00D7488E"/>
    <w:rsid w:val="00D750EA"/>
    <w:rsid w:val="00D75D29"/>
    <w:rsid w:val="00D75E54"/>
    <w:rsid w:val="00D76006"/>
    <w:rsid w:val="00D760DE"/>
    <w:rsid w:val="00D7624A"/>
    <w:rsid w:val="00D7626C"/>
    <w:rsid w:val="00D76300"/>
    <w:rsid w:val="00D7661D"/>
    <w:rsid w:val="00D7665D"/>
    <w:rsid w:val="00D76801"/>
    <w:rsid w:val="00D76F09"/>
    <w:rsid w:val="00D76FC6"/>
    <w:rsid w:val="00D77081"/>
    <w:rsid w:val="00D770DC"/>
    <w:rsid w:val="00D771E5"/>
    <w:rsid w:val="00D77437"/>
    <w:rsid w:val="00D774DD"/>
    <w:rsid w:val="00D776F1"/>
    <w:rsid w:val="00D777C9"/>
    <w:rsid w:val="00D77879"/>
    <w:rsid w:val="00D77B45"/>
    <w:rsid w:val="00D77DBE"/>
    <w:rsid w:val="00D80195"/>
    <w:rsid w:val="00D80292"/>
    <w:rsid w:val="00D8040B"/>
    <w:rsid w:val="00D8047F"/>
    <w:rsid w:val="00D80802"/>
    <w:rsid w:val="00D808A6"/>
    <w:rsid w:val="00D80967"/>
    <w:rsid w:val="00D80A82"/>
    <w:rsid w:val="00D80AB2"/>
    <w:rsid w:val="00D80B20"/>
    <w:rsid w:val="00D80E63"/>
    <w:rsid w:val="00D8106D"/>
    <w:rsid w:val="00D816A4"/>
    <w:rsid w:val="00D817C0"/>
    <w:rsid w:val="00D819AC"/>
    <w:rsid w:val="00D819E3"/>
    <w:rsid w:val="00D81A04"/>
    <w:rsid w:val="00D81D16"/>
    <w:rsid w:val="00D81FA5"/>
    <w:rsid w:val="00D82029"/>
    <w:rsid w:val="00D8207E"/>
    <w:rsid w:val="00D821A2"/>
    <w:rsid w:val="00D821B1"/>
    <w:rsid w:val="00D822D0"/>
    <w:rsid w:val="00D82400"/>
    <w:rsid w:val="00D82547"/>
    <w:rsid w:val="00D8264F"/>
    <w:rsid w:val="00D82BDC"/>
    <w:rsid w:val="00D82D8E"/>
    <w:rsid w:val="00D8321B"/>
    <w:rsid w:val="00D83353"/>
    <w:rsid w:val="00D8339E"/>
    <w:rsid w:val="00D8351C"/>
    <w:rsid w:val="00D83520"/>
    <w:rsid w:val="00D836CE"/>
    <w:rsid w:val="00D836E3"/>
    <w:rsid w:val="00D837DF"/>
    <w:rsid w:val="00D838D1"/>
    <w:rsid w:val="00D8392D"/>
    <w:rsid w:val="00D8394A"/>
    <w:rsid w:val="00D83BFA"/>
    <w:rsid w:val="00D83C17"/>
    <w:rsid w:val="00D83E18"/>
    <w:rsid w:val="00D83FC9"/>
    <w:rsid w:val="00D84178"/>
    <w:rsid w:val="00D843D2"/>
    <w:rsid w:val="00D84425"/>
    <w:rsid w:val="00D848A6"/>
    <w:rsid w:val="00D84ADA"/>
    <w:rsid w:val="00D84BF0"/>
    <w:rsid w:val="00D84C2B"/>
    <w:rsid w:val="00D84D5B"/>
    <w:rsid w:val="00D84D62"/>
    <w:rsid w:val="00D84D8F"/>
    <w:rsid w:val="00D84E77"/>
    <w:rsid w:val="00D84F29"/>
    <w:rsid w:val="00D84F8B"/>
    <w:rsid w:val="00D850F2"/>
    <w:rsid w:val="00D85247"/>
    <w:rsid w:val="00D8533E"/>
    <w:rsid w:val="00D85697"/>
    <w:rsid w:val="00D857EA"/>
    <w:rsid w:val="00D857F3"/>
    <w:rsid w:val="00D859D1"/>
    <w:rsid w:val="00D85EDA"/>
    <w:rsid w:val="00D864DB"/>
    <w:rsid w:val="00D8650A"/>
    <w:rsid w:val="00D8676D"/>
    <w:rsid w:val="00D86893"/>
    <w:rsid w:val="00D86FEC"/>
    <w:rsid w:val="00D87253"/>
    <w:rsid w:val="00D87381"/>
    <w:rsid w:val="00D873E6"/>
    <w:rsid w:val="00D8760F"/>
    <w:rsid w:val="00D87678"/>
    <w:rsid w:val="00D8768C"/>
    <w:rsid w:val="00D87C58"/>
    <w:rsid w:val="00D8A034"/>
    <w:rsid w:val="00D90200"/>
    <w:rsid w:val="00D904CD"/>
    <w:rsid w:val="00D906E2"/>
    <w:rsid w:val="00D9087F"/>
    <w:rsid w:val="00D90AC6"/>
    <w:rsid w:val="00D90B66"/>
    <w:rsid w:val="00D90C8B"/>
    <w:rsid w:val="00D9101E"/>
    <w:rsid w:val="00D910B8"/>
    <w:rsid w:val="00D91201"/>
    <w:rsid w:val="00D91279"/>
    <w:rsid w:val="00D91448"/>
    <w:rsid w:val="00D9167A"/>
    <w:rsid w:val="00D91790"/>
    <w:rsid w:val="00D91D75"/>
    <w:rsid w:val="00D91E33"/>
    <w:rsid w:val="00D91EE7"/>
    <w:rsid w:val="00D920A6"/>
    <w:rsid w:val="00D922AF"/>
    <w:rsid w:val="00D922BA"/>
    <w:rsid w:val="00D9240C"/>
    <w:rsid w:val="00D92959"/>
    <w:rsid w:val="00D92B2C"/>
    <w:rsid w:val="00D92B3E"/>
    <w:rsid w:val="00D92D87"/>
    <w:rsid w:val="00D92F4F"/>
    <w:rsid w:val="00D92FE8"/>
    <w:rsid w:val="00D932EE"/>
    <w:rsid w:val="00D9349B"/>
    <w:rsid w:val="00D9356B"/>
    <w:rsid w:val="00D93645"/>
    <w:rsid w:val="00D9374A"/>
    <w:rsid w:val="00D93899"/>
    <w:rsid w:val="00D938F3"/>
    <w:rsid w:val="00D9392E"/>
    <w:rsid w:val="00D93A34"/>
    <w:rsid w:val="00D93B2B"/>
    <w:rsid w:val="00D93FA2"/>
    <w:rsid w:val="00D941C5"/>
    <w:rsid w:val="00D94538"/>
    <w:rsid w:val="00D946F4"/>
    <w:rsid w:val="00D94701"/>
    <w:rsid w:val="00D94707"/>
    <w:rsid w:val="00D94759"/>
    <w:rsid w:val="00D948F8"/>
    <w:rsid w:val="00D94BBA"/>
    <w:rsid w:val="00D94CC3"/>
    <w:rsid w:val="00D94D23"/>
    <w:rsid w:val="00D94DB3"/>
    <w:rsid w:val="00D94DB5"/>
    <w:rsid w:val="00D950A9"/>
    <w:rsid w:val="00D950DA"/>
    <w:rsid w:val="00D950DD"/>
    <w:rsid w:val="00D95111"/>
    <w:rsid w:val="00D952E4"/>
    <w:rsid w:val="00D953A7"/>
    <w:rsid w:val="00D953D9"/>
    <w:rsid w:val="00D9541D"/>
    <w:rsid w:val="00D9544E"/>
    <w:rsid w:val="00D9559C"/>
    <w:rsid w:val="00D9561F"/>
    <w:rsid w:val="00D95BAD"/>
    <w:rsid w:val="00D95C6C"/>
    <w:rsid w:val="00D95ED6"/>
    <w:rsid w:val="00D96198"/>
    <w:rsid w:val="00D96241"/>
    <w:rsid w:val="00D96281"/>
    <w:rsid w:val="00D96B25"/>
    <w:rsid w:val="00D96C61"/>
    <w:rsid w:val="00D96DF4"/>
    <w:rsid w:val="00D96E75"/>
    <w:rsid w:val="00D96F70"/>
    <w:rsid w:val="00D9703D"/>
    <w:rsid w:val="00D97076"/>
    <w:rsid w:val="00D97375"/>
    <w:rsid w:val="00D9778B"/>
    <w:rsid w:val="00D97955"/>
    <w:rsid w:val="00D979ED"/>
    <w:rsid w:val="00D979EE"/>
    <w:rsid w:val="00D97C4D"/>
    <w:rsid w:val="00D97CC4"/>
    <w:rsid w:val="00D97FF1"/>
    <w:rsid w:val="00DA00C8"/>
    <w:rsid w:val="00DA017E"/>
    <w:rsid w:val="00DA0213"/>
    <w:rsid w:val="00DA0295"/>
    <w:rsid w:val="00DA0443"/>
    <w:rsid w:val="00DA048A"/>
    <w:rsid w:val="00DA05A2"/>
    <w:rsid w:val="00DA05F0"/>
    <w:rsid w:val="00DA06E4"/>
    <w:rsid w:val="00DA09E8"/>
    <w:rsid w:val="00DA0C32"/>
    <w:rsid w:val="00DA1158"/>
    <w:rsid w:val="00DA115E"/>
    <w:rsid w:val="00DA1350"/>
    <w:rsid w:val="00DA13C9"/>
    <w:rsid w:val="00DA140F"/>
    <w:rsid w:val="00DA189A"/>
    <w:rsid w:val="00DA1A66"/>
    <w:rsid w:val="00DA1B03"/>
    <w:rsid w:val="00DA1B50"/>
    <w:rsid w:val="00DA1BBE"/>
    <w:rsid w:val="00DA1BF1"/>
    <w:rsid w:val="00DA1DE4"/>
    <w:rsid w:val="00DA1F60"/>
    <w:rsid w:val="00DA1F66"/>
    <w:rsid w:val="00DA1F68"/>
    <w:rsid w:val="00DA2196"/>
    <w:rsid w:val="00DA2242"/>
    <w:rsid w:val="00DA2434"/>
    <w:rsid w:val="00DA292F"/>
    <w:rsid w:val="00DA2955"/>
    <w:rsid w:val="00DA2BAC"/>
    <w:rsid w:val="00DA2E16"/>
    <w:rsid w:val="00DA2FEC"/>
    <w:rsid w:val="00DA31C2"/>
    <w:rsid w:val="00DA31ED"/>
    <w:rsid w:val="00DA3377"/>
    <w:rsid w:val="00DA37A7"/>
    <w:rsid w:val="00DA39DF"/>
    <w:rsid w:val="00DA3A07"/>
    <w:rsid w:val="00DA3A4E"/>
    <w:rsid w:val="00DA3C90"/>
    <w:rsid w:val="00DA3E11"/>
    <w:rsid w:val="00DA3F23"/>
    <w:rsid w:val="00DA457E"/>
    <w:rsid w:val="00DA46C0"/>
    <w:rsid w:val="00DA4B13"/>
    <w:rsid w:val="00DA4DE4"/>
    <w:rsid w:val="00DA5067"/>
    <w:rsid w:val="00DA5519"/>
    <w:rsid w:val="00DA5757"/>
    <w:rsid w:val="00DA5872"/>
    <w:rsid w:val="00DA5A71"/>
    <w:rsid w:val="00DA5B29"/>
    <w:rsid w:val="00DA5BDB"/>
    <w:rsid w:val="00DA5C2E"/>
    <w:rsid w:val="00DA5D42"/>
    <w:rsid w:val="00DA5FB8"/>
    <w:rsid w:val="00DA61CD"/>
    <w:rsid w:val="00DA62C0"/>
    <w:rsid w:val="00DA655C"/>
    <w:rsid w:val="00DA6B62"/>
    <w:rsid w:val="00DA6E27"/>
    <w:rsid w:val="00DA7214"/>
    <w:rsid w:val="00DA7326"/>
    <w:rsid w:val="00DA7332"/>
    <w:rsid w:val="00DA7445"/>
    <w:rsid w:val="00DA74C4"/>
    <w:rsid w:val="00DA7A8D"/>
    <w:rsid w:val="00DA7C58"/>
    <w:rsid w:val="00DA7D02"/>
    <w:rsid w:val="00DA7ECF"/>
    <w:rsid w:val="00DB0269"/>
    <w:rsid w:val="00DB049B"/>
    <w:rsid w:val="00DB0C0B"/>
    <w:rsid w:val="00DB102D"/>
    <w:rsid w:val="00DB1198"/>
    <w:rsid w:val="00DB11B2"/>
    <w:rsid w:val="00DB1515"/>
    <w:rsid w:val="00DB157E"/>
    <w:rsid w:val="00DB1B48"/>
    <w:rsid w:val="00DB1B77"/>
    <w:rsid w:val="00DB1BEE"/>
    <w:rsid w:val="00DB1F40"/>
    <w:rsid w:val="00DB2165"/>
    <w:rsid w:val="00DB22A6"/>
    <w:rsid w:val="00DB2639"/>
    <w:rsid w:val="00DB26F7"/>
    <w:rsid w:val="00DB274D"/>
    <w:rsid w:val="00DB2A10"/>
    <w:rsid w:val="00DB2A75"/>
    <w:rsid w:val="00DB2C1E"/>
    <w:rsid w:val="00DB2C53"/>
    <w:rsid w:val="00DB2CAC"/>
    <w:rsid w:val="00DB2D96"/>
    <w:rsid w:val="00DB2FBD"/>
    <w:rsid w:val="00DB30A0"/>
    <w:rsid w:val="00DB31EE"/>
    <w:rsid w:val="00DB3464"/>
    <w:rsid w:val="00DB3468"/>
    <w:rsid w:val="00DB34CF"/>
    <w:rsid w:val="00DB366D"/>
    <w:rsid w:val="00DB37D1"/>
    <w:rsid w:val="00DB3969"/>
    <w:rsid w:val="00DB3E5F"/>
    <w:rsid w:val="00DB4205"/>
    <w:rsid w:val="00DB4258"/>
    <w:rsid w:val="00DB426D"/>
    <w:rsid w:val="00DB43A4"/>
    <w:rsid w:val="00DB43D0"/>
    <w:rsid w:val="00DB4458"/>
    <w:rsid w:val="00DB4486"/>
    <w:rsid w:val="00DB47B5"/>
    <w:rsid w:val="00DB4919"/>
    <w:rsid w:val="00DB4AD3"/>
    <w:rsid w:val="00DB4F09"/>
    <w:rsid w:val="00DB4F45"/>
    <w:rsid w:val="00DB5011"/>
    <w:rsid w:val="00DB5472"/>
    <w:rsid w:val="00DB559D"/>
    <w:rsid w:val="00DB55B1"/>
    <w:rsid w:val="00DB5613"/>
    <w:rsid w:val="00DB574A"/>
    <w:rsid w:val="00DB57AA"/>
    <w:rsid w:val="00DB5888"/>
    <w:rsid w:val="00DB5E27"/>
    <w:rsid w:val="00DB5E59"/>
    <w:rsid w:val="00DB5EF4"/>
    <w:rsid w:val="00DB5F5D"/>
    <w:rsid w:val="00DB6025"/>
    <w:rsid w:val="00DB611E"/>
    <w:rsid w:val="00DB6800"/>
    <w:rsid w:val="00DB6869"/>
    <w:rsid w:val="00DB6AF5"/>
    <w:rsid w:val="00DB6B3C"/>
    <w:rsid w:val="00DB6E8F"/>
    <w:rsid w:val="00DB6EA0"/>
    <w:rsid w:val="00DB72ED"/>
    <w:rsid w:val="00DB7388"/>
    <w:rsid w:val="00DB7579"/>
    <w:rsid w:val="00DB77CC"/>
    <w:rsid w:val="00DB7840"/>
    <w:rsid w:val="00DB7964"/>
    <w:rsid w:val="00DB7A36"/>
    <w:rsid w:val="00DB7DD6"/>
    <w:rsid w:val="00DB7F4A"/>
    <w:rsid w:val="00DB7F58"/>
    <w:rsid w:val="00DC0112"/>
    <w:rsid w:val="00DC03DC"/>
    <w:rsid w:val="00DC0621"/>
    <w:rsid w:val="00DC07E6"/>
    <w:rsid w:val="00DC093C"/>
    <w:rsid w:val="00DC0A76"/>
    <w:rsid w:val="00DC0AD6"/>
    <w:rsid w:val="00DC0BB9"/>
    <w:rsid w:val="00DC0C51"/>
    <w:rsid w:val="00DC0EAA"/>
    <w:rsid w:val="00DC1021"/>
    <w:rsid w:val="00DC10DC"/>
    <w:rsid w:val="00DC10E5"/>
    <w:rsid w:val="00DC111D"/>
    <w:rsid w:val="00DC1542"/>
    <w:rsid w:val="00DC17C8"/>
    <w:rsid w:val="00DC1893"/>
    <w:rsid w:val="00DC1A36"/>
    <w:rsid w:val="00DC1AC1"/>
    <w:rsid w:val="00DC1AE5"/>
    <w:rsid w:val="00DC20BD"/>
    <w:rsid w:val="00DC227A"/>
    <w:rsid w:val="00DC22F0"/>
    <w:rsid w:val="00DC2329"/>
    <w:rsid w:val="00DC2396"/>
    <w:rsid w:val="00DC2637"/>
    <w:rsid w:val="00DC2790"/>
    <w:rsid w:val="00DC29A1"/>
    <w:rsid w:val="00DC2AAC"/>
    <w:rsid w:val="00DC2AE3"/>
    <w:rsid w:val="00DC2C71"/>
    <w:rsid w:val="00DC2D99"/>
    <w:rsid w:val="00DC2E3A"/>
    <w:rsid w:val="00DC307C"/>
    <w:rsid w:val="00DC33BC"/>
    <w:rsid w:val="00DC34C5"/>
    <w:rsid w:val="00DC3691"/>
    <w:rsid w:val="00DC36DC"/>
    <w:rsid w:val="00DC3780"/>
    <w:rsid w:val="00DC37A8"/>
    <w:rsid w:val="00DC3996"/>
    <w:rsid w:val="00DC39FD"/>
    <w:rsid w:val="00DC3EB6"/>
    <w:rsid w:val="00DC3FC0"/>
    <w:rsid w:val="00DC4023"/>
    <w:rsid w:val="00DC4028"/>
    <w:rsid w:val="00DC44C9"/>
    <w:rsid w:val="00DC458B"/>
    <w:rsid w:val="00DC459C"/>
    <w:rsid w:val="00DC4834"/>
    <w:rsid w:val="00DC49D5"/>
    <w:rsid w:val="00DC4AA2"/>
    <w:rsid w:val="00DC4B45"/>
    <w:rsid w:val="00DC4D6A"/>
    <w:rsid w:val="00DC4E17"/>
    <w:rsid w:val="00DC4E31"/>
    <w:rsid w:val="00DC4E67"/>
    <w:rsid w:val="00DC58F5"/>
    <w:rsid w:val="00DC5FF8"/>
    <w:rsid w:val="00DC66A8"/>
    <w:rsid w:val="00DC682A"/>
    <w:rsid w:val="00DC6A34"/>
    <w:rsid w:val="00DC6B01"/>
    <w:rsid w:val="00DC6CEE"/>
    <w:rsid w:val="00DC6EAC"/>
    <w:rsid w:val="00DC6EC1"/>
    <w:rsid w:val="00DC70B3"/>
    <w:rsid w:val="00DC7337"/>
    <w:rsid w:val="00DC74E5"/>
    <w:rsid w:val="00DC75D5"/>
    <w:rsid w:val="00DC7951"/>
    <w:rsid w:val="00DC7BD7"/>
    <w:rsid w:val="00DC7C11"/>
    <w:rsid w:val="00DC7CEC"/>
    <w:rsid w:val="00DC7D53"/>
    <w:rsid w:val="00DC7EF3"/>
    <w:rsid w:val="00DD0258"/>
    <w:rsid w:val="00DD033A"/>
    <w:rsid w:val="00DD086D"/>
    <w:rsid w:val="00DD09BA"/>
    <w:rsid w:val="00DD1185"/>
    <w:rsid w:val="00DD124C"/>
    <w:rsid w:val="00DD125E"/>
    <w:rsid w:val="00DD13AE"/>
    <w:rsid w:val="00DD17F7"/>
    <w:rsid w:val="00DD1945"/>
    <w:rsid w:val="00DD1C8F"/>
    <w:rsid w:val="00DD1F22"/>
    <w:rsid w:val="00DD21C3"/>
    <w:rsid w:val="00DD2233"/>
    <w:rsid w:val="00DD240D"/>
    <w:rsid w:val="00DD2CEC"/>
    <w:rsid w:val="00DD2F13"/>
    <w:rsid w:val="00DD2F35"/>
    <w:rsid w:val="00DD2FFF"/>
    <w:rsid w:val="00DD352E"/>
    <w:rsid w:val="00DD35A0"/>
    <w:rsid w:val="00DD367F"/>
    <w:rsid w:val="00DD3A27"/>
    <w:rsid w:val="00DD3C0F"/>
    <w:rsid w:val="00DD3C42"/>
    <w:rsid w:val="00DD3CFE"/>
    <w:rsid w:val="00DD3D0E"/>
    <w:rsid w:val="00DD3DD7"/>
    <w:rsid w:val="00DD3E16"/>
    <w:rsid w:val="00DD3F56"/>
    <w:rsid w:val="00DD407B"/>
    <w:rsid w:val="00DD40F1"/>
    <w:rsid w:val="00DD41C3"/>
    <w:rsid w:val="00DD44BD"/>
    <w:rsid w:val="00DD4760"/>
    <w:rsid w:val="00DD486E"/>
    <w:rsid w:val="00DD4A9C"/>
    <w:rsid w:val="00DD4B03"/>
    <w:rsid w:val="00DD4B87"/>
    <w:rsid w:val="00DD4C7C"/>
    <w:rsid w:val="00DD51E2"/>
    <w:rsid w:val="00DD521F"/>
    <w:rsid w:val="00DD535B"/>
    <w:rsid w:val="00DD54BA"/>
    <w:rsid w:val="00DD54CD"/>
    <w:rsid w:val="00DD587B"/>
    <w:rsid w:val="00DD5A08"/>
    <w:rsid w:val="00DD5A86"/>
    <w:rsid w:val="00DD5CDE"/>
    <w:rsid w:val="00DD5EB4"/>
    <w:rsid w:val="00DD605D"/>
    <w:rsid w:val="00DD629B"/>
    <w:rsid w:val="00DD631A"/>
    <w:rsid w:val="00DD6436"/>
    <w:rsid w:val="00DD6511"/>
    <w:rsid w:val="00DD652E"/>
    <w:rsid w:val="00DD67B9"/>
    <w:rsid w:val="00DD6A62"/>
    <w:rsid w:val="00DD6B22"/>
    <w:rsid w:val="00DD6BF4"/>
    <w:rsid w:val="00DD6DC2"/>
    <w:rsid w:val="00DD701D"/>
    <w:rsid w:val="00DD731E"/>
    <w:rsid w:val="00DD7624"/>
    <w:rsid w:val="00DD779D"/>
    <w:rsid w:val="00DD77AD"/>
    <w:rsid w:val="00DD795E"/>
    <w:rsid w:val="00DD7A17"/>
    <w:rsid w:val="00DD7C5A"/>
    <w:rsid w:val="00DD7EA9"/>
    <w:rsid w:val="00DD7EEB"/>
    <w:rsid w:val="00DE00C8"/>
    <w:rsid w:val="00DE0240"/>
    <w:rsid w:val="00DE0407"/>
    <w:rsid w:val="00DE0CA0"/>
    <w:rsid w:val="00DE0F7C"/>
    <w:rsid w:val="00DE12F1"/>
    <w:rsid w:val="00DE1303"/>
    <w:rsid w:val="00DE1367"/>
    <w:rsid w:val="00DE1504"/>
    <w:rsid w:val="00DE15FE"/>
    <w:rsid w:val="00DE1695"/>
    <w:rsid w:val="00DE16D5"/>
    <w:rsid w:val="00DE16D8"/>
    <w:rsid w:val="00DE181B"/>
    <w:rsid w:val="00DE1AC3"/>
    <w:rsid w:val="00DE1AD0"/>
    <w:rsid w:val="00DE1C07"/>
    <w:rsid w:val="00DE1CE8"/>
    <w:rsid w:val="00DE216D"/>
    <w:rsid w:val="00DE219F"/>
    <w:rsid w:val="00DE23F3"/>
    <w:rsid w:val="00DE2669"/>
    <w:rsid w:val="00DE2FD6"/>
    <w:rsid w:val="00DE3587"/>
    <w:rsid w:val="00DE35E6"/>
    <w:rsid w:val="00DE368F"/>
    <w:rsid w:val="00DE3710"/>
    <w:rsid w:val="00DE3718"/>
    <w:rsid w:val="00DE3903"/>
    <w:rsid w:val="00DE3916"/>
    <w:rsid w:val="00DE3A36"/>
    <w:rsid w:val="00DE3D0B"/>
    <w:rsid w:val="00DE3DBA"/>
    <w:rsid w:val="00DE4026"/>
    <w:rsid w:val="00DE44CE"/>
    <w:rsid w:val="00DE4645"/>
    <w:rsid w:val="00DE4778"/>
    <w:rsid w:val="00DE489E"/>
    <w:rsid w:val="00DE49E7"/>
    <w:rsid w:val="00DE4A16"/>
    <w:rsid w:val="00DE4A87"/>
    <w:rsid w:val="00DE4ABA"/>
    <w:rsid w:val="00DE4CBE"/>
    <w:rsid w:val="00DE4D4E"/>
    <w:rsid w:val="00DE4F47"/>
    <w:rsid w:val="00DE525F"/>
    <w:rsid w:val="00DE5528"/>
    <w:rsid w:val="00DE55DE"/>
    <w:rsid w:val="00DE56AE"/>
    <w:rsid w:val="00DE58B3"/>
    <w:rsid w:val="00DE5947"/>
    <w:rsid w:val="00DE5B47"/>
    <w:rsid w:val="00DE5C55"/>
    <w:rsid w:val="00DE5F46"/>
    <w:rsid w:val="00DE6720"/>
    <w:rsid w:val="00DE68E1"/>
    <w:rsid w:val="00DE6971"/>
    <w:rsid w:val="00DE69EA"/>
    <w:rsid w:val="00DE6C60"/>
    <w:rsid w:val="00DE6DBF"/>
    <w:rsid w:val="00DE7123"/>
    <w:rsid w:val="00DE71D7"/>
    <w:rsid w:val="00DE7262"/>
    <w:rsid w:val="00DE72A7"/>
    <w:rsid w:val="00DE7678"/>
    <w:rsid w:val="00DE7780"/>
    <w:rsid w:val="00DE790A"/>
    <w:rsid w:val="00DE79AA"/>
    <w:rsid w:val="00DE7DEF"/>
    <w:rsid w:val="00DE7F87"/>
    <w:rsid w:val="00DED69A"/>
    <w:rsid w:val="00DF015B"/>
    <w:rsid w:val="00DF030B"/>
    <w:rsid w:val="00DF0406"/>
    <w:rsid w:val="00DF075A"/>
    <w:rsid w:val="00DF098C"/>
    <w:rsid w:val="00DF0B7D"/>
    <w:rsid w:val="00DF0BD9"/>
    <w:rsid w:val="00DF0D93"/>
    <w:rsid w:val="00DF0E20"/>
    <w:rsid w:val="00DF0E4B"/>
    <w:rsid w:val="00DF0EA3"/>
    <w:rsid w:val="00DF104D"/>
    <w:rsid w:val="00DF139D"/>
    <w:rsid w:val="00DF1450"/>
    <w:rsid w:val="00DF16A0"/>
    <w:rsid w:val="00DF1730"/>
    <w:rsid w:val="00DF19D7"/>
    <w:rsid w:val="00DF1CF4"/>
    <w:rsid w:val="00DF202E"/>
    <w:rsid w:val="00DF2093"/>
    <w:rsid w:val="00DF228E"/>
    <w:rsid w:val="00DF22F9"/>
    <w:rsid w:val="00DF2422"/>
    <w:rsid w:val="00DF2903"/>
    <w:rsid w:val="00DF2912"/>
    <w:rsid w:val="00DF2B86"/>
    <w:rsid w:val="00DF2CD4"/>
    <w:rsid w:val="00DF2CDE"/>
    <w:rsid w:val="00DF2D91"/>
    <w:rsid w:val="00DF2F35"/>
    <w:rsid w:val="00DF3220"/>
    <w:rsid w:val="00DF33D9"/>
    <w:rsid w:val="00DF3458"/>
    <w:rsid w:val="00DF36E7"/>
    <w:rsid w:val="00DF375E"/>
    <w:rsid w:val="00DF37F7"/>
    <w:rsid w:val="00DF3BC1"/>
    <w:rsid w:val="00DF3C9C"/>
    <w:rsid w:val="00DF3E13"/>
    <w:rsid w:val="00DF3E96"/>
    <w:rsid w:val="00DF3EC2"/>
    <w:rsid w:val="00DF4059"/>
    <w:rsid w:val="00DF416D"/>
    <w:rsid w:val="00DF45B9"/>
    <w:rsid w:val="00DF45F7"/>
    <w:rsid w:val="00DF4709"/>
    <w:rsid w:val="00DF47E6"/>
    <w:rsid w:val="00DF4860"/>
    <w:rsid w:val="00DF4904"/>
    <w:rsid w:val="00DF4DC3"/>
    <w:rsid w:val="00DF4E60"/>
    <w:rsid w:val="00DF4F7D"/>
    <w:rsid w:val="00DF52C5"/>
    <w:rsid w:val="00DF5333"/>
    <w:rsid w:val="00DF561F"/>
    <w:rsid w:val="00DF56A5"/>
    <w:rsid w:val="00DF5810"/>
    <w:rsid w:val="00DF58D6"/>
    <w:rsid w:val="00DF5968"/>
    <w:rsid w:val="00DF5B81"/>
    <w:rsid w:val="00DF5F1B"/>
    <w:rsid w:val="00DF62EC"/>
    <w:rsid w:val="00DF646F"/>
    <w:rsid w:val="00DF6554"/>
    <w:rsid w:val="00DF676C"/>
    <w:rsid w:val="00DF6CCE"/>
    <w:rsid w:val="00DF785F"/>
    <w:rsid w:val="00DF7C2F"/>
    <w:rsid w:val="00DF7CDC"/>
    <w:rsid w:val="00DF7F59"/>
    <w:rsid w:val="00DF7F7E"/>
    <w:rsid w:val="00E000A3"/>
    <w:rsid w:val="00E000D7"/>
    <w:rsid w:val="00E0049F"/>
    <w:rsid w:val="00E007BA"/>
    <w:rsid w:val="00E00860"/>
    <w:rsid w:val="00E009EC"/>
    <w:rsid w:val="00E00FBE"/>
    <w:rsid w:val="00E0124A"/>
    <w:rsid w:val="00E012BC"/>
    <w:rsid w:val="00E015DC"/>
    <w:rsid w:val="00E01837"/>
    <w:rsid w:val="00E018E8"/>
    <w:rsid w:val="00E01BF2"/>
    <w:rsid w:val="00E01C52"/>
    <w:rsid w:val="00E01C96"/>
    <w:rsid w:val="00E01DBB"/>
    <w:rsid w:val="00E01FBD"/>
    <w:rsid w:val="00E02056"/>
    <w:rsid w:val="00E02285"/>
    <w:rsid w:val="00E0229D"/>
    <w:rsid w:val="00E02339"/>
    <w:rsid w:val="00E02977"/>
    <w:rsid w:val="00E02B5D"/>
    <w:rsid w:val="00E02D88"/>
    <w:rsid w:val="00E02FCD"/>
    <w:rsid w:val="00E031AE"/>
    <w:rsid w:val="00E031B5"/>
    <w:rsid w:val="00E03286"/>
    <w:rsid w:val="00E03317"/>
    <w:rsid w:val="00E03342"/>
    <w:rsid w:val="00E03431"/>
    <w:rsid w:val="00E03453"/>
    <w:rsid w:val="00E034D7"/>
    <w:rsid w:val="00E0357D"/>
    <w:rsid w:val="00E03764"/>
    <w:rsid w:val="00E0376A"/>
    <w:rsid w:val="00E0385A"/>
    <w:rsid w:val="00E03AA1"/>
    <w:rsid w:val="00E03BA1"/>
    <w:rsid w:val="00E03D38"/>
    <w:rsid w:val="00E03E25"/>
    <w:rsid w:val="00E04010"/>
    <w:rsid w:val="00E041B5"/>
    <w:rsid w:val="00E041DD"/>
    <w:rsid w:val="00E041EC"/>
    <w:rsid w:val="00E042C5"/>
    <w:rsid w:val="00E0440C"/>
    <w:rsid w:val="00E04488"/>
    <w:rsid w:val="00E044FD"/>
    <w:rsid w:val="00E045A0"/>
    <w:rsid w:val="00E046C6"/>
    <w:rsid w:val="00E046E8"/>
    <w:rsid w:val="00E04853"/>
    <w:rsid w:val="00E04CAB"/>
    <w:rsid w:val="00E04D59"/>
    <w:rsid w:val="00E04E48"/>
    <w:rsid w:val="00E04FA2"/>
    <w:rsid w:val="00E05962"/>
    <w:rsid w:val="00E05BE4"/>
    <w:rsid w:val="00E05DDD"/>
    <w:rsid w:val="00E05F41"/>
    <w:rsid w:val="00E060E7"/>
    <w:rsid w:val="00E060FB"/>
    <w:rsid w:val="00E0614B"/>
    <w:rsid w:val="00E061D1"/>
    <w:rsid w:val="00E062D6"/>
    <w:rsid w:val="00E067FF"/>
    <w:rsid w:val="00E06838"/>
    <w:rsid w:val="00E06930"/>
    <w:rsid w:val="00E06A17"/>
    <w:rsid w:val="00E06AAC"/>
    <w:rsid w:val="00E06B8E"/>
    <w:rsid w:val="00E06DF2"/>
    <w:rsid w:val="00E071C5"/>
    <w:rsid w:val="00E07393"/>
    <w:rsid w:val="00E07398"/>
    <w:rsid w:val="00E0745B"/>
    <w:rsid w:val="00E0797A"/>
    <w:rsid w:val="00E07A16"/>
    <w:rsid w:val="00E07BE7"/>
    <w:rsid w:val="00E10257"/>
    <w:rsid w:val="00E104AE"/>
    <w:rsid w:val="00E10608"/>
    <w:rsid w:val="00E106AF"/>
    <w:rsid w:val="00E10858"/>
    <w:rsid w:val="00E10AA7"/>
    <w:rsid w:val="00E10CFB"/>
    <w:rsid w:val="00E10D27"/>
    <w:rsid w:val="00E10D4F"/>
    <w:rsid w:val="00E10EBE"/>
    <w:rsid w:val="00E1104F"/>
    <w:rsid w:val="00E11231"/>
    <w:rsid w:val="00E11249"/>
    <w:rsid w:val="00E113EF"/>
    <w:rsid w:val="00E116AD"/>
    <w:rsid w:val="00E1170B"/>
    <w:rsid w:val="00E1178A"/>
    <w:rsid w:val="00E1185E"/>
    <w:rsid w:val="00E118F7"/>
    <w:rsid w:val="00E11E76"/>
    <w:rsid w:val="00E120E4"/>
    <w:rsid w:val="00E12338"/>
    <w:rsid w:val="00E123FD"/>
    <w:rsid w:val="00E124B2"/>
    <w:rsid w:val="00E12633"/>
    <w:rsid w:val="00E12723"/>
    <w:rsid w:val="00E127AF"/>
    <w:rsid w:val="00E1298E"/>
    <w:rsid w:val="00E129A4"/>
    <w:rsid w:val="00E12CB2"/>
    <w:rsid w:val="00E12D92"/>
    <w:rsid w:val="00E13050"/>
    <w:rsid w:val="00E13147"/>
    <w:rsid w:val="00E1314C"/>
    <w:rsid w:val="00E134C2"/>
    <w:rsid w:val="00E134CD"/>
    <w:rsid w:val="00E134FF"/>
    <w:rsid w:val="00E138C5"/>
    <w:rsid w:val="00E13AD1"/>
    <w:rsid w:val="00E13D43"/>
    <w:rsid w:val="00E13D93"/>
    <w:rsid w:val="00E13ED2"/>
    <w:rsid w:val="00E1428A"/>
    <w:rsid w:val="00E14401"/>
    <w:rsid w:val="00E1471D"/>
    <w:rsid w:val="00E14891"/>
    <w:rsid w:val="00E14965"/>
    <w:rsid w:val="00E14993"/>
    <w:rsid w:val="00E14B0C"/>
    <w:rsid w:val="00E14BB6"/>
    <w:rsid w:val="00E14C3B"/>
    <w:rsid w:val="00E14C6E"/>
    <w:rsid w:val="00E14D19"/>
    <w:rsid w:val="00E14D26"/>
    <w:rsid w:val="00E14DEB"/>
    <w:rsid w:val="00E14E99"/>
    <w:rsid w:val="00E14F0A"/>
    <w:rsid w:val="00E14F54"/>
    <w:rsid w:val="00E15227"/>
    <w:rsid w:val="00E156B5"/>
    <w:rsid w:val="00E15966"/>
    <w:rsid w:val="00E159A1"/>
    <w:rsid w:val="00E159B8"/>
    <w:rsid w:val="00E159CE"/>
    <w:rsid w:val="00E15B32"/>
    <w:rsid w:val="00E15CB2"/>
    <w:rsid w:val="00E15D49"/>
    <w:rsid w:val="00E15E09"/>
    <w:rsid w:val="00E15EEA"/>
    <w:rsid w:val="00E16007"/>
    <w:rsid w:val="00E16027"/>
    <w:rsid w:val="00E162DA"/>
    <w:rsid w:val="00E1636E"/>
    <w:rsid w:val="00E1640B"/>
    <w:rsid w:val="00E164C1"/>
    <w:rsid w:val="00E1670D"/>
    <w:rsid w:val="00E16AEA"/>
    <w:rsid w:val="00E16C75"/>
    <w:rsid w:val="00E16D16"/>
    <w:rsid w:val="00E1718A"/>
    <w:rsid w:val="00E171E6"/>
    <w:rsid w:val="00E173B7"/>
    <w:rsid w:val="00E17624"/>
    <w:rsid w:val="00E178A2"/>
    <w:rsid w:val="00E17947"/>
    <w:rsid w:val="00E1798C"/>
    <w:rsid w:val="00E179C9"/>
    <w:rsid w:val="00E17BA7"/>
    <w:rsid w:val="00E17D93"/>
    <w:rsid w:val="00E17F18"/>
    <w:rsid w:val="00E17F20"/>
    <w:rsid w:val="00E1F32F"/>
    <w:rsid w:val="00E2030C"/>
    <w:rsid w:val="00E20401"/>
    <w:rsid w:val="00E2057D"/>
    <w:rsid w:val="00E205FC"/>
    <w:rsid w:val="00E20682"/>
    <w:rsid w:val="00E20834"/>
    <w:rsid w:val="00E208D1"/>
    <w:rsid w:val="00E20A83"/>
    <w:rsid w:val="00E20B57"/>
    <w:rsid w:val="00E2104D"/>
    <w:rsid w:val="00E212CA"/>
    <w:rsid w:val="00E2158F"/>
    <w:rsid w:val="00E21697"/>
    <w:rsid w:val="00E217C3"/>
    <w:rsid w:val="00E21977"/>
    <w:rsid w:val="00E21B89"/>
    <w:rsid w:val="00E21C5E"/>
    <w:rsid w:val="00E21C81"/>
    <w:rsid w:val="00E21D7A"/>
    <w:rsid w:val="00E21F86"/>
    <w:rsid w:val="00E22133"/>
    <w:rsid w:val="00E22288"/>
    <w:rsid w:val="00E22528"/>
    <w:rsid w:val="00E225B0"/>
    <w:rsid w:val="00E22888"/>
    <w:rsid w:val="00E22AB8"/>
    <w:rsid w:val="00E22B0A"/>
    <w:rsid w:val="00E22BA0"/>
    <w:rsid w:val="00E2313B"/>
    <w:rsid w:val="00E232A2"/>
    <w:rsid w:val="00E2355D"/>
    <w:rsid w:val="00E23A56"/>
    <w:rsid w:val="00E23A5A"/>
    <w:rsid w:val="00E23B92"/>
    <w:rsid w:val="00E23C68"/>
    <w:rsid w:val="00E23DE6"/>
    <w:rsid w:val="00E23E8C"/>
    <w:rsid w:val="00E24215"/>
    <w:rsid w:val="00E2446D"/>
    <w:rsid w:val="00E24615"/>
    <w:rsid w:val="00E2475F"/>
    <w:rsid w:val="00E24785"/>
    <w:rsid w:val="00E248E1"/>
    <w:rsid w:val="00E248F4"/>
    <w:rsid w:val="00E248FE"/>
    <w:rsid w:val="00E24A8F"/>
    <w:rsid w:val="00E24CB9"/>
    <w:rsid w:val="00E24DBC"/>
    <w:rsid w:val="00E24E8C"/>
    <w:rsid w:val="00E24F31"/>
    <w:rsid w:val="00E25013"/>
    <w:rsid w:val="00E250DD"/>
    <w:rsid w:val="00E251FF"/>
    <w:rsid w:val="00E25303"/>
    <w:rsid w:val="00E25935"/>
    <w:rsid w:val="00E25943"/>
    <w:rsid w:val="00E2594F"/>
    <w:rsid w:val="00E25970"/>
    <w:rsid w:val="00E25A6E"/>
    <w:rsid w:val="00E25B83"/>
    <w:rsid w:val="00E25C49"/>
    <w:rsid w:val="00E25E63"/>
    <w:rsid w:val="00E25ED5"/>
    <w:rsid w:val="00E25F65"/>
    <w:rsid w:val="00E25FFC"/>
    <w:rsid w:val="00E26365"/>
    <w:rsid w:val="00E264EB"/>
    <w:rsid w:val="00E26506"/>
    <w:rsid w:val="00E26741"/>
    <w:rsid w:val="00E268E8"/>
    <w:rsid w:val="00E268FE"/>
    <w:rsid w:val="00E26A7E"/>
    <w:rsid w:val="00E26CAB"/>
    <w:rsid w:val="00E26D06"/>
    <w:rsid w:val="00E26EE9"/>
    <w:rsid w:val="00E26F56"/>
    <w:rsid w:val="00E27095"/>
    <w:rsid w:val="00E273C5"/>
    <w:rsid w:val="00E27CF8"/>
    <w:rsid w:val="00E27D18"/>
    <w:rsid w:val="00E27F2B"/>
    <w:rsid w:val="00E27FB1"/>
    <w:rsid w:val="00E30039"/>
    <w:rsid w:val="00E30254"/>
    <w:rsid w:val="00E3025B"/>
    <w:rsid w:val="00E302FD"/>
    <w:rsid w:val="00E30363"/>
    <w:rsid w:val="00E304F3"/>
    <w:rsid w:val="00E305AF"/>
    <w:rsid w:val="00E30AC3"/>
    <w:rsid w:val="00E30B20"/>
    <w:rsid w:val="00E30BD6"/>
    <w:rsid w:val="00E30BFF"/>
    <w:rsid w:val="00E30D0C"/>
    <w:rsid w:val="00E30D6D"/>
    <w:rsid w:val="00E30DD0"/>
    <w:rsid w:val="00E30EBE"/>
    <w:rsid w:val="00E30EDE"/>
    <w:rsid w:val="00E31048"/>
    <w:rsid w:val="00E3126B"/>
    <w:rsid w:val="00E313FA"/>
    <w:rsid w:val="00E31482"/>
    <w:rsid w:val="00E314C9"/>
    <w:rsid w:val="00E31515"/>
    <w:rsid w:val="00E3174B"/>
    <w:rsid w:val="00E319EA"/>
    <w:rsid w:val="00E31AD2"/>
    <w:rsid w:val="00E31EC1"/>
    <w:rsid w:val="00E31F56"/>
    <w:rsid w:val="00E322AD"/>
    <w:rsid w:val="00E32312"/>
    <w:rsid w:val="00E3241B"/>
    <w:rsid w:val="00E32832"/>
    <w:rsid w:val="00E32B60"/>
    <w:rsid w:val="00E32E75"/>
    <w:rsid w:val="00E32FDF"/>
    <w:rsid w:val="00E33034"/>
    <w:rsid w:val="00E3311A"/>
    <w:rsid w:val="00E33143"/>
    <w:rsid w:val="00E3335F"/>
    <w:rsid w:val="00E333B3"/>
    <w:rsid w:val="00E334D7"/>
    <w:rsid w:val="00E3356B"/>
    <w:rsid w:val="00E337E9"/>
    <w:rsid w:val="00E337FA"/>
    <w:rsid w:val="00E3385E"/>
    <w:rsid w:val="00E3391B"/>
    <w:rsid w:val="00E33C73"/>
    <w:rsid w:val="00E33E2A"/>
    <w:rsid w:val="00E34148"/>
    <w:rsid w:val="00E34418"/>
    <w:rsid w:val="00E344EA"/>
    <w:rsid w:val="00E34915"/>
    <w:rsid w:val="00E34A00"/>
    <w:rsid w:val="00E34B99"/>
    <w:rsid w:val="00E34F72"/>
    <w:rsid w:val="00E350A8"/>
    <w:rsid w:val="00E3518B"/>
    <w:rsid w:val="00E35191"/>
    <w:rsid w:val="00E351C8"/>
    <w:rsid w:val="00E3529D"/>
    <w:rsid w:val="00E35349"/>
    <w:rsid w:val="00E35408"/>
    <w:rsid w:val="00E3546D"/>
    <w:rsid w:val="00E3580A"/>
    <w:rsid w:val="00E35B4B"/>
    <w:rsid w:val="00E36238"/>
    <w:rsid w:val="00E36665"/>
    <w:rsid w:val="00E367E5"/>
    <w:rsid w:val="00E3687E"/>
    <w:rsid w:val="00E3688E"/>
    <w:rsid w:val="00E3694F"/>
    <w:rsid w:val="00E36A2D"/>
    <w:rsid w:val="00E36A81"/>
    <w:rsid w:val="00E36E77"/>
    <w:rsid w:val="00E371AE"/>
    <w:rsid w:val="00E3724C"/>
    <w:rsid w:val="00E373CB"/>
    <w:rsid w:val="00E376F0"/>
    <w:rsid w:val="00E37ACE"/>
    <w:rsid w:val="00E37B37"/>
    <w:rsid w:val="00E37BDF"/>
    <w:rsid w:val="00E4009B"/>
    <w:rsid w:val="00E401BC"/>
    <w:rsid w:val="00E40290"/>
    <w:rsid w:val="00E40430"/>
    <w:rsid w:val="00E4065B"/>
    <w:rsid w:val="00E4099D"/>
    <w:rsid w:val="00E40A9D"/>
    <w:rsid w:val="00E40B47"/>
    <w:rsid w:val="00E40F93"/>
    <w:rsid w:val="00E411A4"/>
    <w:rsid w:val="00E41494"/>
    <w:rsid w:val="00E415D7"/>
    <w:rsid w:val="00E41731"/>
    <w:rsid w:val="00E4191B"/>
    <w:rsid w:val="00E41A42"/>
    <w:rsid w:val="00E41B9B"/>
    <w:rsid w:val="00E41BFB"/>
    <w:rsid w:val="00E41D00"/>
    <w:rsid w:val="00E42103"/>
    <w:rsid w:val="00E4238B"/>
    <w:rsid w:val="00E4239D"/>
    <w:rsid w:val="00E42450"/>
    <w:rsid w:val="00E42533"/>
    <w:rsid w:val="00E4268E"/>
    <w:rsid w:val="00E426C6"/>
    <w:rsid w:val="00E426E8"/>
    <w:rsid w:val="00E42779"/>
    <w:rsid w:val="00E427EF"/>
    <w:rsid w:val="00E42861"/>
    <w:rsid w:val="00E42B74"/>
    <w:rsid w:val="00E42C47"/>
    <w:rsid w:val="00E42F22"/>
    <w:rsid w:val="00E43018"/>
    <w:rsid w:val="00E432BF"/>
    <w:rsid w:val="00E434B3"/>
    <w:rsid w:val="00E43886"/>
    <w:rsid w:val="00E43D00"/>
    <w:rsid w:val="00E43E72"/>
    <w:rsid w:val="00E43F37"/>
    <w:rsid w:val="00E44129"/>
    <w:rsid w:val="00E44279"/>
    <w:rsid w:val="00E4439A"/>
    <w:rsid w:val="00E444F9"/>
    <w:rsid w:val="00E4452F"/>
    <w:rsid w:val="00E44664"/>
    <w:rsid w:val="00E448D1"/>
    <w:rsid w:val="00E449D7"/>
    <w:rsid w:val="00E44A15"/>
    <w:rsid w:val="00E44A4A"/>
    <w:rsid w:val="00E44A84"/>
    <w:rsid w:val="00E44B9A"/>
    <w:rsid w:val="00E44D2B"/>
    <w:rsid w:val="00E44D7D"/>
    <w:rsid w:val="00E44E21"/>
    <w:rsid w:val="00E450AB"/>
    <w:rsid w:val="00E45143"/>
    <w:rsid w:val="00E45147"/>
    <w:rsid w:val="00E45246"/>
    <w:rsid w:val="00E4532B"/>
    <w:rsid w:val="00E45361"/>
    <w:rsid w:val="00E453EE"/>
    <w:rsid w:val="00E45788"/>
    <w:rsid w:val="00E45D7A"/>
    <w:rsid w:val="00E45F37"/>
    <w:rsid w:val="00E460FE"/>
    <w:rsid w:val="00E4633F"/>
    <w:rsid w:val="00E46634"/>
    <w:rsid w:val="00E46965"/>
    <w:rsid w:val="00E469E5"/>
    <w:rsid w:val="00E46A8F"/>
    <w:rsid w:val="00E46E3D"/>
    <w:rsid w:val="00E47064"/>
    <w:rsid w:val="00E47144"/>
    <w:rsid w:val="00E47158"/>
    <w:rsid w:val="00E471E4"/>
    <w:rsid w:val="00E472B0"/>
    <w:rsid w:val="00E47360"/>
    <w:rsid w:val="00E47786"/>
    <w:rsid w:val="00E47848"/>
    <w:rsid w:val="00E47875"/>
    <w:rsid w:val="00E478E0"/>
    <w:rsid w:val="00E479CA"/>
    <w:rsid w:val="00E47D90"/>
    <w:rsid w:val="00E47E13"/>
    <w:rsid w:val="00E50164"/>
    <w:rsid w:val="00E501D5"/>
    <w:rsid w:val="00E50385"/>
    <w:rsid w:val="00E50389"/>
    <w:rsid w:val="00E503C7"/>
    <w:rsid w:val="00E50484"/>
    <w:rsid w:val="00E505BD"/>
    <w:rsid w:val="00E50611"/>
    <w:rsid w:val="00E506FB"/>
    <w:rsid w:val="00E5081C"/>
    <w:rsid w:val="00E50A39"/>
    <w:rsid w:val="00E50B59"/>
    <w:rsid w:val="00E51026"/>
    <w:rsid w:val="00E51321"/>
    <w:rsid w:val="00E51392"/>
    <w:rsid w:val="00E513A9"/>
    <w:rsid w:val="00E515FD"/>
    <w:rsid w:val="00E518DD"/>
    <w:rsid w:val="00E51E07"/>
    <w:rsid w:val="00E52142"/>
    <w:rsid w:val="00E523C5"/>
    <w:rsid w:val="00E523ED"/>
    <w:rsid w:val="00E5248F"/>
    <w:rsid w:val="00E52530"/>
    <w:rsid w:val="00E52652"/>
    <w:rsid w:val="00E52BDB"/>
    <w:rsid w:val="00E52BF1"/>
    <w:rsid w:val="00E52C0E"/>
    <w:rsid w:val="00E52E67"/>
    <w:rsid w:val="00E52EFD"/>
    <w:rsid w:val="00E52F0A"/>
    <w:rsid w:val="00E53165"/>
    <w:rsid w:val="00E533AC"/>
    <w:rsid w:val="00E534B0"/>
    <w:rsid w:val="00E53639"/>
    <w:rsid w:val="00E536C7"/>
    <w:rsid w:val="00E53878"/>
    <w:rsid w:val="00E53A25"/>
    <w:rsid w:val="00E53A5A"/>
    <w:rsid w:val="00E53C32"/>
    <w:rsid w:val="00E53E0B"/>
    <w:rsid w:val="00E53F00"/>
    <w:rsid w:val="00E5413F"/>
    <w:rsid w:val="00E5414E"/>
    <w:rsid w:val="00E54258"/>
    <w:rsid w:val="00E542D3"/>
    <w:rsid w:val="00E54358"/>
    <w:rsid w:val="00E54448"/>
    <w:rsid w:val="00E54632"/>
    <w:rsid w:val="00E546C4"/>
    <w:rsid w:val="00E5473A"/>
    <w:rsid w:val="00E547A7"/>
    <w:rsid w:val="00E548D8"/>
    <w:rsid w:val="00E54994"/>
    <w:rsid w:val="00E54A93"/>
    <w:rsid w:val="00E54B4A"/>
    <w:rsid w:val="00E54BCA"/>
    <w:rsid w:val="00E54BE2"/>
    <w:rsid w:val="00E54ED7"/>
    <w:rsid w:val="00E54F33"/>
    <w:rsid w:val="00E55159"/>
    <w:rsid w:val="00E551D3"/>
    <w:rsid w:val="00E55274"/>
    <w:rsid w:val="00E55739"/>
    <w:rsid w:val="00E55B12"/>
    <w:rsid w:val="00E564E6"/>
    <w:rsid w:val="00E56569"/>
    <w:rsid w:val="00E5669C"/>
    <w:rsid w:val="00E56AC7"/>
    <w:rsid w:val="00E56D66"/>
    <w:rsid w:val="00E56E1C"/>
    <w:rsid w:val="00E56E36"/>
    <w:rsid w:val="00E56ED0"/>
    <w:rsid w:val="00E57018"/>
    <w:rsid w:val="00E57285"/>
    <w:rsid w:val="00E57626"/>
    <w:rsid w:val="00E5775E"/>
    <w:rsid w:val="00E5787A"/>
    <w:rsid w:val="00E57E99"/>
    <w:rsid w:val="00E601A8"/>
    <w:rsid w:val="00E60380"/>
    <w:rsid w:val="00E60399"/>
    <w:rsid w:val="00E60834"/>
    <w:rsid w:val="00E60938"/>
    <w:rsid w:val="00E60A49"/>
    <w:rsid w:val="00E60C68"/>
    <w:rsid w:val="00E60ECE"/>
    <w:rsid w:val="00E60F83"/>
    <w:rsid w:val="00E60F8A"/>
    <w:rsid w:val="00E61418"/>
    <w:rsid w:val="00E61749"/>
    <w:rsid w:val="00E61B37"/>
    <w:rsid w:val="00E61C6B"/>
    <w:rsid w:val="00E61D49"/>
    <w:rsid w:val="00E6237A"/>
    <w:rsid w:val="00E62457"/>
    <w:rsid w:val="00E6279E"/>
    <w:rsid w:val="00E6286C"/>
    <w:rsid w:val="00E628B1"/>
    <w:rsid w:val="00E62CB5"/>
    <w:rsid w:val="00E62E90"/>
    <w:rsid w:val="00E62ED5"/>
    <w:rsid w:val="00E62F12"/>
    <w:rsid w:val="00E630CA"/>
    <w:rsid w:val="00E6346D"/>
    <w:rsid w:val="00E636CC"/>
    <w:rsid w:val="00E63876"/>
    <w:rsid w:val="00E638FF"/>
    <w:rsid w:val="00E6396D"/>
    <w:rsid w:val="00E63C9B"/>
    <w:rsid w:val="00E63D2D"/>
    <w:rsid w:val="00E64470"/>
    <w:rsid w:val="00E645CC"/>
    <w:rsid w:val="00E648CE"/>
    <w:rsid w:val="00E64927"/>
    <w:rsid w:val="00E64B9E"/>
    <w:rsid w:val="00E64C5A"/>
    <w:rsid w:val="00E64D5B"/>
    <w:rsid w:val="00E651F8"/>
    <w:rsid w:val="00E65201"/>
    <w:rsid w:val="00E65220"/>
    <w:rsid w:val="00E655DD"/>
    <w:rsid w:val="00E65656"/>
    <w:rsid w:val="00E658F2"/>
    <w:rsid w:val="00E659B1"/>
    <w:rsid w:val="00E65ADC"/>
    <w:rsid w:val="00E65B17"/>
    <w:rsid w:val="00E65D38"/>
    <w:rsid w:val="00E65F53"/>
    <w:rsid w:val="00E66170"/>
    <w:rsid w:val="00E66C5B"/>
    <w:rsid w:val="00E66CA7"/>
    <w:rsid w:val="00E66CC5"/>
    <w:rsid w:val="00E66D4F"/>
    <w:rsid w:val="00E67079"/>
    <w:rsid w:val="00E6708C"/>
    <w:rsid w:val="00E67097"/>
    <w:rsid w:val="00E67521"/>
    <w:rsid w:val="00E67763"/>
    <w:rsid w:val="00E678FF"/>
    <w:rsid w:val="00E67E02"/>
    <w:rsid w:val="00E67E41"/>
    <w:rsid w:val="00E67F76"/>
    <w:rsid w:val="00E7052C"/>
    <w:rsid w:val="00E70865"/>
    <w:rsid w:val="00E70D8F"/>
    <w:rsid w:val="00E7125D"/>
    <w:rsid w:val="00E712AA"/>
    <w:rsid w:val="00E71360"/>
    <w:rsid w:val="00E7140D"/>
    <w:rsid w:val="00E7153D"/>
    <w:rsid w:val="00E715DB"/>
    <w:rsid w:val="00E716BF"/>
    <w:rsid w:val="00E716FA"/>
    <w:rsid w:val="00E71755"/>
    <w:rsid w:val="00E7186D"/>
    <w:rsid w:val="00E71D57"/>
    <w:rsid w:val="00E71EB9"/>
    <w:rsid w:val="00E72060"/>
    <w:rsid w:val="00E721F0"/>
    <w:rsid w:val="00E7221B"/>
    <w:rsid w:val="00E72531"/>
    <w:rsid w:val="00E72932"/>
    <w:rsid w:val="00E729F5"/>
    <w:rsid w:val="00E72ABE"/>
    <w:rsid w:val="00E72DB7"/>
    <w:rsid w:val="00E731D7"/>
    <w:rsid w:val="00E7324F"/>
    <w:rsid w:val="00E73402"/>
    <w:rsid w:val="00E73471"/>
    <w:rsid w:val="00E7362A"/>
    <w:rsid w:val="00E73651"/>
    <w:rsid w:val="00E73759"/>
    <w:rsid w:val="00E7389C"/>
    <w:rsid w:val="00E73BD1"/>
    <w:rsid w:val="00E73F17"/>
    <w:rsid w:val="00E740F0"/>
    <w:rsid w:val="00E74515"/>
    <w:rsid w:val="00E74713"/>
    <w:rsid w:val="00E74733"/>
    <w:rsid w:val="00E747FB"/>
    <w:rsid w:val="00E74992"/>
    <w:rsid w:val="00E74A27"/>
    <w:rsid w:val="00E74C63"/>
    <w:rsid w:val="00E74E1C"/>
    <w:rsid w:val="00E74F0F"/>
    <w:rsid w:val="00E74FDF"/>
    <w:rsid w:val="00E7500F"/>
    <w:rsid w:val="00E750DE"/>
    <w:rsid w:val="00E7511F"/>
    <w:rsid w:val="00E751B9"/>
    <w:rsid w:val="00E75284"/>
    <w:rsid w:val="00E75640"/>
    <w:rsid w:val="00E7594F"/>
    <w:rsid w:val="00E75A49"/>
    <w:rsid w:val="00E75ADC"/>
    <w:rsid w:val="00E75C06"/>
    <w:rsid w:val="00E75D00"/>
    <w:rsid w:val="00E75DE0"/>
    <w:rsid w:val="00E75E5B"/>
    <w:rsid w:val="00E75F92"/>
    <w:rsid w:val="00E76273"/>
    <w:rsid w:val="00E765E6"/>
    <w:rsid w:val="00E769CD"/>
    <w:rsid w:val="00E76B35"/>
    <w:rsid w:val="00E76D7B"/>
    <w:rsid w:val="00E76FB8"/>
    <w:rsid w:val="00E77076"/>
    <w:rsid w:val="00E7723C"/>
    <w:rsid w:val="00E77267"/>
    <w:rsid w:val="00E77285"/>
    <w:rsid w:val="00E77365"/>
    <w:rsid w:val="00E7758A"/>
    <w:rsid w:val="00E777B4"/>
    <w:rsid w:val="00E777DF"/>
    <w:rsid w:val="00E777F8"/>
    <w:rsid w:val="00E7794B"/>
    <w:rsid w:val="00E77A9C"/>
    <w:rsid w:val="00E77AE9"/>
    <w:rsid w:val="00E77E44"/>
    <w:rsid w:val="00E80016"/>
    <w:rsid w:val="00E805BD"/>
    <w:rsid w:val="00E80710"/>
    <w:rsid w:val="00E80DBD"/>
    <w:rsid w:val="00E80F54"/>
    <w:rsid w:val="00E810CB"/>
    <w:rsid w:val="00E8110A"/>
    <w:rsid w:val="00E811EF"/>
    <w:rsid w:val="00E8149D"/>
    <w:rsid w:val="00E81BFC"/>
    <w:rsid w:val="00E81C17"/>
    <w:rsid w:val="00E81E9A"/>
    <w:rsid w:val="00E81FA6"/>
    <w:rsid w:val="00E820DA"/>
    <w:rsid w:val="00E821E4"/>
    <w:rsid w:val="00E8266E"/>
    <w:rsid w:val="00E82715"/>
    <w:rsid w:val="00E8273B"/>
    <w:rsid w:val="00E8280F"/>
    <w:rsid w:val="00E82B51"/>
    <w:rsid w:val="00E82C8B"/>
    <w:rsid w:val="00E82CB8"/>
    <w:rsid w:val="00E82EF2"/>
    <w:rsid w:val="00E82F78"/>
    <w:rsid w:val="00E830D6"/>
    <w:rsid w:val="00E83531"/>
    <w:rsid w:val="00E83706"/>
    <w:rsid w:val="00E837FA"/>
    <w:rsid w:val="00E8382A"/>
    <w:rsid w:val="00E838D7"/>
    <w:rsid w:val="00E83D0E"/>
    <w:rsid w:val="00E83F03"/>
    <w:rsid w:val="00E8411B"/>
    <w:rsid w:val="00E84141"/>
    <w:rsid w:val="00E8424A"/>
    <w:rsid w:val="00E84425"/>
    <w:rsid w:val="00E84583"/>
    <w:rsid w:val="00E84711"/>
    <w:rsid w:val="00E847C0"/>
    <w:rsid w:val="00E8487F"/>
    <w:rsid w:val="00E84886"/>
    <w:rsid w:val="00E8493B"/>
    <w:rsid w:val="00E84985"/>
    <w:rsid w:val="00E84AFC"/>
    <w:rsid w:val="00E84F55"/>
    <w:rsid w:val="00E8577B"/>
    <w:rsid w:val="00E858E0"/>
    <w:rsid w:val="00E85DE4"/>
    <w:rsid w:val="00E86534"/>
    <w:rsid w:val="00E8668E"/>
    <w:rsid w:val="00E86B7F"/>
    <w:rsid w:val="00E86E5E"/>
    <w:rsid w:val="00E87010"/>
    <w:rsid w:val="00E874BE"/>
    <w:rsid w:val="00E875AC"/>
    <w:rsid w:val="00E875B9"/>
    <w:rsid w:val="00E87795"/>
    <w:rsid w:val="00E8779F"/>
    <w:rsid w:val="00E8786B"/>
    <w:rsid w:val="00E8793B"/>
    <w:rsid w:val="00E87A5D"/>
    <w:rsid w:val="00E87A88"/>
    <w:rsid w:val="00E87ADB"/>
    <w:rsid w:val="00E87C5A"/>
    <w:rsid w:val="00E87C94"/>
    <w:rsid w:val="00E87D9F"/>
    <w:rsid w:val="00E87FCD"/>
    <w:rsid w:val="00E9017D"/>
    <w:rsid w:val="00E90585"/>
    <w:rsid w:val="00E9065E"/>
    <w:rsid w:val="00E90834"/>
    <w:rsid w:val="00E90872"/>
    <w:rsid w:val="00E90887"/>
    <w:rsid w:val="00E90C79"/>
    <w:rsid w:val="00E90E98"/>
    <w:rsid w:val="00E90FA2"/>
    <w:rsid w:val="00E90FD5"/>
    <w:rsid w:val="00E911B7"/>
    <w:rsid w:val="00E91503"/>
    <w:rsid w:val="00E91D95"/>
    <w:rsid w:val="00E91F49"/>
    <w:rsid w:val="00E91F66"/>
    <w:rsid w:val="00E920C8"/>
    <w:rsid w:val="00E9228E"/>
    <w:rsid w:val="00E9228F"/>
    <w:rsid w:val="00E92320"/>
    <w:rsid w:val="00E924C7"/>
    <w:rsid w:val="00E9256D"/>
    <w:rsid w:val="00E92AF8"/>
    <w:rsid w:val="00E931A7"/>
    <w:rsid w:val="00E933AD"/>
    <w:rsid w:val="00E933DD"/>
    <w:rsid w:val="00E9384F"/>
    <w:rsid w:val="00E93AFA"/>
    <w:rsid w:val="00E93DF1"/>
    <w:rsid w:val="00E93F11"/>
    <w:rsid w:val="00E94154"/>
    <w:rsid w:val="00E94325"/>
    <w:rsid w:val="00E943D6"/>
    <w:rsid w:val="00E94435"/>
    <w:rsid w:val="00E947A8"/>
    <w:rsid w:val="00E949B1"/>
    <w:rsid w:val="00E94ACC"/>
    <w:rsid w:val="00E94FC1"/>
    <w:rsid w:val="00E95050"/>
    <w:rsid w:val="00E95070"/>
    <w:rsid w:val="00E950EB"/>
    <w:rsid w:val="00E95890"/>
    <w:rsid w:val="00E959D5"/>
    <w:rsid w:val="00E95CB1"/>
    <w:rsid w:val="00E95D51"/>
    <w:rsid w:val="00E95FE1"/>
    <w:rsid w:val="00E96085"/>
    <w:rsid w:val="00E96181"/>
    <w:rsid w:val="00E9620A"/>
    <w:rsid w:val="00E965CA"/>
    <w:rsid w:val="00E96627"/>
    <w:rsid w:val="00E966B4"/>
    <w:rsid w:val="00E9685C"/>
    <w:rsid w:val="00E968C0"/>
    <w:rsid w:val="00E96B78"/>
    <w:rsid w:val="00E96C75"/>
    <w:rsid w:val="00E97092"/>
    <w:rsid w:val="00E977FB"/>
    <w:rsid w:val="00E97D57"/>
    <w:rsid w:val="00E97D94"/>
    <w:rsid w:val="00E97F7E"/>
    <w:rsid w:val="00EA03C6"/>
    <w:rsid w:val="00EA045B"/>
    <w:rsid w:val="00EA0463"/>
    <w:rsid w:val="00EA05B7"/>
    <w:rsid w:val="00EA0685"/>
    <w:rsid w:val="00EA06E6"/>
    <w:rsid w:val="00EA0915"/>
    <w:rsid w:val="00EA0B48"/>
    <w:rsid w:val="00EA0C23"/>
    <w:rsid w:val="00EA0C41"/>
    <w:rsid w:val="00EA0CD6"/>
    <w:rsid w:val="00EA0CD7"/>
    <w:rsid w:val="00EA0D5F"/>
    <w:rsid w:val="00EA0F9A"/>
    <w:rsid w:val="00EA1130"/>
    <w:rsid w:val="00EA148D"/>
    <w:rsid w:val="00EA1609"/>
    <w:rsid w:val="00EA169F"/>
    <w:rsid w:val="00EA180D"/>
    <w:rsid w:val="00EA1933"/>
    <w:rsid w:val="00EA1A76"/>
    <w:rsid w:val="00EA1B39"/>
    <w:rsid w:val="00EA1D1F"/>
    <w:rsid w:val="00EA1D95"/>
    <w:rsid w:val="00EA1E13"/>
    <w:rsid w:val="00EA202F"/>
    <w:rsid w:val="00EA20A0"/>
    <w:rsid w:val="00EA21B1"/>
    <w:rsid w:val="00EA287D"/>
    <w:rsid w:val="00EA291B"/>
    <w:rsid w:val="00EA29CD"/>
    <w:rsid w:val="00EA2A50"/>
    <w:rsid w:val="00EA2A7D"/>
    <w:rsid w:val="00EA32D0"/>
    <w:rsid w:val="00EA32E5"/>
    <w:rsid w:val="00EA352D"/>
    <w:rsid w:val="00EA3885"/>
    <w:rsid w:val="00EA38E5"/>
    <w:rsid w:val="00EA398E"/>
    <w:rsid w:val="00EA39E7"/>
    <w:rsid w:val="00EA3A08"/>
    <w:rsid w:val="00EA404B"/>
    <w:rsid w:val="00EA4316"/>
    <w:rsid w:val="00EA43CA"/>
    <w:rsid w:val="00EA4411"/>
    <w:rsid w:val="00EA4439"/>
    <w:rsid w:val="00EA4505"/>
    <w:rsid w:val="00EA4645"/>
    <w:rsid w:val="00EA4A77"/>
    <w:rsid w:val="00EA4BC8"/>
    <w:rsid w:val="00EA4CAC"/>
    <w:rsid w:val="00EA4D6B"/>
    <w:rsid w:val="00EA4DD0"/>
    <w:rsid w:val="00EA4FDF"/>
    <w:rsid w:val="00EA51B1"/>
    <w:rsid w:val="00EA551E"/>
    <w:rsid w:val="00EA55B9"/>
    <w:rsid w:val="00EA562D"/>
    <w:rsid w:val="00EA56B3"/>
    <w:rsid w:val="00EA58F7"/>
    <w:rsid w:val="00EA5973"/>
    <w:rsid w:val="00EA59E2"/>
    <w:rsid w:val="00EA5CC8"/>
    <w:rsid w:val="00EA5F7D"/>
    <w:rsid w:val="00EA611B"/>
    <w:rsid w:val="00EA62A6"/>
    <w:rsid w:val="00EA6327"/>
    <w:rsid w:val="00EA643A"/>
    <w:rsid w:val="00EA64CA"/>
    <w:rsid w:val="00EA68B1"/>
    <w:rsid w:val="00EA6BB5"/>
    <w:rsid w:val="00EA6CEC"/>
    <w:rsid w:val="00EA6F07"/>
    <w:rsid w:val="00EA7397"/>
    <w:rsid w:val="00EA7400"/>
    <w:rsid w:val="00EA7553"/>
    <w:rsid w:val="00EA7566"/>
    <w:rsid w:val="00EA7577"/>
    <w:rsid w:val="00EA7D1F"/>
    <w:rsid w:val="00EA7D3F"/>
    <w:rsid w:val="00EB00A4"/>
    <w:rsid w:val="00EB026A"/>
    <w:rsid w:val="00EB0418"/>
    <w:rsid w:val="00EB04AD"/>
    <w:rsid w:val="00EB051E"/>
    <w:rsid w:val="00EB0702"/>
    <w:rsid w:val="00EB0ACA"/>
    <w:rsid w:val="00EB0B44"/>
    <w:rsid w:val="00EB0B59"/>
    <w:rsid w:val="00EB0BD2"/>
    <w:rsid w:val="00EB0EBE"/>
    <w:rsid w:val="00EB0F23"/>
    <w:rsid w:val="00EB1047"/>
    <w:rsid w:val="00EB1299"/>
    <w:rsid w:val="00EB12F0"/>
    <w:rsid w:val="00EB130A"/>
    <w:rsid w:val="00EB13F9"/>
    <w:rsid w:val="00EB1575"/>
    <w:rsid w:val="00EB15C9"/>
    <w:rsid w:val="00EB187B"/>
    <w:rsid w:val="00EB1A34"/>
    <w:rsid w:val="00EB1EB7"/>
    <w:rsid w:val="00EB1FDD"/>
    <w:rsid w:val="00EB209D"/>
    <w:rsid w:val="00EB2155"/>
    <w:rsid w:val="00EB230A"/>
    <w:rsid w:val="00EB23D4"/>
    <w:rsid w:val="00EB27CF"/>
    <w:rsid w:val="00EB2844"/>
    <w:rsid w:val="00EB28F7"/>
    <w:rsid w:val="00EB2A59"/>
    <w:rsid w:val="00EB2CFB"/>
    <w:rsid w:val="00EB32F2"/>
    <w:rsid w:val="00EB33BC"/>
    <w:rsid w:val="00EB3458"/>
    <w:rsid w:val="00EB348F"/>
    <w:rsid w:val="00EB37BB"/>
    <w:rsid w:val="00EB3872"/>
    <w:rsid w:val="00EB40A2"/>
    <w:rsid w:val="00EB42A6"/>
    <w:rsid w:val="00EB4446"/>
    <w:rsid w:val="00EB4753"/>
    <w:rsid w:val="00EB4777"/>
    <w:rsid w:val="00EB47B4"/>
    <w:rsid w:val="00EB4999"/>
    <w:rsid w:val="00EB4A5E"/>
    <w:rsid w:val="00EB4EBD"/>
    <w:rsid w:val="00EB4F62"/>
    <w:rsid w:val="00EB53CB"/>
    <w:rsid w:val="00EB5502"/>
    <w:rsid w:val="00EB56C2"/>
    <w:rsid w:val="00EB5AFE"/>
    <w:rsid w:val="00EB5B64"/>
    <w:rsid w:val="00EB5EF8"/>
    <w:rsid w:val="00EB5FC4"/>
    <w:rsid w:val="00EB61E1"/>
    <w:rsid w:val="00EB6366"/>
    <w:rsid w:val="00EB699D"/>
    <w:rsid w:val="00EB6AAB"/>
    <w:rsid w:val="00EB6BE8"/>
    <w:rsid w:val="00EB6D76"/>
    <w:rsid w:val="00EB7384"/>
    <w:rsid w:val="00EB74C3"/>
    <w:rsid w:val="00EB7523"/>
    <w:rsid w:val="00EB75F7"/>
    <w:rsid w:val="00EB767F"/>
    <w:rsid w:val="00EB7B85"/>
    <w:rsid w:val="00EB7C8A"/>
    <w:rsid w:val="00EB7F42"/>
    <w:rsid w:val="00EB7FA9"/>
    <w:rsid w:val="00EC05BB"/>
    <w:rsid w:val="00EC07BA"/>
    <w:rsid w:val="00EC0B7A"/>
    <w:rsid w:val="00EC0BEA"/>
    <w:rsid w:val="00EC0C67"/>
    <w:rsid w:val="00EC0CEA"/>
    <w:rsid w:val="00EC10FE"/>
    <w:rsid w:val="00EC1248"/>
    <w:rsid w:val="00EC17BD"/>
    <w:rsid w:val="00EC188C"/>
    <w:rsid w:val="00EC1B37"/>
    <w:rsid w:val="00EC1D4F"/>
    <w:rsid w:val="00EC1DEB"/>
    <w:rsid w:val="00EC1E13"/>
    <w:rsid w:val="00EC1ECD"/>
    <w:rsid w:val="00EC2005"/>
    <w:rsid w:val="00EC213C"/>
    <w:rsid w:val="00EC21E0"/>
    <w:rsid w:val="00EC22B5"/>
    <w:rsid w:val="00EC2582"/>
    <w:rsid w:val="00EC2680"/>
    <w:rsid w:val="00EC2B5F"/>
    <w:rsid w:val="00EC2BC9"/>
    <w:rsid w:val="00EC2DE5"/>
    <w:rsid w:val="00EC3235"/>
    <w:rsid w:val="00EC3367"/>
    <w:rsid w:val="00EC3416"/>
    <w:rsid w:val="00EC350C"/>
    <w:rsid w:val="00EC3943"/>
    <w:rsid w:val="00EC3A2C"/>
    <w:rsid w:val="00EC3C1C"/>
    <w:rsid w:val="00EC3EC3"/>
    <w:rsid w:val="00EC4098"/>
    <w:rsid w:val="00EC44D4"/>
    <w:rsid w:val="00EC4507"/>
    <w:rsid w:val="00EC456F"/>
    <w:rsid w:val="00EC4673"/>
    <w:rsid w:val="00EC482E"/>
    <w:rsid w:val="00EC4A5D"/>
    <w:rsid w:val="00EC4A7A"/>
    <w:rsid w:val="00EC4D83"/>
    <w:rsid w:val="00EC5048"/>
    <w:rsid w:val="00EC52A5"/>
    <w:rsid w:val="00EC547C"/>
    <w:rsid w:val="00EC5489"/>
    <w:rsid w:val="00EC5537"/>
    <w:rsid w:val="00EC5561"/>
    <w:rsid w:val="00EC55C0"/>
    <w:rsid w:val="00EC5763"/>
    <w:rsid w:val="00EC582A"/>
    <w:rsid w:val="00EC5970"/>
    <w:rsid w:val="00EC5C58"/>
    <w:rsid w:val="00EC60CB"/>
    <w:rsid w:val="00EC6513"/>
    <w:rsid w:val="00EC6526"/>
    <w:rsid w:val="00EC6746"/>
    <w:rsid w:val="00EC691F"/>
    <w:rsid w:val="00EC6A07"/>
    <w:rsid w:val="00EC6B6B"/>
    <w:rsid w:val="00EC6C5B"/>
    <w:rsid w:val="00EC6CC5"/>
    <w:rsid w:val="00EC6DF3"/>
    <w:rsid w:val="00EC70B9"/>
    <w:rsid w:val="00EC70E2"/>
    <w:rsid w:val="00EC7284"/>
    <w:rsid w:val="00EC734D"/>
    <w:rsid w:val="00EC73BA"/>
    <w:rsid w:val="00EC7471"/>
    <w:rsid w:val="00EC76E3"/>
    <w:rsid w:val="00EC77EA"/>
    <w:rsid w:val="00EC786A"/>
    <w:rsid w:val="00EC787C"/>
    <w:rsid w:val="00EC79EA"/>
    <w:rsid w:val="00EC7FC7"/>
    <w:rsid w:val="00ED002A"/>
    <w:rsid w:val="00ED0183"/>
    <w:rsid w:val="00ED0200"/>
    <w:rsid w:val="00ED02C2"/>
    <w:rsid w:val="00ED0307"/>
    <w:rsid w:val="00ED03F6"/>
    <w:rsid w:val="00ED0413"/>
    <w:rsid w:val="00ED07CB"/>
    <w:rsid w:val="00ED0AB4"/>
    <w:rsid w:val="00ED11DA"/>
    <w:rsid w:val="00ED16FB"/>
    <w:rsid w:val="00ED1A07"/>
    <w:rsid w:val="00ED1CF5"/>
    <w:rsid w:val="00ED1F7A"/>
    <w:rsid w:val="00ED1FD1"/>
    <w:rsid w:val="00ED207D"/>
    <w:rsid w:val="00ED21CA"/>
    <w:rsid w:val="00ED24A3"/>
    <w:rsid w:val="00ED260B"/>
    <w:rsid w:val="00ED2713"/>
    <w:rsid w:val="00ED2823"/>
    <w:rsid w:val="00ED2A24"/>
    <w:rsid w:val="00ED2A63"/>
    <w:rsid w:val="00ED2C6F"/>
    <w:rsid w:val="00ED2F3F"/>
    <w:rsid w:val="00ED2FE6"/>
    <w:rsid w:val="00ED30EF"/>
    <w:rsid w:val="00ED321A"/>
    <w:rsid w:val="00ED32A4"/>
    <w:rsid w:val="00ED34D8"/>
    <w:rsid w:val="00ED361F"/>
    <w:rsid w:val="00ED38E9"/>
    <w:rsid w:val="00ED3A1D"/>
    <w:rsid w:val="00ED3A55"/>
    <w:rsid w:val="00ED3AF7"/>
    <w:rsid w:val="00ED3B02"/>
    <w:rsid w:val="00ED3C37"/>
    <w:rsid w:val="00ED3FDD"/>
    <w:rsid w:val="00ED4033"/>
    <w:rsid w:val="00ED4555"/>
    <w:rsid w:val="00ED458E"/>
    <w:rsid w:val="00ED45C0"/>
    <w:rsid w:val="00ED461B"/>
    <w:rsid w:val="00ED47E7"/>
    <w:rsid w:val="00ED48D0"/>
    <w:rsid w:val="00ED494D"/>
    <w:rsid w:val="00ED4A86"/>
    <w:rsid w:val="00ED4D7F"/>
    <w:rsid w:val="00ED4E43"/>
    <w:rsid w:val="00ED4F18"/>
    <w:rsid w:val="00ED4F6B"/>
    <w:rsid w:val="00ED5138"/>
    <w:rsid w:val="00ED5152"/>
    <w:rsid w:val="00ED519E"/>
    <w:rsid w:val="00ED53AB"/>
    <w:rsid w:val="00ED53C6"/>
    <w:rsid w:val="00ED55B6"/>
    <w:rsid w:val="00ED58A7"/>
    <w:rsid w:val="00ED5AA7"/>
    <w:rsid w:val="00ED5B88"/>
    <w:rsid w:val="00ED5D4D"/>
    <w:rsid w:val="00ED60C4"/>
    <w:rsid w:val="00ED64F2"/>
    <w:rsid w:val="00ED66A0"/>
    <w:rsid w:val="00ED68CF"/>
    <w:rsid w:val="00ED68D0"/>
    <w:rsid w:val="00ED6900"/>
    <w:rsid w:val="00ED693E"/>
    <w:rsid w:val="00ED698B"/>
    <w:rsid w:val="00ED6B4C"/>
    <w:rsid w:val="00ED6CD7"/>
    <w:rsid w:val="00ED7079"/>
    <w:rsid w:val="00ED741F"/>
    <w:rsid w:val="00ED743A"/>
    <w:rsid w:val="00ED768E"/>
    <w:rsid w:val="00ED77B7"/>
    <w:rsid w:val="00ED798B"/>
    <w:rsid w:val="00ED7E73"/>
    <w:rsid w:val="00ED7FDA"/>
    <w:rsid w:val="00EE001A"/>
    <w:rsid w:val="00EE00E1"/>
    <w:rsid w:val="00EE02E7"/>
    <w:rsid w:val="00EE03BD"/>
    <w:rsid w:val="00EE03D3"/>
    <w:rsid w:val="00EE0407"/>
    <w:rsid w:val="00EE0E1F"/>
    <w:rsid w:val="00EE0F5F"/>
    <w:rsid w:val="00EE13F8"/>
    <w:rsid w:val="00EE16D0"/>
    <w:rsid w:val="00EE1759"/>
    <w:rsid w:val="00EE17DB"/>
    <w:rsid w:val="00EE19C3"/>
    <w:rsid w:val="00EE1BC3"/>
    <w:rsid w:val="00EE1BD7"/>
    <w:rsid w:val="00EE229E"/>
    <w:rsid w:val="00EE2377"/>
    <w:rsid w:val="00EE2776"/>
    <w:rsid w:val="00EE278E"/>
    <w:rsid w:val="00EE28EC"/>
    <w:rsid w:val="00EE2913"/>
    <w:rsid w:val="00EE2A20"/>
    <w:rsid w:val="00EE2BB4"/>
    <w:rsid w:val="00EE2CDE"/>
    <w:rsid w:val="00EE2EA3"/>
    <w:rsid w:val="00EE2EB1"/>
    <w:rsid w:val="00EE2ED3"/>
    <w:rsid w:val="00EE3253"/>
    <w:rsid w:val="00EE3316"/>
    <w:rsid w:val="00EE34D1"/>
    <w:rsid w:val="00EE37C1"/>
    <w:rsid w:val="00EE3B19"/>
    <w:rsid w:val="00EE3DF5"/>
    <w:rsid w:val="00EE3F03"/>
    <w:rsid w:val="00EE3F37"/>
    <w:rsid w:val="00EE4186"/>
    <w:rsid w:val="00EE42DA"/>
    <w:rsid w:val="00EE4443"/>
    <w:rsid w:val="00EE4457"/>
    <w:rsid w:val="00EE46D3"/>
    <w:rsid w:val="00EE4771"/>
    <w:rsid w:val="00EE47A9"/>
    <w:rsid w:val="00EE4886"/>
    <w:rsid w:val="00EE496E"/>
    <w:rsid w:val="00EE4B17"/>
    <w:rsid w:val="00EE4C28"/>
    <w:rsid w:val="00EE4CC9"/>
    <w:rsid w:val="00EE4DE8"/>
    <w:rsid w:val="00EE4ED5"/>
    <w:rsid w:val="00EE4F86"/>
    <w:rsid w:val="00EE51FB"/>
    <w:rsid w:val="00EE52AC"/>
    <w:rsid w:val="00EE53A8"/>
    <w:rsid w:val="00EE5746"/>
    <w:rsid w:val="00EE5AE8"/>
    <w:rsid w:val="00EE5BF6"/>
    <w:rsid w:val="00EE5E8C"/>
    <w:rsid w:val="00EE5F5A"/>
    <w:rsid w:val="00EE6277"/>
    <w:rsid w:val="00EE634E"/>
    <w:rsid w:val="00EE687F"/>
    <w:rsid w:val="00EE77BA"/>
    <w:rsid w:val="00EE7839"/>
    <w:rsid w:val="00EE783B"/>
    <w:rsid w:val="00EE78B2"/>
    <w:rsid w:val="00EE78CB"/>
    <w:rsid w:val="00EE78DA"/>
    <w:rsid w:val="00EE7B34"/>
    <w:rsid w:val="00EE7BDE"/>
    <w:rsid w:val="00EF04D8"/>
    <w:rsid w:val="00EF0686"/>
    <w:rsid w:val="00EF06BE"/>
    <w:rsid w:val="00EF0A07"/>
    <w:rsid w:val="00EF0C49"/>
    <w:rsid w:val="00EF0D5F"/>
    <w:rsid w:val="00EF1105"/>
    <w:rsid w:val="00EF12E4"/>
    <w:rsid w:val="00EF13CB"/>
    <w:rsid w:val="00EF169E"/>
    <w:rsid w:val="00EF1779"/>
    <w:rsid w:val="00EF1D06"/>
    <w:rsid w:val="00EF1D3B"/>
    <w:rsid w:val="00EF1E45"/>
    <w:rsid w:val="00EF1E6D"/>
    <w:rsid w:val="00EF1F20"/>
    <w:rsid w:val="00EF1F80"/>
    <w:rsid w:val="00EF1FEF"/>
    <w:rsid w:val="00EF202A"/>
    <w:rsid w:val="00EF236C"/>
    <w:rsid w:val="00EF2487"/>
    <w:rsid w:val="00EF28A7"/>
    <w:rsid w:val="00EF2CDE"/>
    <w:rsid w:val="00EF2D96"/>
    <w:rsid w:val="00EF2DB8"/>
    <w:rsid w:val="00EF2E05"/>
    <w:rsid w:val="00EF2E1A"/>
    <w:rsid w:val="00EF2F07"/>
    <w:rsid w:val="00EF35C2"/>
    <w:rsid w:val="00EF3758"/>
    <w:rsid w:val="00EF3811"/>
    <w:rsid w:val="00EF39FA"/>
    <w:rsid w:val="00EF3BA0"/>
    <w:rsid w:val="00EF3C75"/>
    <w:rsid w:val="00EF3D27"/>
    <w:rsid w:val="00EF3F1A"/>
    <w:rsid w:val="00EF3FE3"/>
    <w:rsid w:val="00EF4109"/>
    <w:rsid w:val="00EF44F0"/>
    <w:rsid w:val="00EF4664"/>
    <w:rsid w:val="00EF49B3"/>
    <w:rsid w:val="00EF4D23"/>
    <w:rsid w:val="00EF4E05"/>
    <w:rsid w:val="00EF4E41"/>
    <w:rsid w:val="00EF4F69"/>
    <w:rsid w:val="00EF4F8B"/>
    <w:rsid w:val="00EF51F6"/>
    <w:rsid w:val="00EF52C6"/>
    <w:rsid w:val="00EF5329"/>
    <w:rsid w:val="00EF535E"/>
    <w:rsid w:val="00EF57AC"/>
    <w:rsid w:val="00EF5867"/>
    <w:rsid w:val="00EF589B"/>
    <w:rsid w:val="00EF59BC"/>
    <w:rsid w:val="00EF5AA6"/>
    <w:rsid w:val="00EF5B76"/>
    <w:rsid w:val="00EF5E59"/>
    <w:rsid w:val="00EF5F22"/>
    <w:rsid w:val="00EF5F27"/>
    <w:rsid w:val="00EF6238"/>
    <w:rsid w:val="00EF632E"/>
    <w:rsid w:val="00EF6331"/>
    <w:rsid w:val="00EF64F9"/>
    <w:rsid w:val="00EF6532"/>
    <w:rsid w:val="00EF6749"/>
    <w:rsid w:val="00EF6E1F"/>
    <w:rsid w:val="00EF6ED9"/>
    <w:rsid w:val="00EF717A"/>
    <w:rsid w:val="00EF7579"/>
    <w:rsid w:val="00EF75E6"/>
    <w:rsid w:val="00EF7A46"/>
    <w:rsid w:val="00EF7CBC"/>
    <w:rsid w:val="00EF7D27"/>
    <w:rsid w:val="00EF7F6D"/>
    <w:rsid w:val="00F0029B"/>
    <w:rsid w:val="00F00336"/>
    <w:rsid w:val="00F00845"/>
    <w:rsid w:val="00F00A96"/>
    <w:rsid w:val="00F00AC9"/>
    <w:rsid w:val="00F00C32"/>
    <w:rsid w:val="00F00E4E"/>
    <w:rsid w:val="00F01160"/>
    <w:rsid w:val="00F011C1"/>
    <w:rsid w:val="00F018D8"/>
    <w:rsid w:val="00F01952"/>
    <w:rsid w:val="00F01C17"/>
    <w:rsid w:val="00F01C4F"/>
    <w:rsid w:val="00F01E29"/>
    <w:rsid w:val="00F023BF"/>
    <w:rsid w:val="00F0256A"/>
    <w:rsid w:val="00F026F0"/>
    <w:rsid w:val="00F02A4A"/>
    <w:rsid w:val="00F02F79"/>
    <w:rsid w:val="00F0334D"/>
    <w:rsid w:val="00F033A8"/>
    <w:rsid w:val="00F03532"/>
    <w:rsid w:val="00F03AB7"/>
    <w:rsid w:val="00F03B79"/>
    <w:rsid w:val="00F03BE8"/>
    <w:rsid w:val="00F03EB2"/>
    <w:rsid w:val="00F042E5"/>
    <w:rsid w:val="00F0431E"/>
    <w:rsid w:val="00F043E4"/>
    <w:rsid w:val="00F044D4"/>
    <w:rsid w:val="00F04598"/>
    <w:rsid w:val="00F04D45"/>
    <w:rsid w:val="00F04D54"/>
    <w:rsid w:val="00F04E9F"/>
    <w:rsid w:val="00F0505C"/>
    <w:rsid w:val="00F0513D"/>
    <w:rsid w:val="00F056FF"/>
    <w:rsid w:val="00F05C0D"/>
    <w:rsid w:val="00F05ED0"/>
    <w:rsid w:val="00F063E0"/>
    <w:rsid w:val="00F06644"/>
    <w:rsid w:val="00F06910"/>
    <w:rsid w:val="00F06D10"/>
    <w:rsid w:val="00F06FE3"/>
    <w:rsid w:val="00F070FC"/>
    <w:rsid w:val="00F07233"/>
    <w:rsid w:val="00F0730C"/>
    <w:rsid w:val="00F0736E"/>
    <w:rsid w:val="00F07443"/>
    <w:rsid w:val="00F0744D"/>
    <w:rsid w:val="00F07521"/>
    <w:rsid w:val="00F0793D"/>
    <w:rsid w:val="00F0795C"/>
    <w:rsid w:val="00F07AAD"/>
    <w:rsid w:val="00F07D55"/>
    <w:rsid w:val="00F07F0F"/>
    <w:rsid w:val="00F07F4B"/>
    <w:rsid w:val="00F10026"/>
    <w:rsid w:val="00F1041A"/>
    <w:rsid w:val="00F10963"/>
    <w:rsid w:val="00F10A87"/>
    <w:rsid w:val="00F10CB0"/>
    <w:rsid w:val="00F10EF8"/>
    <w:rsid w:val="00F10F26"/>
    <w:rsid w:val="00F11166"/>
    <w:rsid w:val="00F1120A"/>
    <w:rsid w:val="00F11642"/>
    <w:rsid w:val="00F118FA"/>
    <w:rsid w:val="00F1193D"/>
    <w:rsid w:val="00F119B5"/>
    <w:rsid w:val="00F11BBF"/>
    <w:rsid w:val="00F11BF9"/>
    <w:rsid w:val="00F11E42"/>
    <w:rsid w:val="00F11EF7"/>
    <w:rsid w:val="00F1228C"/>
    <w:rsid w:val="00F12430"/>
    <w:rsid w:val="00F12597"/>
    <w:rsid w:val="00F12671"/>
    <w:rsid w:val="00F12744"/>
    <w:rsid w:val="00F12786"/>
    <w:rsid w:val="00F12BB2"/>
    <w:rsid w:val="00F12C2C"/>
    <w:rsid w:val="00F12C5A"/>
    <w:rsid w:val="00F12FC2"/>
    <w:rsid w:val="00F1331E"/>
    <w:rsid w:val="00F136B6"/>
    <w:rsid w:val="00F136D8"/>
    <w:rsid w:val="00F136E3"/>
    <w:rsid w:val="00F1372E"/>
    <w:rsid w:val="00F13754"/>
    <w:rsid w:val="00F1385E"/>
    <w:rsid w:val="00F13A9D"/>
    <w:rsid w:val="00F13B92"/>
    <w:rsid w:val="00F13BDA"/>
    <w:rsid w:val="00F13D83"/>
    <w:rsid w:val="00F13EB5"/>
    <w:rsid w:val="00F14014"/>
    <w:rsid w:val="00F14147"/>
    <w:rsid w:val="00F1477A"/>
    <w:rsid w:val="00F14895"/>
    <w:rsid w:val="00F14DAE"/>
    <w:rsid w:val="00F14EE5"/>
    <w:rsid w:val="00F15342"/>
    <w:rsid w:val="00F15384"/>
    <w:rsid w:val="00F155E1"/>
    <w:rsid w:val="00F15851"/>
    <w:rsid w:val="00F15D9A"/>
    <w:rsid w:val="00F160AD"/>
    <w:rsid w:val="00F160DE"/>
    <w:rsid w:val="00F1641E"/>
    <w:rsid w:val="00F16981"/>
    <w:rsid w:val="00F16A9B"/>
    <w:rsid w:val="00F16AB5"/>
    <w:rsid w:val="00F16B21"/>
    <w:rsid w:val="00F16C13"/>
    <w:rsid w:val="00F16C1D"/>
    <w:rsid w:val="00F16FE0"/>
    <w:rsid w:val="00F17235"/>
    <w:rsid w:val="00F172DD"/>
    <w:rsid w:val="00F17347"/>
    <w:rsid w:val="00F174D5"/>
    <w:rsid w:val="00F17654"/>
    <w:rsid w:val="00F17717"/>
    <w:rsid w:val="00F17942"/>
    <w:rsid w:val="00F17996"/>
    <w:rsid w:val="00F17A2D"/>
    <w:rsid w:val="00F17BC3"/>
    <w:rsid w:val="00F17CD4"/>
    <w:rsid w:val="00F17CFE"/>
    <w:rsid w:val="00F17DEB"/>
    <w:rsid w:val="00F201B0"/>
    <w:rsid w:val="00F2028F"/>
    <w:rsid w:val="00F20339"/>
    <w:rsid w:val="00F203F5"/>
    <w:rsid w:val="00F20653"/>
    <w:rsid w:val="00F20724"/>
    <w:rsid w:val="00F20866"/>
    <w:rsid w:val="00F20A85"/>
    <w:rsid w:val="00F20AAB"/>
    <w:rsid w:val="00F20BB2"/>
    <w:rsid w:val="00F20C8D"/>
    <w:rsid w:val="00F21156"/>
    <w:rsid w:val="00F211A0"/>
    <w:rsid w:val="00F212DE"/>
    <w:rsid w:val="00F21372"/>
    <w:rsid w:val="00F213CF"/>
    <w:rsid w:val="00F21ABF"/>
    <w:rsid w:val="00F21B50"/>
    <w:rsid w:val="00F21CDB"/>
    <w:rsid w:val="00F221CA"/>
    <w:rsid w:val="00F22380"/>
    <w:rsid w:val="00F22505"/>
    <w:rsid w:val="00F22641"/>
    <w:rsid w:val="00F2265E"/>
    <w:rsid w:val="00F22718"/>
    <w:rsid w:val="00F227E2"/>
    <w:rsid w:val="00F2291F"/>
    <w:rsid w:val="00F22CF5"/>
    <w:rsid w:val="00F22EC0"/>
    <w:rsid w:val="00F23030"/>
    <w:rsid w:val="00F23108"/>
    <w:rsid w:val="00F23181"/>
    <w:rsid w:val="00F2329B"/>
    <w:rsid w:val="00F23331"/>
    <w:rsid w:val="00F2334D"/>
    <w:rsid w:val="00F23499"/>
    <w:rsid w:val="00F23580"/>
    <w:rsid w:val="00F235F3"/>
    <w:rsid w:val="00F237C3"/>
    <w:rsid w:val="00F239C3"/>
    <w:rsid w:val="00F23B45"/>
    <w:rsid w:val="00F23B66"/>
    <w:rsid w:val="00F24147"/>
    <w:rsid w:val="00F243C6"/>
    <w:rsid w:val="00F2440C"/>
    <w:rsid w:val="00F24429"/>
    <w:rsid w:val="00F2471C"/>
    <w:rsid w:val="00F24A5A"/>
    <w:rsid w:val="00F24DD4"/>
    <w:rsid w:val="00F24E23"/>
    <w:rsid w:val="00F24F3A"/>
    <w:rsid w:val="00F2503A"/>
    <w:rsid w:val="00F25133"/>
    <w:rsid w:val="00F2535C"/>
    <w:rsid w:val="00F25396"/>
    <w:rsid w:val="00F255BA"/>
    <w:rsid w:val="00F255D7"/>
    <w:rsid w:val="00F25796"/>
    <w:rsid w:val="00F2582C"/>
    <w:rsid w:val="00F25A26"/>
    <w:rsid w:val="00F26083"/>
    <w:rsid w:val="00F2619A"/>
    <w:rsid w:val="00F262AA"/>
    <w:rsid w:val="00F262C0"/>
    <w:rsid w:val="00F262EA"/>
    <w:rsid w:val="00F2630D"/>
    <w:rsid w:val="00F26712"/>
    <w:rsid w:val="00F26736"/>
    <w:rsid w:val="00F2690D"/>
    <w:rsid w:val="00F26988"/>
    <w:rsid w:val="00F26BB0"/>
    <w:rsid w:val="00F26CA8"/>
    <w:rsid w:val="00F273F6"/>
    <w:rsid w:val="00F27412"/>
    <w:rsid w:val="00F27448"/>
    <w:rsid w:val="00F27513"/>
    <w:rsid w:val="00F27525"/>
    <w:rsid w:val="00F27A0A"/>
    <w:rsid w:val="00F27A9B"/>
    <w:rsid w:val="00F27B50"/>
    <w:rsid w:val="00F27E40"/>
    <w:rsid w:val="00F30258"/>
    <w:rsid w:val="00F3039D"/>
    <w:rsid w:val="00F30699"/>
    <w:rsid w:val="00F30736"/>
    <w:rsid w:val="00F30A93"/>
    <w:rsid w:val="00F30AAC"/>
    <w:rsid w:val="00F30D03"/>
    <w:rsid w:val="00F30EA1"/>
    <w:rsid w:val="00F30F8F"/>
    <w:rsid w:val="00F31162"/>
    <w:rsid w:val="00F3116D"/>
    <w:rsid w:val="00F3126F"/>
    <w:rsid w:val="00F314C5"/>
    <w:rsid w:val="00F315A4"/>
    <w:rsid w:val="00F31630"/>
    <w:rsid w:val="00F31685"/>
    <w:rsid w:val="00F3192F"/>
    <w:rsid w:val="00F319B1"/>
    <w:rsid w:val="00F31C3F"/>
    <w:rsid w:val="00F31D9A"/>
    <w:rsid w:val="00F31DDF"/>
    <w:rsid w:val="00F31E9A"/>
    <w:rsid w:val="00F31F0B"/>
    <w:rsid w:val="00F3234A"/>
    <w:rsid w:val="00F3264B"/>
    <w:rsid w:val="00F3286A"/>
    <w:rsid w:val="00F3293F"/>
    <w:rsid w:val="00F32AAD"/>
    <w:rsid w:val="00F32AE4"/>
    <w:rsid w:val="00F32B26"/>
    <w:rsid w:val="00F32E6D"/>
    <w:rsid w:val="00F33141"/>
    <w:rsid w:val="00F332A6"/>
    <w:rsid w:val="00F332C0"/>
    <w:rsid w:val="00F33350"/>
    <w:rsid w:val="00F3341D"/>
    <w:rsid w:val="00F33537"/>
    <w:rsid w:val="00F337F7"/>
    <w:rsid w:val="00F338CD"/>
    <w:rsid w:val="00F33B96"/>
    <w:rsid w:val="00F33BAC"/>
    <w:rsid w:val="00F33CD4"/>
    <w:rsid w:val="00F33D3D"/>
    <w:rsid w:val="00F33D9A"/>
    <w:rsid w:val="00F33EEC"/>
    <w:rsid w:val="00F347DA"/>
    <w:rsid w:val="00F34875"/>
    <w:rsid w:val="00F34AA9"/>
    <w:rsid w:val="00F34BDF"/>
    <w:rsid w:val="00F34BF4"/>
    <w:rsid w:val="00F34C13"/>
    <w:rsid w:val="00F34C1D"/>
    <w:rsid w:val="00F34CE3"/>
    <w:rsid w:val="00F34F12"/>
    <w:rsid w:val="00F3519C"/>
    <w:rsid w:val="00F35395"/>
    <w:rsid w:val="00F35532"/>
    <w:rsid w:val="00F3584C"/>
    <w:rsid w:val="00F35ACC"/>
    <w:rsid w:val="00F35BDC"/>
    <w:rsid w:val="00F35C18"/>
    <w:rsid w:val="00F35C2F"/>
    <w:rsid w:val="00F35D35"/>
    <w:rsid w:val="00F35F71"/>
    <w:rsid w:val="00F3608D"/>
    <w:rsid w:val="00F361B2"/>
    <w:rsid w:val="00F36883"/>
    <w:rsid w:val="00F368EC"/>
    <w:rsid w:val="00F36B5B"/>
    <w:rsid w:val="00F36BA9"/>
    <w:rsid w:val="00F36D93"/>
    <w:rsid w:val="00F370B5"/>
    <w:rsid w:val="00F370D6"/>
    <w:rsid w:val="00F3716B"/>
    <w:rsid w:val="00F37328"/>
    <w:rsid w:val="00F37348"/>
    <w:rsid w:val="00F3739F"/>
    <w:rsid w:val="00F3747C"/>
    <w:rsid w:val="00F374E7"/>
    <w:rsid w:val="00F37666"/>
    <w:rsid w:val="00F3768B"/>
    <w:rsid w:val="00F379D5"/>
    <w:rsid w:val="00F37B6D"/>
    <w:rsid w:val="00F37CDF"/>
    <w:rsid w:val="00F37F9F"/>
    <w:rsid w:val="00F4008D"/>
    <w:rsid w:val="00F40186"/>
    <w:rsid w:val="00F40198"/>
    <w:rsid w:val="00F4027D"/>
    <w:rsid w:val="00F40688"/>
    <w:rsid w:val="00F40890"/>
    <w:rsid w:val="00F40BAA"/>
    <w:rsid w:val="00F40D23"/>
    <w:rsid w:val="00F40D52"/>
    <w:rsid w:val="00F40D63"/>
    <w:rsid w:val="00F40E7B"/>
    <w:rsid w:val="00F410B8"/>
    <w:rsid w:val="00F411B3"/>
    <w:rsid w:val="00F41238"/>
    <w:rsid w:val="00F41342"/>
    <w:rsid w:val="00F41367"/>
    <w:rsid w:val="00F416E7"/>
    <w:rsid w:val="00F41895"/>
    <w:rsid w:val="00F41E3C"/>
    <w:rsid w:val="00F41E9B"/>
    <w:rsid w:val="00F41ECC"/>
    <w:rsid w:val="00F41FAA"/>
    <w:rsid w:val="00F422DA"/>
    <w:rsid w:val="00F42492"/>
    <w:rsid w:val="00F42611"/>
    <w:rsid w:val="00F426FE"/>
    <w:rsid w:val="00F42748"/>
    <w:rsid w:val="00F42B03"/>
    <w:rsid w:val="00F42BE6"/>
    <w:rsid w:val="00F42C77"/>
    <w:rsid w:val="00F42DE3"/>
    <w:rsid w:val="00F42DF8"/>
    <w:rsid w:val="00F42E64"/>
    <w:rsid w:val="00F42F23"/>
    <w:rsid w:val="00F42F4E"/>
    <w:rsid w:val="00F432F0"/>
    <w:rsid w:val="00F433C5"/>
    <w:rsid w:val="00F43E0F"/>
    <w:rsid w:val="00F440EB"/>
    <w:rsid w:val="00F440F5"/>
    <w:rsid w:val="00F4467E"/>
    <w:rsid w:val="00F449B3"/>
    <w:rsid w:val="00F44CE7"/>
    <w:rsid w:val="00F44D4F"/>
    <w:rsid w:val="00F44E16"/>
    <w:rsid w:val="00F45913"/>
    <w:rsid w:val="00F45AD4"/>
    <w:rsid w:val="00F45F74"/>
    <w:rsid w:val="00F460BC"/>
    <w:rsid w:val="00F46510"/>
    <w:rsid w:val="00F46A64"/>
    <w:rsid w:val="00F46D26"/>
    <w:rsid w:val="00F46DC2"/>
    <w:rsid w:val="00F46ECB"/>
    <w:rsid w:val="00F4744E"/>
    <w:rsid w:val="00F47669"/>
    <w:rsid w:val="00F47737"/>
    <w:rsid w:val="00F47B1E"/>
    <w:rsid w:val="00F47CB7"/>
    <w:rsid w:val="00F47CF5"/>
    <w:rsid w:val="00F47E7A"/>
    <w:rsid w:val="00F47EE5"/>
    <w:rsid w:val="00F47EF8"/>
    <w:rsid w:val="00F47F56"/>
    <w:rsid w:val="00F50081"/>
    <w:rsid w:val="00F5036D"/>
    <w:rsid w:val="00F503B4"/>
    <w:rsid w:val="00F50858"/>
    <w:rsid w:val="00F50EF9"/>
    <w:rsid w:val="00F511D4"/>
    <w:rsid w:val="00F5170A"/>
    <w:rsid w:val="00F51792"/>
    <w:rsid w:val="00F517B1"/>
    <w:rsid w:val="00F5183F"/>
    <w:rsid w:val="00F5217E"/>
    <w:rsid w:val="00F521F2"/>
    <w:rsid w:val="00F522EC"/>
    <w:rsid w:val="00F5254A"/>
    <w:rsid w:val="00F5258F"/>
    <w:rsid w:val="00F5279D"/>
    <w:rsid w:val="00F5283E"/>
    <w:rsid w:val="00F52BD8"/>
    <w:rsid w:val="00F52FDB"/>
    <w:rsid w:val="00F53033"/>
    <w:rsid w:val="00F5323B"/>
    <w:rsid w:val="00F5362F"/>
    <w:rsid w:val="00F53A35"/>
    <w:rsid w:val="00F53AF7"/>
    <w:rsid w:val="00F53BF1"/>
    <w:rsid w:val="00F53CB0"/>
    <w:rsid w:val="00F53DF1"/>
    <w:rsid w:val="00F53E79"/>
    <w:rsid w:val="00F542FD"/>
    <w:rsid w:val="00F5433E"/>
    <w:rsid w:val="00F54404"/>
    <w:rsid w:val="00F5499F"/>
    <w:rsid w:val="00F54B14"/>
    <w:rsid w:val="00F54BDB"/>
    <w:rsid w:val="00F54BFD"/>
    <w:rsid w:val="00F54C3F"/>
    <w:rsid w:val="00F54F44"/>
    <w:rsid w:val="00F550DC"/>
    <w:rsid w:val="00F55115"/>
    <w:rsid w:val="00F5521A"/>
    <w:rsid w:val="00F55325"/>
    <w:rsid w:val="00F553FF"/>
    <w:rsid w:val="00F554AF"/>
    <w:rsid w:val="00F55535"/>
    <w:rsid w:val="00F5563F"/>
    <w:rsid w:val="00F55DF4"/>
    <w:rsid w:val="00F55E1F"/>
    <w:rsid w:val="00F5603F"/>
    <w:rsid w:val="00F56218"/>
    <w:rsid w:val="00F563BA"/>
    <w:rsid w:val="00F56478"/>
    <w:rsid w:val="00F564B8"/>
    <w:rsid w:val="00F56AFF"/>
    <w:rsid w:val="00F56B69"/>
    <w:rsid w:val="00F56B81"/>
    <w:rsid w:val="00F56BF6"/>
    <w:rsid w:val="00F56FDF"/>
    <w:rsid w:val="00F57357"/>
    <w:rsid w:val="00F57378"/>
    <w:rsid w:val="00F576F7"/>
    <w:rsid w:val="00F57739"/>
    <w:rsid w:val="00F57A61"/>
    <w:rsid w:val="00F57A8F"/>
    <w:rsid w:val="00F57F0C"/>
    <w:rsid w:val="00F57FA6"/>
    <w:rsid w:val="00F600C0"/>
    <w:rsid w:val="00F60301"/>
    <w:rsid w:val="00F60356"/>
    <w:rsid w:val="00F60399"/>
    <w:rsid w:val="00F60564"/>
    <w:rsid w:val="00F6091A"/>
    <w:rsid w:val="00F60C0C"/>
    <w:rsid w:val="00F60D8E"/>
    <w:rsid w:val="00F60FB5"/>
    <w:rsid w:val="00F61062"/>
    <w:rsid w:val="00F610FD"/>
    <w:rsid w:val="00F612DF"/>
    <w:rsid w:val="00F6137B"/>
    <w:rsid w:val="00F61518"/>
    <w:rsid w:val="00F6151F"/>
    <w:rsid w:val="00F615F5"/>
    <w:rsid w:val="00F6161A"/>
    <w:rsid w:val="00F61773"/>
    <w:rsid w:val="00F61A7D"/>
    <w:rsid w:val="00F61DDB"/>
    <w:rsid w:val="00F61EE1"/>
    <w:rsid w:val="00F61F7C"/>
    <w:rsid w:val="00F62026"/>
    <w:rsid w:val="00F62204"/>
    <w:rsid w:val="00F62779"/>
    <w:rsid w:val="00F6291C"/>
    <w:rsid w:val="00F62F98"/>
    <w:rsid w:val="00F63272"/>
    <w:rsid w:val="00F63375"/>
    <w:rsid w:val="00F6338F"/>
    <w:rsid w:val="00F6350B"/>
    <w:rsid w:val="00F635D0"/>
    <w:rsid w:val="00F63659"/>
    <w:rsid w:val="00F6367F"/>
    <w:rsid w:val="00F63728"/>
    <w:rsid w:val="00F63762"/>
    <w:rsid w:val="00F63846"/>
    <w:rsid w:val="00F63D5A"/>
    <w:rsid w:val="00F63D8B"/>
    <w:rsid w:val="00F63E20"/>
    <w:rsid w:val="00F63E99"/>
    <w:rsid w:val="00F64081"/>
    <w:rsid w:val="00F64258"/>
    <w:rsid w:val="00F642BD"/>
    <w:rsid w:val="00F642F6"/>
    <w:rsid w:val="00F64683"/>
    <w:rsid w:val="00F64C46"/>
    <w:rsid w:val="00F64D63"/>
    <w:rsid w:val="00F64E61"/>
    <w:rsid w:val="00F64FD0"/>
    <w:rsid w:val="00F65196"/>
    <w:rsid w:val="00F6525F"/>
    <w:rsid w:val="00F655C7"/>
    <w:rsid w:val="00F65705"/>
    <w:rsid w:val="00F658AE"/>
    <w:rsid w:val="00F65A2B"/>
    <w:rsid w:val="00F65B2B"/>
    <w:rsid w:val="00F65BF0"/>
    <w:rsid w:val="00F65D1B"/>
    <w:rsid w:val="00F65E68"/>
    <w:rsid w:val="00F6608B"/>
    <w:rsid w:val="00F66212"/>
    <w:rsid w:val="00F66321"/>
    <w:rsid w:val="00F66446"/>
    <w:rsid w:val="00F664FB"/>
    <w:rsid w:val="00F6657B"/>
    <w:rsid w:val="00F66798"/>
    <w:rsid w:val="00F668EE"/>
    <w:rsid w:val="00F66932"/>
    <w:rsid w:val="00F66AB8"/>
    <w:rsid w:val="00F66C22"/>
    <w:rsid w:val="00F66F9C"/>
    <w:rsid w:val="00F6710D"/>
    <w:rsid w:val="00F674E7"/>
    <w:rsid w:val="00F67501"/>
    <w:rsid w:val="00F67511"/>
    <w:rsid w:val="00F679D3"/>
    <w:rsid w:val="00F67ACC"/>
    <w:rsid w:val="00F67C07"/>
    <w:rsid w:val="00F700E1"/>
    <w:rsid w:val="00F70560"/>
    <w:rsid w:val="00F708B5"/>
    <w:rsid w:val="00F708EA"/>
    <w:rsid w:val="00F70A0A"/>
    <w:rsid w:val="00F70AA0"/>
    <w:rsid w:val="00F70C30"/>
    <w:rsid w:val="00F70CB6"/>
    <w:rsid w:val="00F70EDB"/>
    <w:rsid w:val="00F71284"/>
    <w:rsid w:val="00F713A6"/>
    <w:rsid w:val="00F71793"/>
    <w:rsid w:val="00F71BE2"/>
    <w:rsid w:val="00F71DBF"/>
    <w:rsid w:val="00F71EF4"/>
    <w:rsid w:val="00F720F3"/>
    <w:rsid w:val="00F72555"/>
    <w:rsid w:val="00F72903"/>
    <w:rsid w:val="00F72A6B"/>
    <w:rsid w:val="00F72A86"/>
    <w:rsid w:val="00F72AA6"/>
    <w:rsid w:val="00F72BE3"/>
    <w:rsid w:val="00F72C4D"/>
    <w:rsid w:val="00F72C52"/>
    <w:rsid w:val="00F72D40"/>
    <w:rsid w:val="00F72DCE"/>
    <w:rsid w:val="00F72F9A"/>
    <w:rsid w:val="00F73266"/>
    <w:rsid w:val="00F735EF"/>
    <w:rsid w:val="00F73623"/>
    <w:rsid w:val="00F73793"/>
    <w:rsid w:val="00F73832"/>
    <w:rsid w:val="00F73892"/>
    <w:rsid w:val="00F7389F"/>
    <w:rsid w:val="00F738AE"/>
    <w:rsid w:val="00F73C1D"/>
    <w:rsid w:val="00F73DC9"/>
    <w:rsid w:val="00F7400D"/>
    <w:rsid w:val="00F7429F"/>
    <w:rsid w:val="00F744C2"/>
    <w:rsid w:val="00F74950"/>
    <w:rsid w:val="00F74A40"/>
    <w:rsid w:val="00F74ABF"/>
    <w:rsid w:val="00F74D78"/>
    <w:rsid w:val="00F75130"/>
    <w:rsid w:val="00F75245"/>
    <w:rsid w:val="00F753BE"/>
    <w:rsid w:val="00F7561D"/>
    <w:rsid w:val="00F75785"/>
    <w:rsid w:val="00F75903"/>
    <w:rsid w:val="00F75A6B"/>
    <w:rsid w:val="00F75DA0"/>
    <w:rsid w:val="00F76060"/>
    <w:rsid w:val="00F76249"/>
    <w:rsid w:val="00F762EB"/>
    <w:rsid w:val="00F76350"/>
    <w:rsid w:val="00F763AC"/>
    <w:rsid w:val="00F763EA"/>
    <w:rsid w:val="00F7644C"/>
    <w:rsid w:val="00F76647"/>
    <w:rsid w:val="00F7691B"/>
    <w:rsid w:val="00F76A14"/>
    <w:rsid w:val="00F76A6A"/>
    <w:rsid w:val="00F76BEE"/>
    <w:rsid w:val="00F76C45"/>
    <w:rsid w:val="00F770EF"/>
    <w:rsid w:val="00F77611"/>
    <w:rsid w:val="00F77924"/>
    <w:rsid w:val="00F77954"/>
    <w:rsid w:val="00F77A26"/>
    <w:rsid w:val="00F77E14"/>
    <w:rsid w:val="00F77E5D"/>
    <w:rsid w:val="00F800B4"/>
    <w:rsid w:val="00F800E9"/>
    <w:rsid w:val="00F80161"/>
    <w:rsid w:val="00F803DA"/>
    <w:rsid w:val="00F803E4"/>
    <w:rsid w:val="00F804D4"/>
    <w:rsid w:val="00F8054E"/>
    <w:rsid w:val="00F80747"/>
    <w:rsid w:val="00F8075D"/>
    <w:rsid w:val="00F80B85"/>
    <w:rsid w:val="00F80BE2"/>
    <w:rsid w:val="00F80D78"/>
    <w:rsid w:val="00F80E30"/>
    <w:rsid w:val="00F80E5B"/>
    <w:rsid w:val="00F80F2A"/>
    <w:rsid w:val="00F810CD"/>
    <w:rsid w:val="00F8115E"/>
    <w:rsid w:val="00F812E6"/>
    <w:rsid w:val="00F8135F"/>
    <w:rsid w:val="00F81691"/>
    <w:rsid w:val="00F81816"/>
    <w:rsid w:val="00F818A1"/>
    <w:rsid w:val="00F81AC2"/>
    <w:rsid w:val="00F81C09"/>
    <w:rsid w:val="00F81C5C"/>
    <w:rsid w:val="00F81E8E"/>
    <w:rsid w:val="00F821A3"/>
    <w:rsid w:val="00F821BA"/>
    <w:rsid w:val="00F822E8"/>
    <w:rsid w:val="00F829FC"/>
    <w:rsid w:val="00F82A44"/>
    <w:rsid w:val="00F82A97"/>
    <w:rsid w:val="00F82CAD"/>
    <w:rsid w:val="00F82CDA"/>
    <w:rsid w:val="00F82D07"/>
    <w:rsid w:val="00F82FB8"/>
    <w:rsid w:val="00F831F3"/>
    <w:rsid w:val="00F832E3"/>
    <w:rsid w:val="00F833FE"/>
    <w:rsid w:val="00F83524"/>
    <w:rsid w:val="00F83833"/>
    <w:rsid w:val="00F83AA4"/>
    <w:rsid w:val="00F83D75"/>
    <w:rsid w:val="00F8406C"/>
    <w:rsid w:val="00F84168"/>
    <w:rsid w:val="00F84603"/>
    <w:rsid w:val="00F84621"/>
    <w:rsid w:val="00F84656"/>
    <w:rsid w:val="00F84BB4"/>
    <w:rsid w:val="00F84D12"/>
    <w:rsid w:val="00F84E00"/>
    <w:rsid w:val="00F85149"/>
    <w:rsid w:val="00F85251"/>
    <w:rsid w:val="00F854AB"/>
    <w:rsid w:val="00F855DB"/>
    <w:rsid w:val="00F856B8"/>
    <w:rsid w:val="00F85959"/>
    <w:rsid w:val="00F85A24"/>
    <w:rsid w:val="00F85A54"/>
    <w:rsid w:val="00F85B36"/>
    <w:rsid w:val="00F85BA6"/>
    <w:rsid w:val="00F85BC9"/>
    <w:rsid w:val="00F85CB9"/>
    <w:rsid w:val="00F85CE9"/>
    <w:rsid w:val="00F85E7C"/>
    <w:rsid w:val="00F860B0"/>
    <w:rsid w:val="00F860BF"/>
    <w:rsid w:val="00F862B3"/>
    <w:rsid w:val="00F86689"/>
    <w:rsid w:val="00F8682F"/>
    <w:rsid w:val="00F8692F"/>
    <w:rsid w:val="00F869C2"/>
    <w:rsid w:val="00F86A58"/>
    <w:rsid w:val="00F86AA7"/>
    <w:rsid w:val="00F86ADB"/>
    <w:rsid w:val="00F86BC3"/>
    <w:rsid w:val="00F86D7A"/>
    <w:rsid w:val="00F86E7B"/>
    <w:rsid w:val="00F86E90"/>
    <w:rsid w:val="00F86F43"/>
    <w:rsid w:val="00F8709D"/>
    <w:rsid w:val="00F871C7"/>
    <w:rsid w:val="00F875FB"/>
    <w:rsid w:val="00F878BF"/>
    <w:rsid w:val="00F878C4"/>
    <w:rsid w:val="00F87BCD"/>
    <w:rsid w:val="00F87BDF"/>
    <w:rsid w:val="00F87C3F"/>
    <w:rsid w:val="00F87C77"/>
    <w:rsid w:val="00F87EBD"/>
    <w:rsid w:val="00F87F22"/>
    <w:rsid w:val="00F90113"/>
    <w:rsid w:val="00F901B2"/>
    <w:rsid w:val="00F9028B"/>
    <w:rsid w:val="00F902A7"/>
    <w:rsid w:val="00F902FB"/>
    <w:rsid w:val="00F9058B"/>
    <w:rsid w:val="00F908F5"/>
    <w:rsid w:val="00F90F04"/>
    <w:rsid w:val="00F911B1"/>
    <w:rsid w:val="00F9124F"/>
    <w:rsid w:val="00F914FB"/>
    <w:rsid w:val="00F91858"/>
    <w:rsid w:val="00F91F5C"/>
    <w:rsid w:val="00F91FC0"/>
    <w:rsid w:val="00F920FD"/>
    <w:rsid w:val="00F92185"/>
    <w:rsid w:val="00F92244"/>
    <w:rsid w:val="00F9238A"/>
    <w:rsid w:val="00F9245A"/>
    <w:rsid w:val="00F92649"/>
    <w:rsid w:val="00F92897"/>
    <w:rsid w:val="00F92AC4"/>
    <w:rsid w:val="00F92CE0"/>
    <w:rsid w:val="00F92D16"/>
    <w:rsid w:val="00F92F00"/>
    <w:rsid w:val="00F930EF"/>
    <w:rsid w:val="00F93166"/>
    <w:rsid w:val="00F9319D"/>
    <w:rsid w:val="00F93285"/>
    <w:rsid w:val="00F93577"/>
    <w:rsid w:val="00F93583"/>
    <w:rsid w:val="00F9368A"/>
    <w:rsid w:val="00F937DF"/>
    <w:rsid w:val="00F9383A"/>
    <w:rsid w:val="00F93921"/>
    <w:rsid w:val="00F93AAD"/>
    <w:rsid w:val="00F93B00"/>
    <w:rsid w:val="00F93B85"/>
    <w:rsid w:val="00F93BA6"/>
    <w:rsid w:val="00F93C7A"/>
    <w:rsid w:val="00F93C99"/>
    <w:rsid w:val="00F93F92"/>
    <w:rsid w:val="00F93F9D"/>
    <w:rsid w:val="00F942A9"/>
    <w:rsid w:val="00F943AD"/>
    <w:rsid w:val="00F94AD2"/>
    <w:rsid w:val="00F94C4D"/>
    <w:rsid w:val="00F94E89"/>
    <w:rsid w:val="00F9517F"/>
    <w:rsid w:val="00F951B3"/>
    <w:rsid w:val="00F95277"/>
    <w:rsid w:val="00F95293"/>
    <w:rsid w:val="00F9534B"/>
    <w:rsid w:val="00F953B5"/>
    <w:rsid w:val="00F953FD"/>
    <w:rsid w:val="00F954EA"/>
    <w:rsid w:val="00F955F0"/>
    <w:rsid w:val="00F95803"/>
    <w:rsid w:val="00F958EA"/>
    <w:rsid w:val="00F95A83"/>
    <w:rsid w:val="00F95C62"/>
    <w:rsid w:val="00F95F58"/>
    <w:rsid w:val="00F96013"/>
    <w:rsid w:val="00F961EB"/>
    <w:rsid w:val="00F962D3"/>
    <w:rsid w:val="00F96429"/>
    <w:rsid w:val="00F964DF"/>
    <w:rsid w:val="00F9666F"/>
    <w:rsid w:val="00F96673"/>
    <w:rsid w:val="00F9699F"/>
    <w:rsid w:val="00F96AC2"/>
    <w:rsid w:val="00F96F76"/>
    <w:rsid w:val="00F97018"/>
    <w:rsid w:val="00F97028"/>
    <w:rsid w:val="00F971E1"/>
    <w:rsid w:val="00F97202"/>
    <w:rsid w:val="00F97210"/>
    <w:rsid w:val="00F97653"/>
    <w:rsid w:val="00F97779"/>
    <w:rsid w:val="00F977F7"/>
    <w:rsid w:val="00F97905"/>
    <w:rsid w:val="00F97D81"/>
    <w:rsid w:val="00FA02D7"/>
    <w:rsid w:val="00FA0810"/>
    <w:rsid w:val="00FA09EB"/>
    <w:rsid w:val="00FA0BFB"/>
    <w:rsid w:val="00FA0C58"/>
    <w:rsid w:val="00FA0C64"/>
    <w:rsid w:val="00FA0C72"/>
    <w:rsid w:val="00FA0D57"/>
    <w:rsid w:val="00FA106F"/>
    <w:rsid w:val="00FA115C"/>
    <w:rsid w:val="00FA1226"/>
    <w:rsid w:val="00FA1371"/>
    <w:rsid w:val="00FA1AD9"/>
    <w:rsid w:val="00FA1E18"/>
    <w:rsid w:val="00FA1E7B"/>
    <w:rsid w:val="00FA1EC1"/>
    <w:rsid w:val="00FA1EDC"/>
    <w:rsid w:val="00FA2003"/>
    <w:rsid w:val="00FA204F"/>
    <w:rsid w:val="00FA234B"/>
    <w:rsid w:val="00FA23AE"/>
    <w:rsid w:val="00FA2434"/>
    <w:rsid w:val="00FA2639"/>
    <w:rsid w:val="00FA29C8"/>
    <w:rsid w:val="00FA2A55"/>
    <w:rsid w:val="00FA2E2D"/>
    <w:rsid w:val="00FA332D"/>
    <w:rsid w:val="00FA3835"/>
    <w:rsid w:val="00FA389F"/>
    <w:rsid w:val="00FA3965"/>
    <w:rsid w:val="00FA3AF4"/>
    <w:rsid w:val="00FA3B81"/>
    <w:rsid w:val="00FA4449"/>
    <w:rsid w:val="00FA46AA"/>
    <w:rsid w:val="00FA472D"/>
    <w:rsid w:val="00FA4AC0"/>
    <w:rsid w:val="00FA4C3A"/>
    <w:rsid w:val="00FA4CE6"/>
    <w:rsid w:val="00FA4F0D"/>
    <w:rsid w:val="00FA5276"/>
    <w:rsid w:val="00FA5281"/>
    <w:rsid w:val="00FA54B4"/>
    <w:rsid w:val="00FA564A"/>
    <w:rsid w:val="00FA5C67"/>
    <w:rsid w:val="00FA5F22"/>
    <w:rsid w:val="00FA6150"/>
    <w:rsid w:val="00FA61CE"/>
    <w:rsid w:val="00FA6229"/>
    <w:rsid w:val="00FA6636"/>
    <w:rsid w:val="00FA6714"/>
    <w:rsid w:val="00FA68C5"/>
    <w:rsid w:val="00FA693E"/>
    <w:rsid w:val="00FA697A"/>
    <w:rsid w:val="00FA6A59"/>
    <w:rsid w:val="00FA6A9E"/>
    <w:rsid w:val="00FA6F96"/>
    <w:rsid w:val="00FA70B7"/>
    <w:rsid w:val="00FA746D"/>
    <w:rsid w:val="00FA75F6"/>
    <w:rsid w:val="00FA77FA"/>
    <w:rsid w:val="00FA79E1"/>
    <w:rsid w:val="00FA7A82"/>
    <w:rsid w:val="00FB005F"/>
    <w:rsid w:val="00FB00D6"/>
    <w:rsid w:val="00FB010C"/>
    <w:rsid w:val="00FB0134"/>
    <w:rsid w:val="00FB0182"/>
    <w:rsid w:val="00FB0550"/>
    <w:rsid w:val="00FB0746"/>
    <w:rsid w:val="00FB07B6"/>
    <w:rsid w:val="00FB0847"/>
    <w:rsid w:val="00FB0972"/>
    <w:rsid w:val="00FB0A8B"/>
    <w:rsid w:val="00FB0AD1"/>
    <w:rsid w:val="00FB0BC5"/>
    <w:rsid w:val="00FB0CC1"/>
    <w:rsid w:val="00FB0CF8"/>
    <w:rsid w:val="00FB0DC6"/>
    <w:rsid w:val="00FB0DE8"/>
    <w:rsid w:val="00FB0E6B"/>
    <w:rsid w:val="00FB0F2D"/>
    <w:rsid w:val="00FB123B"/>
    <w:rsid w:val="00FB1267"/>
    <w:rsid w:val="00FB132F"/>
    <w:rsid w:val="00FB15C9"/>
    <w:rsid w:val="00FB181E"/>
    <w:rsid w:val="00FB1880"/>
    <w:rsid w:val="00FB191A"/>
    <w:rsid w:val="00FB1AE3"/>
    <w:rsid w:val="00FB1AFC"/>
    <w:rsid w:val="00FB1B67"/>
    <w:rsid w:val="00FB1EF4"/>
    <w:rsid w:val="00FB1FA4"/>
    <w:rsid w:val="00FB24ED"/>
    <w:rsid w:val="00FB26DA"/>
    <w:rsid w:val="00FB2824"/>
    <w:rsid w:val="00FB2860"/>
    <w:rsid w:val="00FB2994"/>
    <w:rsid w:val="00FB2AAF"/>
    <w:rsid w:val="00FB2B99"/>
    <w:rsid w:val="00FB2D57"/>
    <w:rsid w:val="00FB2EE2"/>
    <w:rsid w:val="00FB3042"/>
    <w:rsid w:val="00FB3156"/>
    <w:rsid w:val="00FB3201"/>
    <w:rsid w:val="00FB34C7"/>
    <w:rsid w:val="00FB35EE"/>
    <w:rsid w:val="00FB35FA"/>
    <w:rsid w:val="00FB3BD4"/>
    <w:rsid w:val="00FB3BDC"/>
    <w:rsid w:val="00FB3C98"/>
    <w:rsid w:val="00FB3ED9"/>
    <w:rsid w:val="00FB4387"/>
    <w:rsid w:val="00FB43A4"/>
    <w:rsid w:val="00FB43F3"/>
    <w:rsid w:val="00FB4619"/>
    <w:rsid w:val="00FB4C75"/>
    <w:rsid w:val="00FB4D21"/>
    <w:rsid w:val="00FB4D88"/>
    <w:rsid w:val="00FB4E0C"/>
    <w:rsid w:val="00FB4F22"/>
    <w:rsid w:val="00FB51B7"/>
    <w:rsid w:val="00FB53F4"/>
    <w:rsid w:val="00FB53FF"/>
    <w:rsid w:val="00FB54FF"/>
    <w:rsid w:val="00FB5541"/>
    <w:rsid w:val="00FB586D"/>
    <w:rsid w:val="00FB5895"/>
    <w:rsid w:val="00FB5AAD"/>
    <w:rsid w:val="00FB5F30"/>
    <w:rsid w:val="00FB605B"/>
    <w:rsid w:val="00FB607F"/>
    <w:rsid w:val="00FB63B9"/>
    <w:rsid w:val="00FB6718"/>
    <w:rsid w:val="00FB6747"/>
    <w:rsid w:val="00FB674A"/>
    <w:rsid w:val="00FB6820"/>
    <w:rsid w:val="00FB6D81"/>
    <w:rsid w:val="00FB70C0"/>
    <w:rsid w:val="00FB734D"/>
    <w:rsid w:val="00FB746A"/>
    <w:rsid w:val="00FB74D3"/>
    <w:rsid w:val="00FB7623"/>
    <w:rsid w:val="00FB774A"/>
    <w:rsid w:val="00FB7B0B"/>
    <w:rsid w:val="00FB7CB1"/>
    <w:rsid w:val="00FB7CBC"/>
    <w:rsid w:val="00FB7EAF"/>
    <w:rsid w:val="00FC0029"/>
    <w:rsid w:val="00FC02C7"/>
    <w:rsid w:val="00FC040A"/>
    <w:rsid w:val="00FC0600"/>
    <w:rsid w:val="00FC0690"/>
    <w:rsid w:val="00FC0694"/>
    <w:rsid w:val="00FC0846"/>
    <w:rsid w:val="00FC0B75"/>
    <w:rsid w:val="00FC0B84"/>
    <w:rsid w:val="00FC0E25"/>
    <w:rsid w:val="00FC0E9E"/>
    <w:rsid w:val="00FC1134"/>
    <w:rsid w:val="00FC11ED"/>
    <w:rsid w:val="00FC12F5"/>
    <w:rsid w:val="00FC198C"/>
    <w:rsid w:val="00FC1B88"/>
    <w:rsid w:val="00FC1C41"/>
    <w:rsid w:val="00FC1C55"/>
    <w:rsid w:val="00FC1DFF"/>
    <w:rsid w:val="00FC1E59"/>
    <w:rsid w:val="00FC221C"/>
    <w:rsid w:val="00FC26E5"/>
    <w:rsid w:val="00FC26EA"/>
    <w:rsid w:val="00FC2D58"/>
    <w:rsid w:val="00FC31C0"/>
    <w:rsid w:val="00FC3325"/>
    <w:rsid w:val="00FC3496"/>
    <w:rsid w:val="00FC34B7"/>
    <w:rsid w:val="00FC35AA"/>
    <w:rsid w:val="00FC3643"/>
    <w:rsid w:val="00FC366B"/>
    <w:rsid w:val="00FC3846"/>
    <w:rsid w:val="00FC3A8A"/>
    <w:rsid w:val="00FC3B94"/>
    <w:rsid w:val="00FC3C61"/>
    <w:rsid w:val="00FC3DE5"/>
    <w:rsid w:val="00FC3E23"/>
    <w:rsid w:val="00FC3E38"/>
    <w:rsid w:val="00FC3E8F"/>
    <w:rsid w:val="00FC3EA4"/>
    <w:rsid w:val="00FC3ED7"/>
    <w:rsid w:val="00FC3F14"/>
    <w:rsid w:val="00FC3FF8"/>
    <w:rsid w:val="00FC4250"/>
    <w:rsid w:val="00FC42C5"/>
    <w:rsid w:val="00FC4466"/>
    <w:rsid w:val="00FC4521"/>
    <w:rsid w:val="00FC45B2"/>
    <w:rsid w:val="00FC48D7"/>
    <w:rsid w:val="00FC48E1"/>
    <w:rsid w:val="00FC4A03"/>
    <w:rsid w:val="00FC4A68"/>
    <w:rsid w:val="00FC4C8F"/>
    <w:rsid w:val="00FC4F97"/>
    <w:rsid w:val="00FC509B"/>
    <w:rsid w:val="00FC515A"/>
    <w:rsid w:val="00FC53BA"/>
    <w:rsid w:val="00FC5534"/>
    <w:rsid w:val="00FC59DA"/>
    <w:rsid w:val="00FC5A66"/>
    <w:rsid w:val="00FC5B8F"/>
    <w:rsid w:val="00FC5D96"/>
    <w:rsid w:val="00FC5DBB"/>
    <w:rsid w:val="00FC5EAB"/>
    <w:rsid w:val="00FC5EB5"/>
    <w:rsid w:val="00FC5EEC"/>
    <w:rsid w:val="00FC6085"/>
    <w:rsid w:val="00FC60CB"/>
    <w:rsid w:val="00FC617C"/>
    <w:rsid w:val="00FC61A5"/>
    <w:rsid w:val="00FC6327"/>
    <w:rsid w:val="00FC6AD8"/>
    <w:rsid w:val="00FC6B6B"/>
    <w:rsid w:val="00FC6D5A"/>
    <w:rsid w:val="00FC73CE"/>
    <w:rsid w:val="00FC7525"/>
    <w:rsid w:val="00FC776E"/>
    <w:rsid w:val="00FC7A98"/>
    <w:rsid w:val="00FC7E98"/>
    <w:rsid w:val="00FD0160"/>
    <w:rsid w:val="00FD0311"/>
    <w:rsid w:val="00FD0478"/>
    <w:rsid w:val="00FD04AF"/>
    <w:rsid w:val="00FD0680"/>
    <w:rsid w:val="00FD06D8"/>
    <w:rsid w:val="00FD07F9"/>
    <w:rsid w:val="00FD0822"/>
    <w:rsid w:val="00FD0987"/>
    <w:rsid w:val="00FD0C8E"/>
    <w:rsid w:val="00FD1058"/>
    <w:rsid w:val="00FD136B"/>
    <w:rsid w:val="00FD147E"/>
    <w:rsid w:val="00FD16DF"/>
    <w:rsid w:val="00FD17CE"/>
    <w:rsid w:val="00FD1970"/>
    <w:rsid w:val="00FD1AC8"/>
    <w:rsid w:val="00FD1D26"/>
    <w:rsid w:val="00FD1DDF"/>
    <w:rsid w:val="00FD1E9F"/>
    <w:rsid w:val="00FD1EAF"/>
    <w:rsid w:val="00FD2200"/>
    <w:rsid w:val="00FD2251"/>
    <w:rsid w:val="00FD22D4"/>
    <w:rsid w:val="00FD25B8"/>
    <w:rsid w:val="00FD2612"/>
    <w:rsid w:val="00FD2763"/>
    <w:rsid w:val="00FD2904"/>
    <w:rsid w:val="00FD2CB4"/>
    <w:rsid w:val="00FD32CB"/>
    <w:rsid w:val="00FD33B8"/>
    <w:rsid w:val="00FD3463"/>
    <w:rsid w:val="00FD362B"/>
    <w:rsid w:val="00FD37EB"/>
    <w:rsid w:val="00FD3B10"/>
    <w:rsid w:val="00FD3D6A"/>
    <w:rsid w:val="00FD3FFA"/>
    <w:rsid w:val="00FD402A"/>
    <w:rsid w:val="00FD4048"/>
    <w:rsid w:val="00FD4299"/>
    <w:rsid w:val="00FD432D"/>
    <w:rsid w:val="00FD4343"/>
    <w:rsid w:val="00FD43B6"/>
    <w:rsid w:val="00FD4540"/>
    <w:rsid w:val="00FD455C"/>
    <w:rsid w:val="00FD45C3"/>
    <w:rsid w:val="00FD461C"/>
    <w:rsid w:val="00FD495D"/>
    <w:rsid w:val="00FD49B7"/>
    <w:rsid w:val="00FD4A73"/>
    <w:rsid w:val="00FD4E0D"/>
    <w:rsid w:val="00FD4EB9"/>
    <w:rsid w:val="00FD4FBB"/>
    <w:rsid w:val="00FD5165"/>
    <w:rsid w:val="00FD528C"/>
    <w:rsid w:val="00FD53F5"/>
    <w:rsid w:val="00FD5878"/>
    <w:rsid w:val="00FD592B"/>
    <w:rsid w:val="00FD5F27"/>
    <w:rsid w:val="00FD62BD"/>
    <w:rsid w:val="00FD634D"/>
    <w:rsid w:val="00FD6364"/>
    <w:rsid w:val="00FD6450"/>
    <w:rsid w:val="00FD6AD7"/>
    <w:rsid w:val="00FD7235"/>
    <w:rsid w:val="00FD7329"/>
    <w:rsid w:val="00FD74BE"/>
    <w:rsid w:val="00FD74C2"/>
    <w:rsid w:val="00FD74D3"/>
    <w:rsid w:val="00FD75C0"/>
    <w:rsid w:val="00FD7992"/>
    <w:rsid w:val="00FD7A4E"/>
    <w:rsid w:val="00FD7A95"/>
    <w:rsid w:val="00FD7AFD"/>
    <w:rsid w:val="00FD7E3F"/>
    <w:rsid w:val="00FD7EA4"/>
    <w:rsid w:val="00FD7EA5"/>
    <w:rsid w:val="00FE066A"/>
    <w:rsid w:val="00FE06CB"/>
    <w:rsid w:val="00FE0A23"/>
    <w:rsid w:val="00FE0AE1"/>
    <w:rsid w:val="00FE0C43"/>
    <w:rsid w:val="00FE0EE1"/>
    <w:rsid w:val="00FE1195"/>
    <w:rsid w:val="00FE1264"/>
    <w:rsid w:val="00FE12A3"/>
    <w:rsid w:val="00FE1A4B"/>
    <w:rsid w:val="00FE1ADB"/>
    <w:rsid w:val="00FE1CDD"/>
    <w:rsid w:val="00FE1CEE"/>
    <w:rsid w:val="00FE1D49"/>
    <w:rsid w:val="00FE20D7"/>
    <w:rsid w:val="00FE210B"/>
    <w:rsid w:val="00FE22A9"/>
    <w:rsid w:val="00FE22F4"/>
    <w:rsid w:val="00FE2383"/>
    <w:rsid w:val="00FE2546"/>
    <w:rsid w:val="00FE269D"/>
    <w:rsid w:val="00FE28DB"/>
    <w:rsid w:val="00FE2A08"/>
    <w:rsid w:val="00FE2C94"/>
    <w:rsid w:val="00FE2E6C"/>
    <w:rsid w:val="00FE2E7D"/>
    <w:rsid w:val="00FE2FAF"/>
    <w:rsid w:val="00FE31A3"/>
    <w:rsid w:val="00FE3263"/>
    <w:rsid w:val="00FE3288"/>
    <w:rsid w:val="00FE366C"/>
    <w:rsid w:val="00FE3759"/>
    <w:rsid w:val="00FE385C"/>
    <w:rsid w:val="00FE3A51"/>
    <w:rsid w:val="00FE3D3E"/>
    <w:rsid w:val="00FE3F01"/>
    <w:rsid w:val="00FE3FF9"/>
    <w:rsid w:val="00FE4015"/>
    <w:rsid w:val="00FE41CB"/>
    <w:rsid w:val="00FE4262"/>
    <w:rsid w:val="00FE4267"/>
    <w:rsid w:val="00FE4376"/>
    <w:rsid w:val="00FE44AE"/>
    <w:rsid w:val="00FE44FC"/>
    <w:rsid w:val="00FE4677"/>
    <w:rsid w:val="00FE49A3"/>
    <w:rsid w:val="00FE4CDE"/>
    <w:rsid w:val="00FE4E89"/>
    <w:rsid w:val="00FE4F32"/>
    <w:rsid w:val="00FE503E"/>
    <w:rsid w:val="00FE512E"/>
    <w:rsid w:val="00FE5276"/>
    <w:rsid w:val="00FE52C7"/>
    <w:rsid w:val="00FE5755"/>
    <w:rsid w:val="00FE5BCF"/>
    <w:rsid w:val="00FE5D59"/>
    <w:rsid w:val="00FE6392"/>
    <w:rsid w:val="00FE6407"/>
    <w:rsid w:val="00FE6596"/>
    <w:rsid w:val="00FE6690"/>
    <w:rsid w:val="00FE68C9"/>
    <w:rsid w:val="00FE692E"/>
    <w:rsid w:val="00FE6C5C"/>
    <w:rsid w:val="00FE6D0F"/>
    <w:rsid w:val="00FE6F87"/>
    <w:rsid w:val="00FE7126"/>
    <w:rsid w:val="00FE72DF"/>
    <w:rsid w:val="00FE7350"/>
    <w:rsid w:val="00FE7360"/>
    <w:rsid w:val="00FE73AD"/>
    <w:rsid w:val="00FE73EE"/>
    <w:rsid w:val="00FE7457"/>
    <w:rsid w:val="00FE748E"/>
    <w:rsid w:val="00FE7B0D"/>
    <w:rsid w:val="00FE7D52"/>
    <w:rsid w:val="00FE7D58"/>
    <w:rsid w:val="00FF0264"/>
    <w:rsid w:val="00FF0265"/>
    <w:rsid w:val="00FF02D5"/>
    <w:rsid w:val="00FF04F4"/>
    <w:rsid w:val="00FF0555"/>
    <w:rsid w:val="00FF063B"/>
    <w:rsid w:val="00FF08CC"/>
    <w:rsid w:val="00FF09BA"/>
    <w:rsid w:val="00FF09BD"/>
    <w:rsid w:val="00FF0C3A"/>
    <w:rsid w:val="00FF0C6B"/>
    <w:rsid w:val="00FF109B"/>
    <w:rsid w:val="00FF1138"/>
    <w:rsid w:val="00FF123C"/>
    <w:rsid w:val="00FF157C"/>
    <w:rsid w:val="00FF15A9"/>
    <w:rsid w:val="00FF1620"/>
    <w:rsid w:val="00FF1671"/>
    <w:rsid w:val="00FF16C1"/>
    <w:rsid w:val="00FF192F"/>
    <w:rsid w:val="00FF19FE"/>
    <w:rsid w:val="00FF1DE8"/>
    <w:rsid w:val="00FF1EE3"/>
    <w:rsid w:val="00FF214B"/>
    <w:rsid w:val="00FF2173"/>
    <w:rsid w:val="00FF2204"/>
    <w:rsid w:val="00FF2290"/>
    <w:rsid w:val="00FF2636"/>
    <w:rsid w:val="00FF268B"/>
    <w:rsid w:val="00FF269A"/>
    <w:rsid w:val="00FF29FE"/>
    <w:rsid w:val="00FF3051"/>
    <w:rsid w:val="00FF3071"/>
    <w:rsid w:val="00FF319B"/>
    <w:rsid w:val="00FF3204"/>
    <w:rsid w:val="00FF3391"/>
    <w:rsid w:val="00FF3441"/>
    <w:rsid w:val="00FF3634"/>
    <w:rsid w:val="00FF375C"/>
    <w:rsid w:val="00FF3D62"/>
    <w:rsid w:val="00FF3FE3"/>
    <w:rsid w:val="00FF4141"/>
    <w:rsid w:val="00FF427B"/>
    <w:rsid w:val="00FF4330"/>
    <w:rsid w:val="00FF442E"/>
    <w:rsid w:val="00FF46AD"/>
    <w:rsid w:val="00FF4764"/>
    <w:rsid w:val="00FF47D6"/>
    <w:rsid w:val="00FF482F"/>
    <w:rsid w:val="00FF4E8B"/>
    <w:rsid w:val="00FF4F64"/>
    <w:rsid w:val="00FF5052"/>
    <w:rsid w:val="00FF50A2"/>
    <w:rsid w:val="00FF514E"/>
    <w:rsid w:val="00FF52FD"/>
    <w:rsid w:val="00FF54AF"/>
    <w:rsid w:val="00FF553B"/>
    <w:rsid w:val="00FF56A0"/>
    <w:rsid w:val="00FF56FD"/>
    <w:rsid w:val="00FF641C"/>
    <w:rsid w:val="00FF6594"/>
    <w:rsid w:val="00FF65CF"/>
    <w:rsid w:val="00FF67F8"/>
    <w:rsid w:val="00FF685C"/>
    <w:rsid w:val="00FF69A2"/>
    <w:rsid w:val="00FF6CCC"/>
    <w:rsid w:val="00FF715A"/>
    <w:rsid w:val="00FF77C8"/>
    <w:rsid w:val="00FF790D"/>
    <w:rsid w:val="00FF7CFC"/>
    <w:rsid w:val="00FF7D62"/>
    <w:rsid w:val="00FF7D6B"/>
    <w:rsid w:val="00FF7EA8"/>
    <w:rsid w:val="00FF7EF3"/>
    <w:rsid w:val="0111ADB0"/>
    <w:rsid w:val="012BF8D4"/>
    <w:rsid w:val="013D05E5"/>
    <w:rsid w:val="014C9E6C"/>
    <w:rsid w:val="01A33415"/>
    <w:rsid w:val="01A93658"/>
    <w:rsid w:val="01AA0C91"/>
    <w:rsid w:val="01B40503"/>
    <w:rsid w:val="01B4A2EB"/>
    <w:rsid w:val="01BC5731"/>
    <w:rsid w:val="01C6853C"/>
    <w:rsid w:val="01D5F497"/>
    <w:rsid w:val="01EFB1E1"/>
    <w:rsid w:val="020AB9D4"/>
    <w:rsid w:val="020F12E6"/>
    <w:rsid w:val="020FA34F"/>
    <w:rsid w:val="021618C2"/>
    <w:rsid w:val="021A7029"/>
    <w:rsid w:val="021BEE8C"/>
    <w:rsid w:val="02306315"/>
    <w:rsid w:val="0242639E"/>
    <w:rsid w:val="025271F0"/>
    <w:rsid w:val="025583D5"/>
    <w:rsid w:val="026128F9"/>
    <w:rsid w:val="0263CC84"/>
    <w:rsid w:val="02729BA5"/>
    <w:rsid w:val="02766BE8"/>
    <w:rsid w:val="028CCC00"/>
    <w:rsid w:val="028E2152"/>
    <w:rsid w:val="02A120FE"/>
    <w:rsid w:val="02ABA2B8"/>
    <w:rsid w:val="02EA0680"/>
    <w:rsid w:val="0303FA60"/>
    <w:rsid w:val="030AF316"/>
    <w:rsid w:val="0310F590"/>
    <w:rsid w:val="03180127"/>
    <w:rsid w:val="031AF6C8"/>
    <w:rsid w:val="032A1028"/>
    <w:rsid w:val="032D09A0"/>
    <w:rsid w:val="0336C7C9"/>
    <w:rsid w:val="033E727F"/>
    <w:rsid w:val="033F1A86"/>
    <w:rsid w:val="034067C2"/>
    <w:rsid w:val="03447A92"/>
    <w:rsid w:val="034C52C2"/>
    <w:rsid w:val="0388E4AE"/>
    <w:rsid w:val="03AADF49"/>
    <w:rsid w:val="03AF997D"/>
    <w:rsid w:val="03DC9B65"/>
    <w:rsid w:val="03F7D154"/>
    <w:rsid w:val="03F85E52"/>
    <w:rsid w:val="04014E91"/>
    <w:rsid w:val="0405BD94"/>
    <w:rsid w:val="0420CEEB"/>
    <w:rsid w:val="043A7090"/>
    <w:rsid w:val="043FCB8B"/>
    <w:rsid w:val="044B59DC"/>
    <w:rsid w:val="04696500"/>
    <w:rsid w:val="04720729"/>
    <w:rsid w:val="04890E4B"/>
    <w:rsid w:val="049FE26F"/>
    <w:rsid w:val="04BD1C19"/>
    <w:rsid w:val="04C352DF"/>
    <w:rsid w:val="04C8E8EA"/>
    <w:rsid w:val="04CA46CE"/>
    <w:rsid w:val="04D5A821"/>
    <w:rsid w:val="05383D9A"/>
    <w:rsid w:val="053D53CB"/>
    <w:rsid w:val="05517FF6"/>
    <w:rsid w:val="05563BB5"/>
    <w:rsid w:val="05A7BE2F"/>
    <w:rsid w:val="05AE0852"/>
    <w:rsid w:val="05B8BF44"/>
    <w:rsid w:val="05C74467"/>
    <w:rsid w:val="05E11082"/>
    <w:rsid w:val="05E41450"/>
    <w:rsid w:val="05E91449"/>
    <w:rsid w:val="05EDAE48"/>
    <w:rsid w:val="0615F368"/>
    <w:rsid w:val="061F5D5E"/>
    <w:rsid w:val="0620F3E0"/>
    <w:rsid w:val="063019F1"/>
    <w:rsid w:val="06304F76"/>
    <w:rsid w:val="06461ADD"/>
    <w:rsid w:val="06538985"/>
    <w:rsid w:val="06673BC9"/>
    <w:rsid w:val="066AB775"/>
    <w:rsid w:val="06774D2D"/>
    <w:rsid w:val="06808150"/>
    <w:rsid w:val="069709D0"/>
    <w:rsid w:val="069F22E0"/>
    <w:rsid w:val="06A5E34E"/>
    <w:rsid w:val="06B7D8C0"/>
    <w:rsid w:val="06CDD379"/>
    <w:rsid w:val="06D0946A"/>
    <w:rsid w:val="06DAA7BB"/>
    <w:rsid w:val="06EB6B49"/>
    <w:rsid w:val="06FB925E"/>
    <w:rsid w:val="07003741"/>
    <w:rsid w:val="07111C33"/>
    <w:rsid w:val="0711F246"/>
    <w:rsid w:val="07298201"/>
    <w:rsid w:val="072FEF18"/>
    <w:rsid w:val="073A28BD"/>
    <w:rsid w:val="07494636"/>
    <w:rsid w:val="07503E32"/>
    <w:rsid w:val="07620451"/>
    <w:rsid w:val="076A517F"/>
    <w:rsid w:val="0790894D"/>
    <w:rsid w:val="079A9A9F"/>
    <w:rsid w:val="079F102F"/>
    <w:rsid w:val="07A0CCFC"/>
    <w:rsid w:val="07A28C98"/>
    <w:rsid w:val="07A29273"/>
    <w:rsid w:val="07B52F55"/>
    <w:rsid w:val="07B7E47D"/>
    <w:rsid w:val="07E81356"/>
    <w:rsid w:val="07E88CC4"/>
    <w:rsid w:val="07EEC61D"/>
    <w:rsid w:val="08038251"/>
    <w:rsid w:val="08042D43"/>
    <w:rsid w:val="080D1E2D"/>
    <w:rsid w:val="081145E9"/>
    <w:rsid w:val="083633D3"/>
    <w:rsid w:val="08448C2B"/>
    <w:rsid w:val="084BFBC4"/>
    <w:rsid w:val="084D518B"/>
    <w:rsid w:val="084E10F4"/>
    <w:rsid w:val="085BEC91"/>
    <w:rsid w:val="085C0ACE"/>
    <w:rsid w:val="085D7324"/>
    <w:rsid w:val="08610B85"/>
    <w:rsid w:val="0871067D"/>
    <w:rsid w:val="088065A3"/>
    <w:rsid w:val="08843139"/>
    <w:rsid w:val="0886ED68"/>
    <w:rsid w:val="0888716F"/>
    <w:rsid w:val="08971638"/>
    <w:rsid w:val="089F1279"/>
    <w:rsid w:val="08AEBF23"/>
    <w:rsid w:val="08C70D78"/>
    <w:rsid w:val="08C7B80F"/>
    <w:rsid w:val="08E9E51E"/>
    <w:rsid w:val="08F00732"/>
    <w:rsid w:val="08F2CB1A"/>
    <w:rsid w:val="08FC6307"/>
    <w:rsid w:val="090F5EE8"/>
    <w:rsid w:val="09191C4B"/>
    <w:rsid w:val="09244862"/>
    <w:rsid w:val="09255BF7"/>
    <w:rsid w:val="092C483D"/>
    <w:rsid w:val="09394CFA"/>
    <w:rsid w:val="093E643F"/>
    <w:rsid w:val="09448DAF"/>
    <w:rsid w:val="095212B0"/>
    <w:rsid w:val="097437B0"/>
    <w:rsid w:val="09886AC0"/>
    <w:rsid w:val="09986FA7"/>
    <w:rsid w:val="09A47DE7"/>
    <w:rsid w:val="09AF4527"/>
    <w:rsid w:val="09B32390"/>
    <w:rsid w:val="09B7862C"/>
    <w:rsid w:val="09BA1BE9"/>
    <w:rsid w:val="09D0058D"/>
    <w:rsid w:val="09F0DC1C"/>
    <w:rsid w:val="09F7326B"/>
    <w:rsid w:val="0A028A0E"/>
    <w:rsid w:val="0A036A02"/>
    <w:rsid w:val="0A064C7E"/>
    <w:rsid w:val="0A12377C"/>
    <w:rsid w:val="0A12F12F"/>
    <w:rsid w:val="0A1FA80D"/>
    <w:rsid w:val="0A2B5114"/>
    <w:rsid w:val="0A325EEB"/>
    <w:rsid w:val="0A33075B"/>
    <w:rsid w:val="0A330CCD"/>
    <w:rsid w:val="0A39C8ED"/>
    <w:rsid w:val="0A3B9AB8"/>
    <w:rsid w:val="0A4320E0"/>
    <w:rsid w:val="0A4C418C"/>
    <w:rsid w:val="0A4DB85A"/>
    <w:rsid w:val="0A53597F"/>
    <w:rsid w:val="0A5364EB"/>
    <w:rsid w:val="0A59B62C"/>
    <w:rsid w:val="0A5AEDF9"/>
    <w:rsid w:val="0A5CC431"/>
    <w:rsid w:val="0A5EE4AF"/>
    <w:rsid w:val="0A6BA9FE"/>
    <w:rsid w:val="0A6E4F8A"/>
    <w:rsid w:val="0A6EE5BE"/>
    <w:rsid w:val="0A706120"/>
    <w:rsid w:val="0A72AB8D"/>
    <w:rsid w:val="0A75F4FB"/>
    <w:rsid w:val="0A8020B4"/>
    <w:rsid w:val="0A90079E"/>
    <w:rsid w:val="0A951138"/>
    <w:rsid w:val="0AA2BEDB"/>
    <w:rsid w:val="0ABEE523"/>
    <w:rsid w:val="0AC24607"/>
    <w:rsid w:val="0AC2755A"/>
    <w:rsid w:val="0ACDD783"/>
    <w:rsid w:val="0AE9867F"/>
    <w:rsid w:val="0AF8F065"/>
    <w:rsid w:val="0B1938A0"/>
    <w:rsid w:val="0B19A748"/>
    <w:rsid w:val="0B412255"/>
    <w:rsid w:val="0B4825FB"/>
    <w:rsid w:val="0B53E4E6"/>
    <w:rsid w:val="0B60B0DE"/>
    <w:rsid w:val="0B684D91"/>
    <w:rsid w:val="0B7FB140"/>
    <w:rsid w:val="0B88244A"/>
    <w:rsid w:val="0B8F60F1"/>
    <w:rsid w:val="0B918B69"/>
    <w:rsid w:val="0BBE3D8B"/>
    <w:rsid w:val="0BD6F80C"/>
    <w:rsid w:val="0BE375A5"/>
    <w:rsid w:val="0BE72A26"/>
    <w:rsid w:val="0BF4C353"/>
    <w:rsid w:val="0BF89530"/>
    <w:rsid w:val="0BFABC01"/>
    <w:rsid w:val="0BFC7B2E"/>
    <w:rsid w:val="0C014B63"/>
    <w:rsid w:val="0C0308DF"/>
    <w:rsid w:val="0C06FA1D"/>
    <w:rsid w:val="0C1DF9B4"/>
    <w:rsid w:val="0C20C996"/>
    <w:rsid w:val="0C2A1C4D"/>
    <w:rsid w:val="0C300275"/>
    <w:rsid w:val="0C306148"/>
    <w:rsid w:val="0C314D4D"/>
    <w:rsid w:val="0C467140"/>
    <w:rsid w:val="0C65429B"/>
    <w:rsid w:val="0C93FC4C"/>
    <w:rsid w:val="0CA13EE1"/>
    <w:rsid w:val="0CBEBA27"/>
    <w:rsid w:val="0CC2A41F"/>
    <w:rsid w:val="0CC47EF2"/>
    <w:rsid w:val="0CCB7C6C"/>
    <w:rsid w:val="0CCC1190"/>
    <w:rsid w:val="0CD72618"/>
    <w:rsid w:val="0CD74E19"/>
    <w:rsid w:val="0CD9AEDF"/>
    <w:rsid w:val="0CF1B459"/>
    <w:rsid w:val="0D074EF2"/>
    <w:rsid w:val="0D0C252E"/>
    <w:rsid w:val="0D2513F8"/>
    <w:rsid w:val="0D29C95F"/>
    <w:rsid w:val="0D3FF876"/>
    <w:rsid w:val="0D49EE54"/>
    <w:rsid w:val="0D4D5089"/>
    <w:rsid w:val="0D78154E"/>
    <w:rsid w:val="0D8E65C5"/>
    <w:rsid w:val="0D904B40"/>
    <w:rsid w:val="0DA4E2AD"/>
    <w:rsid w:val="0DBCBE11"/>
    <w:rsid w:val="0DC68B56"/>
    <w:rsid w:val="0DD7C036"/>
    <w:rsid w:val="0DF5A705"/>
    <w:rsid w:val="0E00537B"/>
    <w:rsid w:val="0E0AE57C"/>
    <w:rsid w:val="0E31C77E"/>
    <w:rsid w:val="0E43AF69"/>
    <w:rsid w:val="0E4C92DD"/>
    <w:rsid w:val="0E51673E"/>
    <w:rsid w:val="0E53644E"/>
    <w:rsid w:val="0E68D1CD"/>
    <w:rsid w:val="0E6C11F9"/>
    <w:rsid w:val="0E836678"/>
    <w:rsid w:val="0E9083C6"/>
    <w:rsid w:val="0E99515A"/>
    <w:rsid w:val="0EBB4CFD"/>
    <w:rsid w:val="0EBB9030"/>
    <w:rsid w:val="0EBBF7E8"/>
    <w:rsid w:val="0EC4EAC6"/>
    <w:rsid w:val="0ECE6114"/>
    <w:rsid w:val="0ED8FCFE"/>
    <w:rsid w:val="0EE40EF1"/>
    <w:rsid w:val="0F1E8BAB"/>
    <w:rsid w:val="0F1F489D"/>
    <w:rsid w:val="0F216C92"/>
    <w:rsid w:val="0F389D45"/>
    <w:rsid w:val="0F390DE0"/>
    <w:rsid w:val="0F3B4F7D"/>
    <w:rsid w:val="0F823CFA"/>
    <w:rsid w:val="0F9E7052"/>
    <w:rsid w:val="0FB4BCB9"/>
    <w:rsid w:val="0FC2458B"/>
    <w:rsid w:val="0FD04AD8"/>
    <w:rsid w:val="0FDC956F"/>
    <w:rsid w:val="100F7BB6"/>
    <w:rsid w:val="1016BF7F"/>
    <w:rsid w:val="10197282"/>
    <w:rsid w:val="1036515D"/>
    <w:rsid w:val="1038442F"/>
    <w:rsid w:val="103CF9C5"/>
    <w:rsid w:val="104B3E20"/>
    <w:rsid w:val="105C239E"/>
    <w:rsid w:val="105E437E"/>
    <w:rsid w:val="1062F2BD"/>
    <w:rsid w:val="1094B764"/>
    <w:rsid w:val="109B1DD6"/>
    <w:rsid w:val="10A30D84"/>
    <w:rsid w:val="10A6DFC5"/>
    <w:rsid w:val="10A6FFC8"/>
    <w:rsid w:val="10B2D465"/>
    <w:rsid w:val="10B30B16"/>
    <w:rsid w:val="10B512DA"/>
    <w:rsid w:val="10BA48DC"/>
    <w:rsid w:val="10D4B24C"/>
    <w:rsid w:val="10D559EC"/>
    <w:rsid w:val="10E124B2"/>
    <w:rsid w:val="10EF0AA4"/>
    <w:rsid w:val="1109CCD9"/>
    <w:rsid w:val="1116F513"/>
    <w:rsid w:val="11213032"/>
    <w:rsid w:val="11225143"/>
    <w:rsid w:val="112A9C04"/>
    <w:rsid w:val="1146AAA4"/>
    <w:rsid w:val="114EBEBF"/>
    <w:rsid w:val="115DC10A"/>
    <w:rsid w:val="1160FC98"/>
    <w:rsid w:val="11616BF2"/>
    <w:rsid w:val="1165986D"/>
    <w:rsid w:val="11842908"/>
    <w:rsid w:val="118F4132"/>
    <w:rsid w:val="11918E88"/>
    <w:rsid w:val="11936B5C"/>
    <w:rsid w:val="119748E9"/>
    <w:rsid w:val="119EC8A0"/>
    <w:rsid w:val="11A07F2F"/>
    <w:rsid w:val="11A55F10"/>
    <w:rsid w:val="11B4D942"/>
    <w:rsid w:val="11D3617A"/>
    <w:rsid w:val="11D366DF"/>
    <w:rsid w:val="11E306AB"/>
    <w:rsid w:val="11E6E44B"/>
    <w:rsid w:val="11F25753"/>
    <w:rsid w:val="11FD60CE"/>
    <w:rsid w:val="12019E8A"/>
    <w:rsid w:val="1203C43E"/>
    <w:rsid w:val="120CFD68"/>
    <w:rsid w:val="120F4019"/>
    <w:rsid w:val="1210A470"/>
    <w:rsid w:val="12156F22"/>
    <w:rsid w:val="1220E9F7"/>
    <w:rsid w:val="124034EF"/>
    <w:rsid w:val="1246061E"/>
    <w:rsid w:val="1276153F"/>
    <w:rsid w:val="127B7164"/>
    <w:rsid w:val="127C3257"/>
    <w:rsid w:val="128019EE"/>
    <w:rsid w:val="12833B67"/>
    <w:rsid w:val="1283588D"/>
    <w:rsid w:val="1296C2A4"/>
    <w:rsid w:val="12A97D03"/>
    <w:rsid w:val="12B3312D"/>
    <w:rsid w:val="12C6D258"/>
    <w:rsid w:val="12D1E0E5"/>
    <w:rsid w:val="12DAAAC9"/>
    <w:rsid w:val="12F3ACF3"/>
    <w:rsid w:val="12F56FE2"/>
    <w:rsid w:val="12FA90A2"/>
    <w:rsid w:val="13252D8E"/>
    <w:rsid w:val="13377D8D"/>
    <w:rsid w:val="13420E64"/>
    <w:rsid w:val="1349161A"/>
    <w:rsid w:val="135D6836"/>
    <w:rsid w:val="1363C105"/>
    <w:rsid w:val="136DE5D6"/>
    <w:rsid w:val="137101FC"/>
    <w:rsid w:val="13729A07"/>
    <w:rsid w:val="13863D70"/>
    <w:rsid w:val="139312F1"/>
    <w:rsid w:val="139AB333"/>
    <w:rsid w:val="13C92FEC"/>
    <w:rsid w:val="13D5710E"/>
    <w:rsid w:val="13DB7BD2"/>
    <w:rsid w:val="13E93BE6"/>
    <w:rsid w:val="13F9043B"/>
    <w:rsid w:val="13FC310C"/>
    <w:rsid w:val="1408A869"/>
    <w:rsid w:val="142CF53B"/>
    <w:rsid w:val="143104CB"/>
    <w:rsid w:val="143B64BB"/>
    <w:rsid w:val="14411159"/>
    <w:rsid w:val="14456F72"/>
    <w:rsid w:val="145452FE"/>
    <w:rsid w:val="1462A40D"/>
    <w:rsid w:val="1464ED60"/>
    <w:rsid w:val="14884CBC"/>
    <w:rsid w:val="14892E8C"/>
    <w:rsid w:val="14BC2CF3"/>
    <w:rsid w:val="14D4E270"/>
    <w:rsid w:val="14DA0900"/>
    <w:rsid w:val="14FFF9BE"/>
    <w:rsid w:val="150B562C"/>
    <w:rsid w:val="1511AED3"/>
    <w:rsid w:val="1514B0E2"/>
    <w:rsid w:val="1516560D"/>
    <w:rsid w:val="153BD872"/>
    <w:rsid w:val="153E9FE1"/>
    <w:rsid w:val="154883ED"/>
    <w:rsid w:val="1569C7A7"/>
    <w:rsid w:val="157ED5B0"/>
    <w:rsid w:val="158401A1"/>
    <w:rsid w:val="158C7954"/>
    <w:rsid w:val="15970C0D"/>
    <w:rsid w:val="159F459F"/>
    <w:rsid w:val="15A787BD"/>
    <w:rsid w:val="15A8FC91"/>
    <w:rsid w:val="15BDD013"/>
    <w:rsid w:val="15C5C7FF"/>
    <w:rsid w:val="15D8B9CE"/>
    <w:rsid w:val="15DD967C"/>
    <w:rsid w:val="15FA00DF"/>
    <w:rsid w:val="1605AC32"/>
    <w:rsid w:val="160C4F8B"/>
    <w:rsid w:val="1614F3EC"/>
    <w:rsid w:val="1615A488"/>
    <w:rsid w:val="161770F0"/>
    <w:rsid w:val="16265CC8"/>
    <w:rsid w:val="162A3C80"/>
    <w:rsid w:val="162F48C9"/>
    <w:rsid w:val="163F9E65"/>
    <w:rsid w:val="1657ECC1"/>
    <w:rsid w:val="1664AB94"/>
    <w:rsid w:val="1682153F"/>
    <w:rsid w:val="1682D632"/>
    <w:rsid w:val="1683019F"/>
    <w:rsid w:val="168B1AD1"/>
    <w:rsid w:val="16A76F26"/>
    <w:rsid w:val="16AC2805"/>
    <w:rsid w:val="16B46546"/>
    <w:rsid w:val="16B709DA"/>
    <w:rsid w:val="16BBEC14"/>
    <w:rsid w:val="16E83122"/>
    <w:rsid w:val="171B22F2"/>
    <w:rsid w:val="171F666B"/>
    <w:rsid w:val="173027D4"/>
    <w:rsid w:val="1737B31A"/>
    <w:rsid w:val="174A3EFD"/>
    <w:rsid w:val="174A825F"/>
    <w:rsid w:val="175A89D9"/>
    <w:rsid w:val="1761001A"/>
    <w:rsid w:val="17734DDB"/>
    <w:rsid w:val="17845689"/>
    <w:rsid w:val="17993396"/>
    <w:rsid w:val="17AE074B"/>
    <w:rsid w:val="17AEC629"/>
    <w:rsid w:val="17B005AF"/>
    <w:rsid w:val="17B4F06B"/>
    <w:rsid w:val="17B563E7"/>
    <w:rsid w:val="17B9B72C"/>
    <w:rsid w:val="17CA5DA7"/>
    <w:rsid w:val="17E9EE6D"/>
    <w:rsid w:val="181EA74F"/>
    <w:rsid w:val="183BB58D"/>
    <w:rsid w:val="184F8284"/>
    <w:rsid w:val="184F941E"/>
    <w:rsid w:val="18507877"/>
    <w:rsid w:val="186FED5B"/>
    <w:rsid w:val="1871B3A7"/>
    <w:rsid w:val="18894B37"/>
    <w:rsid w:val="188DEE69"/>
    <w:rsid w:val="189E405A"/>
    <w:rsid w:val="18AF7580"/>
    <w:rsid w:val="18BF05B6"/>
    <w:rsid w:val="18C364FB"/>
    <w:rsid w:val="18C6A7BB"/>
    <w:rsid w:val="18D72777"/>
    <w:rsid w:val="18DDE160"/>
    <w:rsid w:val="18F67101"/>
    <w:rsid w:val="190112E8"/>
    <w:rsid w:val="19092E33"/>
    <w:rsid w:val="19194F45"/>
    <w:rsid w:val="192F1810"/>
    <w:rsid w:val="193450CD"/>
    <w:rsid w:val="195E1A5B"/>
    <w:rsid w:val="195F38B4"/>
    <w:rsid w:val="1968B7E1"/>
    <w:rsid w:val="19719CD4"/>
    <w:rsid w:val="1977E7E4"/>
    <w:rsid w:val="199FFDB3"/>
    <w:rsid w:val="19B3DC0F"/>
    <w:rsid w:val="19C875D5"/>
    <w:rsid w:val="19CB45D9"/>
    <w:rsid w:val="19DCE6BF"/>
    <w:rsid w:val="19DEB512"/>
    <w:rsid w:val="19E149D5"/>
    <w:rsid w:val="19E348C7"/>
    <w:rsid w:val="1A00F2D3"/>
    <w:rsid w:val="1A049971"/>
    <w:rsid w:val="1A0931E6"/>
    <w:rsid w:val="1A0CDB84"/>
    <w:rsid w:val="1A243013"/>
    <w:rsid w:val="1A2C1955"/>
    <w:rsid w:val="1A3D6B90"/>
    <w:rsid w:val="1A51C800"/>
    <w:rsid w:val="1A78E9BC"/>
    <w:rsid w:val="1A79B452"/>
    <w:rsid w:val="1A85FBF1"/>
    <w:rsid w:val="1A9AEEC9"/>
    <w:rsid w:val="1AAF553C"/>
    <w:rsid w:val="1ABA8649"/>
    <w:rsid w:val="1AC69302"/>
    <w:rsid w:val="1AD100EC"/>
    <w:rsid w:val="1AE281F5"/>
    <w:rsid w:val="1AF1AF33"/>
    <w:rsid w:val="1AF267C6"/>
    <w:rsid w:val="1B0D3E54"/>
    <w:rsid w:val="1B18E4BF"/>
    <w:rsid w:val="1B31D1ED"/>
    <w:rsid w:val="1B350062"/>
    <w:rsid w:val="1B4E4496"/>
    <w:rsid w:val="1B77F3BD"/>
    <w:rsid w:val="1B7A464B"/>
    <w:rsid w:val="1BA38FCB"/>
    <w:rsid w:val="1BA5712A"/>
    <w:rsid w:val="1BA5A00F"/>
    <w:rsid w:val="1BABBB7D"/>
    <w:rsid w:val="1BAFE7E7"/>
    <w:rsid w:val="1BB274B8"/>
    <w:rsid w:val="1BC8C37A"/>
    <w:rsid w:val="1BCB29BB"/>
    <w:rsid w:val="1BD1582E"/>
    <w:rsid w:val="1BDAC051"/>
    <w:rsid w:val="1BF67BC2"/>
    <w:rsid w:val="1BFD881C"/>
    <w:rsid w:val="1C3F98BA"/>
    <w:rsid w:val="1C4956EC"/>
    <w:rsid w:val="1C4A51A3"/>
    <w:rsid w:val="1C74B572"/>
    <w:rsid w:val="1C74D5DC"/>
    <w:rsid w:val="1C7518C6"/>
    <w:rsid w:val="1C7E7DD1"/>
    <w:rsid w:val="1C85A880"/>
    <w:rsid w:val="1C89C786"/>
    <w:rsid w:val="1C8B7A21"/>
    <w:rsid w:val="1C96985E"/>
    <w:rsid w:val="1C9F508C"/>
    <w:rsid w:val="1CACFF76"/>
    <w:rsid w:val="1CB3F052"/>
    <w:rsid w:val="1CB5764A"/>
    <w:rsid w:val="1CBC5436"/>
    <w:rsid w:val="1CCA2D06"/>
    <w:rsid w:val="1D07FEED"/>
    <w:rsid w:val="1D1D7967"/>
    <w:rsid w:val="1D230CCD"/>
    <w:rsid w:val="1D27E821"/>
    <w:rsid w:val="1D2F0199"/>
    <w:rsid w:val="1D334FFE"/>
    <w:rsid w:val="1D34C514"/>
    <w:rsid w:val="1D41ADB5"/>
    <w:rsid w:val="1D4F40DB"/>
    <w:rsid w:val="1D527CFD"/>
    <w:rsid w:val="1D56BC1C"/>
    <w:rsid w:val="1D59EB4A"/>
    <w:rsid w:val="1DA03DA1"/>
    <w:rsid w:val="1DAB5BBD"/>
    <w:rsid w:val="1DABCC14"/>
    <w:rsid w:val="1DACDEEE"/>
    <w:rsid w:val="1DAE8E4B"/>
    <w:rsid w:val="1DB878AE"/>
    <w:rsid w:val="1DCB3693"/>
    <w:rsid w:val="1DDA2B9F"/>
    <w:rsid w:val="1DE4CC91"/>
    <w:rsid w:val="1DE5EEC9"/>
    <w:rsid w:val="1DE9ADD5"/>
    <w:rsid w:val="1DECA64B"/>
    <w:rsid w:val="1DEDD1A0"/>
    <w:rsid w:val="1E13699F"/>
    <w:rsid w:val="1E1504A4"/>
    <w:rsid w:val="1E1C8A82"/>
    <w:rsid w:val="1E466DA3"/>
    <w:rsid w:val="1E4AF7D8"/>
    <w:rsid w:val="1E631EE7"/>
    <w:rsid w:val="1E6CE47B"/>
    <w:rsid w:val="1E98E96A"/>
    <w:rsid w:val="1EB076F2"/>
    <w:rsid w:val="1EB10BDF"/>
    <w:rsid w:val="1EB782F0"/>
    <w:rsid w:val="1EBDB6D0"/>
    <w:rsid w:val="1ED3A5DB"/>
    <w:rsid w:val="1ED6C2AE"/>
    <w:rsid w:val="1EDBBDAC"/>
    <w:rsid w:val="1EDDB0A6"/>
    <w:rsid w:val="1EE583D5"/>
    <w:rsid w:val="1EECBE29"/>
    <w:rsid w:val="1F00981A"/>
    <w:rsid w:val="1F1D0935"/>
    <w:rsid w:val="1F5C200C"/>
    <w:rsid w:val="1F66468B"/>
    <w:rsid w:val="1F849909"/>
    <w:rsid w:val="1F8B2937"/>
    <w:rsid w:val="1F9C91E8"/>
    <w:rsid w:val="1FC2304A"/>
    <w:rsid w:val="1FCD6E49"/>
    <w:rsid w:val="1FDAFDCC"/>
    <w:rsid w:val="1FE0AF2A"/>
    <w:rsid w:val="1FE9580B"/>
    <w:rsid w:val="1FF6531E"/>
    <w:rsid w:val="1FFCF403"/>
    <w:rsid w:val="20117B4F"/>
    <w:rsid w:val="202058D5"/>
    <w:rsid w:val="2025E8BF"/>
    <w:rsid w:val="2038FB1C"/>
    <w:rsid w:val="20428B0D"/>
    <w:rsid w:val="2042901E"/>
    <w:rsid w:val="20826025"/>
    <w:rsid w:val="20885D27"/>
    <w:rsid w:val="208D8999"/>
    <w:rsid w:val="2092F7FD"/>
    <w:rsid w:val="2095E303"/>
    <w:rsid w:val="20A2F0E2"/>
    <w:rsid w:val="20A557F7"/>
    <w:rsid w:val="20C59595"/>
    <w:rsid w:val="20CF26DC"/>
    <w:rsid w:val="20D17DA4"/>
    <w:rsid w:val="20D9033E"/>
    <w:rsid w:val="20D97415"/>
    <w:rsid w:val="20E2C2E7"/>
    <w:rsid w:val="20FB2D7A"/>
    <w:rsid w:val="2106523C"/>
    <w:rsid w:val="210C6054"/>
    <w:rsid w:val="212D87B1"/>
    <w:rsid w:val="2133A0EC"/>
    <w:rsid w:val="214C7CAE"/>
    <w:rsid w:val="2153CAD9"/>
    <w:rsid w:val="2162597D"/>
    <w:rsid w:val="216C3D39"/>
    <w:rsid w:val="217F3132"/>
    <w:rsid w:val="21A7A68F"/>
    <w:rsid w:val="21E2B860"/>
    <w:rsid w:val="21F33990"/>
    <w:rsid w:val="21F62982"/>
    <w:rsid w:val="22134F78"/>
    <w:rsid w:val="22159BD9"/>
    <w:rsid w:val="22237D7F"/>
    <w:rsid w:val="2223DFBF"/>
    <w:rsid w:val="223EDC36"/>
    <w:rsid w:val="225D1A25"/>
    <w:rsid w:val="2290D2A2"/>
    <w:rsid w:val="2297A2A6"/>
    <w:rsid w:val="229C3B4E"/>
    <w:rsid w:val="229CA196"/>
    <w:rsid w:val="229DC39D"/>
    <w:rsid w:val="22A97802"/>
    <w:rsid w:val="22B0D2ED"/>
    <w:rsid w:val="22B28CE1"/>
    <w:rsid w:val="22B3F727"/>
    <w:rsid w:val="22BEED43"/>
    <w:rsid w:val="22C97776"/>
    <w:rsid w:val="22CB841A"/>
    <w:rsid w:val="22D6C3F5"/>
    <w:rsid w:val="22D7B3E5"/>
    <w:rsid w:val="22F2EDA4"/>
    <w:rsid w:val="22FFC17D"/>
    <w:rsid w:val="22FFD41B"/>
    <w:rsid w:val="23143DFA"/>
    <w:rsid w:val="232C5177"/>
    <w:rsid w:val="23390D93"/>
    <w:rsid w:val="2353A453"/>
    <w:rsid w:val="23544FD4"/>
    <w:rsid w:val="2354AC3B"/>
    <w:rsid w:val="235AEEC4"/>
    <w:rsid w:val="237A93D6"/>
    <w:rsid w:val="237D9BD8"/>
    <w:rsid w:val="2395485C"/>
    <w:rsid w:val="239E1C8F"/>
    <w:rsid w:val="23A6178A"/>
    <w:rsid w:val="23A6DC11"/>
    <w:rsid w:val="23A7A5DA"/>
    <w:rsid w:val="23BC31A8"/>
    <w:rsid w:val="23C2F53C"/>
    <w:rsid w:val="23DE7EBF"/>
    <w:rsid w:val="23F8DE1E"/>
    <w:rsid w:val="23FD0833"/>
    <w:rsid w:val="2401B1AB"/>
    <w:rsid w:val="24045F56"/>
    <w:rsid w:val="24050094"/>
    <w:rsid w:val="2406ECC5"/>
    <w:rsid w:val="240A3F13"/>
    <w:rsid w:val="2417F507"/>
    <w:rsid w:val="2419935D"/>
    <w:rsid w:val="242B11BD"/>
    <w:rsid w:val="242CB333"/>
    <w:rsid w:val="24351DC1"/>
    <w:rsid w:val="243CEDBA"/>
    <w:rsid w:val="245E23B5"/>
    <w:rsid w:val="2472284B"/>
    <w:rsid w:val="24826892"/>
    <w:rsid w:val="2496CDC5"/>
    <w:rsid w:val="24AA60CF"/>
    <w:rsid w:val="24B3C20E"/>
    <w:rsid w:val="24B5BA49"/>
    <w:rsid w:val="24B672DD"/>
    <w:rsid w:val="24BAD66B"/>
    <w:rsid w:val="24BAFDE9"/>
    <w:rsid w:val="24DD5C63"/>
    <w:rsid w:val="24DDC694"/>
    <w:rsid w:val="24E3CD08"/>
    <w:rsid w:val="24F1E9CA"/>
    <w:rsid w:val="24F5820A"/>
    <w:rsid w:val="24FCCC09"/>
    <w:rsid w:val="250F17D5"/>
    <w:rsid w:val="2510BE3A"/>
    <w:rsid w:val="2512BED8"/>
    <w:rsid w:val="2533FA3A"/>
    <w:rsid w:val="253F5CDE"/>
    <w:rsid w:val="254C4E0D"/>
    <w:rsid w:val="2550F641"/>
    <w:rsid w:val="255FA047"/>
    <w:rsid w:val="256F32B1"/>
    <w:rsid w:val="25816EC1"/>
    <w:rsid w:val="25897D50"/>
    <w:rsid w:val="259915B5"/>
    <w:rsid w:val="25994EEB"/>
    <w:rsid w:val="259C03FC"/>
    <w:rsid w:val="25B7AE67"/>
    <w:rsid w:val="25BDA8D8"/>
    <w:rsid w:val="25C5BA68"/>
    <w:rsid w:val="25D5A1E7"/>
    <w:rsid w:val="25D7C5FF"/>
    <w:rsid w:val="25DA82FC"/>
    <w:rsid w:val="25DC5EF8"/>
    <w:rsid w:val="25E1CA07"/>
    <w:rsid w:val="25F16ED8"/>
    <w:rsid w:val="26109C1E"/>
    <w:rsid w:val="262A09A0"/>
    <w:rsid w:val="26333BEB"/>
    <w:rsid w:val="263BAD65"/>
    <w:rsid w:val="265E3228"/>
    <w:rsid w:val="2667D9EA"/>
    <w:rsid w:val="26A5AF53"/>
    <w:rsid w:val="26A5FA94"/>
    <w:rsid w:val="26A86977"/>
    <w:rsid w:val="26C21C2D"/>
    <w:rsid w:val="26D0C375"/>
    <w:rsid w:val="26E26C46"/>
    <w:rsid w:val="26F9A1E7"/>
    <w:rsid w:val="27016C1C"/>
    <w:rsid w:val="2703DB0A"/>
    <w:rsid w:val="2709849C"/>
    <w:rsid w:val="270A1655"/>
    <w:rsid w:val="273C3532"/>
    <w:rsid w:val="2744F1F7"/>
    <w:rsid w:val="2748C2F9"/>
    <w:rsid w:val="27510C87"/>
    <w:rsid w:val="275572C4"/>
    <w:rsid w:val="275A92B3"/>
    <w:rsid w:val="275FA1B1"/>
    <w:rsid w:val="2760EC6F"/>
    <w:rsid w:val="278549BC"/>
    <w:rsid w:val="27988784"/>
    <w:rsid w:val="27A6D8E7"/>
    <w:rsid w:val="27A76189"/>
    <w:rsid w:val="27B06C20"/>
    <w:rsid w:val="27C2CE10"/>
    <w:rsid w:val="27C50460"/>
    <w:rsid w:val="27C91D36"/>
    <w:rsid w:val="27D1A3ED"/>
    <w:rsid w:val="27DC9B93"/>
    <w:rsid w:val="27EDDFCD"/>
    <w:rsid w:val="27EE8D9E"/>
    <w:rsid w:val="281C5E12"/>
    <w:rsid w:val="282919A7"/>
    <w:rsid w:val="28382637"/>
    <w:rsid w:val="2841C38F"/>
    <w:rsid w:val="2843547B"/>
    <w:rsid w:val="284F94F2"/>
    <w:rsid w:val="28548698"/>
    <w:rsid w:val="2859CF4F"/>
    <w:rsid w:val="2860D02E"/>
    <w:rsid w:val="287D6F2A"/>
    <w:rsid w:val="2887185D"/>
    <w:rsid w:val="288B60E8"/>
    <w:rsid w:val="28BD8C1A"/>
    <w:rsid w:val="28BF2387"/>
    <w:rsid w:val="28C1C2D2"/>
    <w:rsid w:val="28C4131D"/>
    <w:rsid w:val="28CB6DF6"/>
    <w:rsid w:val="28DFA511"/>
    <w:rsid w:val="28F7DA09"/>
    <w:rsid w:val="28F926E4"/>
    <w:rsid w:val="29054F30"/>
    <w:rsid w:val="2915FA9D"/>
    <w:rsid w:val="29164738"/>
    <w:rsid w:val="291D9665"/>
    <w:rsid w:val="2940B78D"/>
    <w:rsid w:val="2953FBE0"/>
    <w:rsid w:val="29554226"/>
    <w:rsid w:val="295F4BDE"/>
    <w:rsid w:val="29745A4C"/>
    <w:rsid w:val="29859B6E"/>
    <w:rsid w:val="2987B910"/>
    <w:rsid w:val="29960EE1"/>
    <w:rsid w:val="299BF619"/>
    <w:rsid w:val="299C50CB"/>
    <w:rsid w:val="29A12633"/>
    <w:rsid w:val="29A5FC8F"/>
    <w:rsid w:val="29D88848"/>
    <w:rsid w:val="29DA473D"/>
    <w:rsid w:val="29DC7AD1"/>
    <w:rsid w:val="29E14C0D"/>
    <w:rsid w:val="29F1200C"/>
    <w:rsid w:val="29F85F6C"/>
    <w:rsid w:val="29F91937"/>
    <w:rsid w:val="29FE82D8"/>
    <w:rsid w:val="2A008189"/>
    <w:rsid w:val="2A0A3F0A"/>
    <w:rsid w:val="2A0E5E9B"/>
    <w:rsid w:val="2A1BA004"/>
    <w:rsid w:val="2A2274A7"/>
    <w:rsid w:val="2A32580C"/>
    <w:rsid w:val="2A3863F5"/>
    <w:rsid w:val="2A49127B"/>
    <w:rsid w:val="2A5C236C"/>
    <w:rsid w:val="2A82A46B"/>
    <w:rsid w:val="2A84549B"/>
    <w:rsid w:val="2A9165B4"/>
    <w:rsid w:val="2A96FD92"/>
    <w:rsid w:val="2AB2C93F"/>
    <w:rsid w:val="2ABB8ACB"/>
    <w:rsid w:val="2AC7280B"/>
    <w:rsid w:val="2AD320F6"/>
    <w:rsid w:val="2AE82475"/>
    <w:rsid w:val="2AF4DD49"/>
    <w:rsid w:val="2B024729"/>
    <w:rsid w:val="2B14E589"/>
    <w:rsid w:val="2B18CFD4"/>
    <w:rsid w:val="2B46C6E1"/>
    <w:rsid w:val="2B5083B9"/>
    <w:rsid w:val="2B5AF5E9"/>
    <w:rsid w:val="2B615F72"/>
    <w:rsid w:val="2B6663F0"/>
    <w:rsid w:val="2B713357"/>
    <w:rsid w:val="2B87FCFF"/>
    <w:rsid w:val="2B8C97C4"/>
    <w:rsid w:val="2BA9113D"/>
    <w:rsid w:val="2BAA939C"/>
    <w:rsid w:val="2BBC382F"/>
    <w:rsid w:val="2BBDAA66"/>
    <w:rsid w:val="2BBED127"/>
    <w:rsid w:val="2BDFAC2D"/>
    <w:rsid w:val="2BFC9CFA"/>
    <w:rsid w:val="2BFEEC8D"/>
    <w:rsid w:val="2C13E76F"/>
    <w:rsid w:val="2C34D571"/>
    <w:rsid w:val="2C3C9F9E"/>
    <w:rsid w:val="2C4398B3"/>
    <w:rsid w:val="2C5535F6"/>
    <w:rsid w:val="2C7AFCF3"/>
    <w:rsid w:val="2C8AC750"/>
    <w:rsid w:val="2CA779F2"/>
    <w:rsid w:val="2CAA69F1"/>
    <w:rsid w:val="2CB16767"/>
    <w:rsid w:val="2CB3E6F5"/>
    <w:rsid w:val="2CCA736F"/>
    <w:rsid w:val="2CDEE7DF"/>
    <w:rsid w:val="2CE2E290"/>
    <w:rsid w:val="2CEB7E93"/>
    <w:rsid w:val="2D3B5BE8"/>
    <w:rsid w:val="2D527F81"/>
    <w:rsid w:val="2D54A4B0"/>
    <w:rsid w:val="2D66E415"/>
    <w:rsid w:val="2D699226"/>
    <w:rsid w:val="2D715CC6"/>
    <w:rsid w:val="2D7D86BD"/>
    <w:rsid w:val="2D8005E2"/>
    <w:rsid w:val="2D82EEFC"/>
    <w:rsid w:val="2D8A0351"/>
    <w:rsid w:val="2D8DE4A6"/>
    <w:rsid w:val="2D8FBA9A"/>
    <w:rsid w:val="2DA420D3"/>
    <w:rsid w:val="2DA4CB03"/>
    <w:rsid w:val="2DB945AD"/>
    <w:rsid w:val="2DBAB47F"/>
    <w:rsid w:val="2DD53B95"/>
    <w:rsid w:val="2DF158F6"/>
    <w:rsid w:val="2E4BC0C6"/>
    <w:rsid w:val="2E60F670"/>
    <w:rsid w:val="2E739A22"/>
    <w:rsid w:val="2E755362"/>
    <w:rsid w:val="2EA4799E"/>
    <w:rsid w:val="2EA93E9E"/>
    <w:rsid w:val="2ECA0992"/>
    <w:rsid w:val="2ED25059"/>
    <w:rsid w:val="2EE9C79C"/>
    <w:rsid w:val="2EFAB184"/>
    <w:rsid w:val="2F016B8D"/>
    <w:rsid w:val="2F0A80FB"/>
    <w:rsid w:val="2F10BAA2"/>
    <w:rsid w:val="2F1198B2"/>
    <w:rsid w:val="2F16BD5D"/>
    <w:rsid w:val="2F17DD70"/>
    <w:rsid w:val="2F185E31"/>
    <w:rsid w:val="2F35F0F1"/>
    <w:rsid w:val="2F3BFA55"/>
    <w:rsid w:val="2F456CC6"/>
    <w:rsid w:val="2F4F4CDD"/>
    <w:rsid w:val="2F517AAC"/>
    <w:rsid w:val="2F62275C"/>
    <w:rsid w:val="2F7352B0"/>
    <w:rsid w:val="2F7F477B"/>
    <w:rsid w:val="2FA3A2E1"/>
    <w:rsid w:val="2FA50C7A"/>
    <w:rsid w:val="2FA63736"/>
    <w:rsid w:val="2FB89ED9"/>
    <w:rsid w:val="2FBFD1EE"/>
    <w:rsid w:val="301CACDE"/>
    <w:rsid w:val="30220F4E"/>
    <w:rsid w:val="302C4FF5"/>
    <w:rsid w:val="3032235E"/>
    <w:rsid w:val="304DFBEB"/>
    <w:rsid w:val="3053C13E"/>
    <w:rsid w:val="3058B395"/>
    <w:rsid w:val="3097DC51"/>
    <w:rsid w:val="309FBE85"/>
    <w:rsid w:val="30B94C50"/>
    <w:rsid w:val="30C32E8E"/>
    <w:rsid w:val="30C6811C"/>
    <w:rsid w:val="30CE1C36"/>
    <w:rsid w:val="30D368F4"/>
    <w:rsid w:val="30E1272D"/>
    <w:rsid w:val="30E33DFC"/>
    <w:rsid w:val="30E7DA45"/>
    <w:rsid w:val="30EFB066"/>
    <w:rsid w:val="3119892B"/>
    <w:rsid w:val="312ADCA6"/>
    <w:rsid w:val="313D83EC"/>
    <w:rsid w:val="3148596E"/>
    <w:rsid w:val="3149C491"/>
    <w:rsid w:val="314FF168"/>
    <w:rsid w:val="3154355A"/>
    <w:rsid w:val="31841F1D"/>
    <w:rsid w:val="3184CC99"/>
    <w:rsid w:val="31AFAF06"/>
    <w:rsid w:val="31BF30FE"/>
    <w:rsid w:val="31D110A8"/>
    <w:rsid w:val="31EED3D2"/>
    <w:rsid w:val="3204890F"/>
    <w:rsid w:val="3204949A"/>
    <w:rsid w:val="321E8AF7"/>
    <w:rsid w:val="32276269"/>
    <w:rsid w:val="323311AD"/>
    <w:rsid w:val="32372248"/>
    <w:rsid w:val="3247EC20"/>
    <w:rsid w:val="324FC104"/>
    <w:rsid w:val="325176CA"/>
    <w:rsid w:val="325D5D65"/>
    <w:rsid w:val="325EF9C7"/>
    <w:rsid w:val="3261EE55"/>
    <w:rsid w:val="326A7CC9"/>
    <w:rsid w:val="326F51CD"/>
    <w:rsid w:val="329E42E5"/>
    <w:rsid w:val="32A306A8"/>
    <w:rsid w:val="32C67253"/>
    <w:rsid w:val="32D063DF"/>
    <w:rsid w:val="32EE7E7C"/>
    <w:rsid w:val="3326BAC0"/>
    <w:rsid w:val="33375C88"/>
    <w:rsid w:val="336CCA61"/>
    <w:rsid w:val="336EB6C4"/>
    <w:rsid w:val="33886A3A"/>
    <w:rsid w:val="33931DBC"/>
    <w:rsid w:val="339C295D"/>
    <w:rsid w:val="33B2B2D3"/>
    <w:rsid w:val="33BA480D"/>
    <w:rsid w:val="33D140CA"/>
    <w:rsid w:val="33FC166A"/>
    <w:rsid w:val="34045255"/>
    <w:rsid w:val="340DCAEA"/>
    <w:rsid w:val="341361AB"/>
    <w:rsid w:val="3426DE31"/>
    <w:rsid w:val="343F3462"/>
    <w:rsid w:val="3447055A"/>
    <w:rsid w:val="34489150"/>
    <w:rsid w:val="344D7A86"/>
    <w:rsid w:val="3464B952"/>
    <w:rsid w:val="3490CDFE"/>
    <w:rsid w:val="3497EDBB"/>
    <w:rsid w:val="349ACFAE"/>
    <w:rsid w:val="349F6D61"/>
    <w:rsid w:val="34A440FB"/>
    <w:rsid w:val="34B44E3D"/>
    <w:rsid w:val="34C10724"/>
    <w:rsid w:val="34DD9429"/>
    <w:rsid w:val="3504BCEC"/>
    <w:rsid w:val="350B2D52"/>
    <w:rsid w:val="35109FC4"/>
    <w:rsid w:val="35231CF5"/>
    <w:rsid w:val="352DAE26"/>
    <w:rsid w:val="352FC555"/>
    <w:rsid w:val="3531D5CC"/>
    <w:rsid w:val="355B691F"/>
    <w:rsid w:val="3573C324"/>
    <w:rsid w:val="3578D15B"/>
    <w:rsid w:val="358EB186"/>
    <w:rsid w:val="359C23D3"/>
    <w:rsid w:val="35A5AED8"/>
    <w:rsid w:val="35BAD424"/>
    <w:rsid w:val="35C691F3"/>
    <w:rsid w:val="35E1D877"/>
    <w:rsid w:val="35E4DBAD"/>
    <w:rsid w:val="35ED180A"/>
    <w:rsid w:val="3630986C"/>
    <w:rsid w:val="36349B57"/>
    <w:rsid w:val="36466162"/>
    <w:rsid w:val="364DE574"/>
    <w:rsid w:val="364F3BA0"/>
    <w:rsid w:val="3656E0FB"/>
    <w:rsid w:val="3668A589"/>
    <w:rsid w:val="3672EE4A"/>
    <w:rsid w:val="36798232"/>
    <w:rsid w:val="368CA548"/>
    <w:rsid w:val="36902C89"/>
    <w:rsid w:val="369F0FD5"/>
    <w:rsid w:val="36AA92FD"/>
    <w:rsid w:val="36AEAA46"/>
    <w:rsid w:val="36BBAF32"/>
    <w:rsid w:val="36BCD14F"/>
    <w:rsid w:val="36D1F05B"/>
    <w:rsid w:val="36D1F856"/>
    <w:rsid w:val="36E49314"/>
    <w:rsid w:val="36F414F1"/>
    <w:rsid w:val="36F5EA5F"/>
    <w:rsid w:val="36FF19F1"/>
    <w:rsid w:val="36FFA65C"/>
    <w:rsid w:val="3704653B"/>
    <w:rsid w:val="37046930"/>
    <w:rsid w:val="37204427"/>
    <w:rsid w:val="372CD745"/>
    <w:rsid w:val="37427028"/>
    <w:rsid w:val="37672614"/>
    <w:rsid w:val="376CC9FB"/>
    <w:rsid w:val="376E05BB"/>
    <w:rsid w:val="3788953D"/>
    <w:rsid w:val="379B5A52"/>
    <w:rsid w:val="37A3339E"/>
    <w:rsid w:val="37C4ADB2"/>
    <w:rsid w:val="37CA0E07"/>
    <w:rsid w:val="37D3085C"/>
    <w:rsid w:val="37D660A0"/>
    <w:rsid w:val="37F97EC3"/>
    <w:rsid w:val="37FAD089"/>
    <w:rsid w:val="37FCF39A"/>
    <w:rsid w:val="380A78E1"/>
    <w:rsid w:val="38184E4C"/>
    <w:rsid w:val="381C5EF2"/>
    <w:rsid w:val="38231AA6"/>
    <w:rsid w:val="3828DB93"/>
    <w:rsid w:val="382CC0E7"/>
    <w:rsid w:val="3831557A"/>
    <w:rsid w:val="3833642D"/>
    <w:rsid w:val="3844F109"/>
    <w:rsid w:val="3874A3FC"/>
    <w:rsid w:val="387B16C1"/>
    <w:rsid w:val="38948A10"/>
    <w:rsid w:val="38A9A498"/>
    <w:rsid w:val="38AAAC63"/>
    <w:rsid w:val="38ACB070"/>
    <w:rsid w:val="38C65C1B"/>
    <w:rsid w:val="38DBA7BF"/>
    <w:rsid w:val="38FDF5BE"/>
    <w:rsid w:val="3920C00E"/>
    <w:rsid w:val="393B7ADE"/>
    <w:rsid w:val="393F3A89"/>
    <w:rsid w:val="39476558"/>
    <w:rsid w:val="3950ACDB"/>
    <w:rsid w:val="395E4A40"/>
    <w:rsid w:val="3961AF3F"/>
    <w:rsid w:val="396EB801"/>
    <w:rsid w:val="39769D69"/>
    <w:rsid w:val="3981FD6C"/>
    <w:rsid w:val="39999B8D"/>
    <w:rsid w:val="39A95369"/>
    <w:rsid w:val="39AA71C4"/>
    <w:rsid w:val="39BDBDED"/>
    <w:rsid w:val="39C6A90B"/>
    <w:rsid w:val="39DF80E5"/>
    <w:rsid w:val="39ECC281"/>
    <w:rsid w:val="39EDEB17"/>
    <w:rsid w:val="3A0C6D14"/>
    <w:rsid w:val="3A1F582B"/>
    <w:rsid w:val="3A314A3A"/>
    <w:rsid w:val="3A35E9D5"/>
    <w:rsid w:val="3A405AE6"/>
    <w:rsid w:val="3A4EFC6B"/>
    <w:rsid w:val="3A5024A9"/>
    <w:rsid w:val="3A576619"/>
    <w:rsid w:val="3A66ED76"/>
    <w:rsid w:val="3A6A027A"/>
    <w:rsid w:val="3A70B24F"/>
    <w:rsid w:val="3A7886FF"/>
    <w:rsid w:val="3A8A3EE7"/>
    <w:rsid w:val="3A93AB8F"/>
    <w:rsid w:val="3AA5BDB8"/>
    <w:rsid w:val="3AA83C47"/>
    <w:rsid w:val="3AAF062C"/>
    <w:rsid w:val="3AC30EB4"/>
    <w:rsid w:val="3AC8516A"/>
    <w:rsid w:val="3ACCB53E"/>
    <w:rsid w:val="3AD4C878"/>
    <w:rsid w:val="3ADBF522"/>
    <w:rsid w:val="3AE24D46"/>
    <w:rsid w:val="3AF428C5"/>
    <w:rsid w:val="3B047E3D"/>
    <w:rsid w:val="3B055BF9"/>
    <w:rsid w:val="3B099A0C"/>
    <w:rsid w:val="3B26DC38"/>
    <w:rsid w:val="3B29F9D0"/>
    <w:rsid w:val="3B5475A0"/>
    <w:rsid w:val="3B5CE2B6"/>
    <w:rsid w:val="3B5F4467"/>
    <w:rsid w:val="3B6159C0"/>
    <w:rsid w:val="3B640215"/>
    <w:rsid w:val="3B7F2FD6"/>
    <w:rsid w:val="3BA142B9"/>
    <w:rsid w:val="3BA5A22B"/>
    <w:rsid w:val="3BB27D28"/>
    <w:rsid w:val="3BB62E46"/>
    <w:rsid w:val="3BB7D851"/>
    <w:rsid w:val="3BB80DC4"/>
    <w:rsid w:val="3BC07630"/>
    <w:rsid w:val="3BCDB643"/>
    <w:rsid w:val="3BE6FB44"/>
    <w:rsid w:val="3BE7D4DD"/>
    <w:rsid w:val="3BEAA76B"/>
    <w:rsid w:val="3C04CBC3"/>
    <w:rsid w:val="3C06FE87"/>
    <w:rsid w:val="3C176614"/>
    <w:rsid w:val="3C244D05"/>
    <w:rsid w:val="3C250C46"/>
    <w:rsid w:val="3C2C04F0"/>
    <w:rsid w:val="3C584C90"/>
    <w:rsid w:val="3C5AE089"/>
    <w:rsid w:val="3C70E10B"/>
    <w:rsid w:val="3C71614E"/>
    <w:rsid w:val="3C7DF51E"/>
    <w:rsid w:val="3C8F7275"/>
    <w:rsid w:val="3C8F8331"/>
    <w:rsid w:val="3C9337EA"/>
    <w:rsid w:val="3CA45CA0"/>
    <w:rsid w:val="3CB8267F"/>
    <w:rsid w:val="3CF07557"/>
    <w:rsid w:val="3CFC8444"/>
    <w:rsid w:val="3D024037"/>
    <w:rsid w:val="3D1200B9"/>
    <w:rsid w:val="3D1E83FE"/>
    <w:rsid w:val="3D286082"/>
    <w:rsid w:val="3D316463"/>
    <w:rsid w:val="3D392C1E"/>
    <w:rsid w:val="3D3B4625"/>
    <w:rsid w:val="3D42C473"/>
    <w:rsid w:val="3D6D378D"/>
    <w:rsid w:val="3DBE0219"/>
    <w:rsid w:val="3DBEFD16"/>
    <w:rsid w:val="3DC949F3"/>
    <w:rsid w:val="3DD8EF75"/>
    <w:rsid w:val="3DDC2680"/>
    <w:rsid w:val="3DE8FE9B"/>
    <w:rsid w:val="3DECCA49"/>
    <w:rsid w:val="3E034F02"/>
    <w:rsid w:val="3E039B2D"/>
    <w:rsid w:val="3E12824A"/>
    <w:rsid w:val="3E152DE1"/>
    <w:rsid w:val="3E224007"/>
    <w:rsid w:val="3E245F67"/>
    <w:rsid w:val="3E281B90"/>
    <w:rsid w:val="3E299121"/>
    <w:rsid w:val="3E36E211"/>
    <w:rsid w:val="3E395F6D"/>
    <w:rsid w:val="3E3B5EE1"/>
    <w:rsid w:val="3E4668FC"/>
    <w:rsid w:val="3E4BA80C"/>
    <w:rsid w:val="3E52ACCF"/>
    <w:rsid w:val="3E596D27"/>
    <w:rsid w:val="3E5D60BF"/>
    <w:rsid w:val="3E61CF10"/>
    <w:rsid w:val="3E688F32"/>
    <w:rsid w:val="3E7C946C"/>
    <w:rsid w:val="3E847F79"/>
    <w:rsid w:val="3E87007D"/>
    <w:rsid w:val="3E9E640E"/>
    <w:rsid w:val="3EC58416"/>
    <w:rsid w:val="3EF0CDA1"/>
    <w:rsid w:val="3EF5C287"/>
    <w:rsid w:val="3F05EFAE"/>
    <w:rsid w:val="3F110575"/>
    <w:rsid w:val="3F1B9034"/>
    <w:rsid w:val="3F2D62BB"/>
    <w:rsid w:val="3F33553B"/>
    <w:rsid w:val="3F3CAD66"/>
    <w:rsid w:val="3F4C017C"/>
    <w:rsid w:val="3F532DE4"/>
    <w:rsid w:val="3F677A80"/>
    <w:rsid w:val="3F6A6445"/>
    <w:rsid w:val="3F7F02F0"/>
    <w:rsid w:val="3F8119E6"/>
    <w:rsid w:val="3F8EF29C"/>
    <w:rsid w:val="3F9FF9BF"/>
    <w:rsid w:val="3FA40F47"/>
    <w:rsid w:val="3FB3600A"/>
    <w:rsid w:val="3FCF4B81"/>
    <w:rsid w:val="3FCFAFD1"/>
    <w:rsid w:val="3FE1027C"/>
    <w:rsid w:val="3FF55058"/>
    <w:rsid w:val="40154AB7"/>
    <w:rsid w:val="4022AF76"/>
    <w:rsid w:val="4024F652"/>
    <w:rsid w:val="4065E330"/>
    <w:rsid w:val="406B5F97"/>
    <w:rsid w:val="406FACC9"/>
    <w:rsid w:val="407EB83C"/>
    <w:rsid w:val="40914ABC"/>
    <w:rsid w:val="40A46046"/>
    <w:rsid w:val="40A916D0"/>
    <w:rsid w:val="40ACCF1F"/>
    <w:rsid w:val="40BF9412"/>
    <w:rsid w:val="40C056AD"/>
    <w:rsid w:val="40C72F60"/>
    <w:rsid w:val="40C73B1E"/>
    <w:rsid w:val="40E22593"/>
    <w:rsid w:val="40F1F3E3"/>
    <w:rsid w:val="40F20ADB"/>
    <w:rsid w:val="40FF0964"/>
    <w:rsid w:val="4108D9DB"/>
    <w:rsid w:val="410C82A5"/>
    <w:rsid w:val="41113476"/>
    <w:rsid w:val="412C1057"/>
    <w:rsid w:val="414B64EF"/>
    <w:rsid w:val="4174E403"/>
    <w:rsid w:val="41889E41"/>
    <w:rsid w:val="4196654F"/>
    <w:rsid w:val="41972809"/>
    <w:rsid w:val="419D7606"/>
    <w:rsid w:val="41B2710D"/>
    <w:rsid w:val="41B8605F"/>
    <w:rsid w:val="41B92E55"/>
    <w:rsid w:val="41CFE402"/>
    <w:rsid w:val="41D02A50"/>
    <w:rsid w:val="41DF3141"/>
    <w:rsid w:val="41E28C8C"/>
    <w:rsid w:val="41F33291"/>
    <w:rsid w:val="41F61B76"/>
    <w:rsid w:val="42305658"/>
    <w:rsid w:val="423139F5"/>
    <w:rsid w:val="4233E41F"/>
    <w:rsid w:val="423B57FE"/>
    <w:rsid w:val="4246945D"/>
    <w:rsid w:val="425CEC17"/>
    <w:rsid w:val="42722F0A"/>
    <w:rsid w:val="42838A6C"/>
    <w:rsid w:val="429D68E3"/>
    <w:rsid w:val="42A50C04"/>
    <w:rsid w:val="42B0ABB0"/>
    <w:rsid w:val="42B93400"/>
    <w:rsid w:val="42BC2273"/>
    <w:rsid w:val="42BD29AC"/>
    <w:rsid w:val="42C25023"/>
    <w:rsid w:val="42D7A5AC"/>
    <w:rsid w:val="42E7BA14"/>
    <w:rsid w:val="432BDEED"/>
    <w:rsid w:val="43409131"/>
    <w:rsid w:val="43483BA1"/>
    <w:rsid w:val="434AEEC6"/>
    <w:rsid w:val="43550E8E"/>
    <w:rsid w:val="4378F25B"/>
    <w:rsid w:val="437CFE3A"/>
    <w:rsid w:val="437FDC48"/>
    <w:rsid w:val="438D18CD"/>
    <w:rsid w:val="438FFE3D"/>
    <w:rsid w:val="43998011"/>
    <w:rsid w:val="43A0C8B5"/>
    <w:rsid w:val="43AB9959"/>
    <w:rsid w:val="43ABA21D"/>
    <w:rsid w:val="43BD09E2"/>
    <w:rsid w:val="43BE1EF9"/>
    <w:rsid w:val="43C0FE33"/>
    <w:rsid w:val="43C30DA4"/>
    <w:rsid w:val="43CED836"/>
    <w:rsid w:val="43E65CF0"/>
    <w:rsid w:val="43F6BBEB"/>
    <w:rsid w:val="4405D85C"/>
    <w:rsid w:val="440A651A"/>
    <w:rsid w:val="440F275C"/>
    <w:rsid w:val="441284B7"/>
    <w:rsid w:val="441DAE3B"/>
    <w:rsid w:val="4438797C"/>
    <w:rsid w:val="443BAACF"/>
    <w:rsid w:val="443F9509"/>
    <w:rsid w:val="445B4456"/>
    <w:rsid w:val="44789BE3"/>
    <w:rsid w:val="447D999F"/>
    <w:rsid w:val="4482F265"/>
    <w:rsid w:val="44897A16"/>
    <w:rsid w:val="449C2DEA"/>
    <w:rsid w:val="44B3169C"/>
    <w:rsid w:val="44B72BF9"/>
    <w:rsid w:val="44BEE214"/>
    <w:rsid w:val="44C8506D"/>
    <w:rsid w:val="44CAE361"/>
    <w:rsid w:val="44DCB5A6"/>
    <w:rsid w:val="44DEB2FE"/>
    <w:rsid w:val="44E1DC54"/>
    <w:rsid w:val="44EA3F77"/>
    <w:rsid w:val="45059C71"/>
    <w:rsid w:val="4526CC02"/>
    <w:rsid w:val="4530FAF9"/>
    <w:rsid w:val="45452AA9"/>
    <w:rsid w:val="45529C1F"/>
    <w:rsid w:val="455F0B9B"/>
    <w:rsid w:val="45659F76"/>
    <w:rsid w:val="45843E18"/>
    <w:rsid w:val="4588B24C"/>
    <w:rsid w:val="459896BC"/>
    <w:rsid w:val="45AEC542"/>
    <w:rsid w:val="45B37B53"/>
    <w:rsid w:val="45DEE418"/>
    <w:rsid w:val="45E2C734"/>
    <w:rsid w:val="45E49598"/>
    <w:rsid w:val="45FEF150"/>
    <w:rsid w:val="461F98CF"/>
    <w:rsid w:val="46358459"/>
    <w:rsid w:val="463F648B"/>
    <w:rsid w:val="46620DB5"/>
    <w:rsid w:val="4663C3B6"/>
    <w:rsid w:val="4671494A"/>
    <w:rsid w:val="4682A83B"/>
    <w:rsid w:val="46837582"/>
    <w:rsid w:val="46A74A6C"/>
    <w:rsid w:val="46C7833F"/>
    <w:rsid w:val="46CE2DD3"/>
    <w:rsid w:val="46D0D13E"/>
    <w:rsid w:val="46DE159C"/>
    <w:rsid w:val="46DEF99F"/>
    <w:rsid w:val="46EB9B6B"/>
    <w:rsid w:val="470DE8CE"/>
    <w:rsid w:val="4710C970"/>
    <w:rsid w:val="4736F3AA"/>
    <w:rsid w:val="4737F97C"/>
    <w:rsid w:val="4738B276"/>
    <w:rsid w:val="473FD87B"/>
    <w:rsid w:val="4743CDE2"/>
    <w:rsid w:val="47642256"/>
    <w:rsid w:val="476AA0BC"/>
    <w:rsid w:val="476BC970"/>
    <w:rsid w:val="4775D350"/>
    <w:rsid w:val="477D7E80"/>
    <w:rsid w:val="478369BE"/>
    <w:rsid w:val="47894DE4"/>
    <w:rsid w:val="47A0B4F4"/>
    <w:rsid w:val="47A5A7B0"/>
    <w:rsid w:val="47AEE52E"/>
    <w:rsid w:val="47C0BBEF"/>
    <w:rsid w:val="47C24937"/>
    <w:rsid w:val="47C6BF7A"/>
    <w:rsid w:val="47D29AAE"/>
    <w:rsid w:val="47E248AD"/>
    <w:rsid w:val="47EC2503"/>
    <w:rsid w:val="47FD83C8"/>
    <w:rsid w:val="48180C67"/>
    <w:rsid w:val="481EA69E"/>
    <w:rsid w:val="4827B09E"/>
    <w:rsid w:val="4829444E"/>
    <w:rsid w:val="48373824"/>
    <w:rsid w:val="4844AD1A"/>
    <w:rsid w:val="484A8EE8"/>
    <w:rsid w:val="486289A8"/>
    <w:rsid w:val="486C579D"/>
    <w:rsid w:val="48831138"/>
    <w:rsid w:val="488F3A5E"/>
    <w:rsid w:val="48B32C6A"/>
    <w:rsid w:val="48BEB999"/>
    <w:rsid w:val="48D3E9C6"/>
    <w:rsid w:val="48E1E147"/>
    <w:rsid w:val="48E70A33"/>
    <w:rsid w:val="48EEF5DE"/>
    <w:rsid w:val="48F5CD4B"/>
    <w:rsid w:val="490B3B5F"/>
    <w:rsid w:val="491987DD"/>
    <w:rsid w:val="492D4802"/>
    <w:rsid w:val="4942FC2C"/>
    <w:rsid w:val="49487902"/>
    <w:rsid w:val="494BE737"/>
    <w:rsid w:val="495B58DB"/>
    <w:rsid w:val="495BC861"/>
    <w:rsid w:val="495E8901"/>
    <w:rsid w:val="495F5065"/>
    <w:rsid w:val="496164C3"/>
    <w:rsid w:val="496279A1"/>
    <w:rsid w:val="496C7B55"/>
    <w:rsid w:val="496CF8FF"/>
    <w:rsid w:val="496D1730"/>
    <w:rsid w:val="4983B3B8"/>
    <w:rsid w:val="49958396"/>
    <w:rsid w:val="4996007D"/>
    <w:rsid w:val="49CB3185"/>
    <w:rsid w:val="49CD3CCC"/>
    <w:rsid w:val="49CD5556"/>
    <w:rsid w:val="49CDDD29"/>
    <w:rsid w:val="49DDB247"/>
    <w:rsid w:val="49E2B31D"/>
    <w:rsid w:val="49E55A8D"/>
    <w:rsid w:val="49E5870E"/>
    <w:rsid w:val="49FC597C"/>
    <w:rsid w:val="4A097F23"/>
    <w:rsid w:val="4A0A7680"/>
    <w:rsid w:val="4A11EDFD"/>
    <w:rsid w:val="4A1216E0"/>
    <w:rsid w:val="4A1A0D7C"/>
    <w:rsid w:val="4A1B9BE9"/>
    <w:rsid w:val="4A21C767"/>
    <w:rsid w:val="4A30F161"/>
    <w:rsid w:val="4A462254"/>
    <w:rsid w:val="4A4653B9"/>
    <w:rsid w:val="4A52AF01"/>
    <w:rsid w:val="4A64E247"/>
    <w:rsid w:val="4A654E7F"/>
    <w:rsid w:val="4A715CBB"/>
    <w:rsid w:val="4A7D9CC7"/>
    <w:rsid w:val="4A80F79C"/>
    <w:rsid w:val="4AA5A873"/>
    <w:rsid w:val="4AA75A8C"/>
    <w:rsid w:val="4AB2C958"/>
    <w:rsid w:val="4ABA63DB"/>
    <w:rsid w:val="4AC707FB"/>
    <w:rsid w:val="4AD42652"/>
    <w:rsid w:val="4AD9FBBB"/>
    <w:rsid w:val="4ADB955B"/>
    <w:rsid w:val="4AE05A53"/>
    <w:rsid w:val="4AFAEE6E"/>
    <w:rsid w:val="4B0A8892"/>
    <w:rsid w:val="4B0BDBD4"/>
    <w:rsid w:val="4B2D072D"/>
    <w:rsid w:val="4B3B261F"/>
    <w:rsid w:val="4B4A0A7E"/>
    <w:rsid w:val="4B66B8CF"/>
    <w:rsid w:val="4B67BCA4"/>
    <w:rsid w:val="4B6B609F"/>
    <w:rsid w:val="4B6BA428"/>
    <w:rsid w:val="4B734C65"/>
    <w:rsid w:val="4B881C45"/>
    <w:rsid w:val="4B8AE408"/>
    <w:rsid w:val="4B9C17D9"/>
    <w:rsid w:val="4BB5D719"/>
    <w:rsid w:val="4BB78509"/>
    <w:rsid w:val="4BDC6047"/>
    <w:rsid w:val="4BE84695"/>
    <w:rsid w:val="4C0B8E8A"/>
    <w:rsid w:val="4C1E0042"/>
    <w:rsid w:val="4C2F101D"/>
    <w:rsid w:val="4C34348D"/>
    <w:rsid w:val="4C37BB3B"/>
    <w:rsid w:val="4C5617BB"/>
    <w:rsid w:val="4C5B5A88"/>
    <w:rsid w:val="4C5E583E"/>
    <w:rsid w:val="4C5F2B78"/>
    <w:rsid w:val="4C600E24"/>
    <w:rsid w:val="4C761FCA"/>
    <w:rsid w:val="4C7A1737"/>
    <w:rsid w:val="4C7E711F"/>
    <w:rsid w:val="4C8A7E26"/>
    <w:rsid w:val="4C92A20D"/>
    <w:rsid w:val="4C944C53"/>
    <w:rsid w:val="4C9A0D13"/>
    <w:rsid w:val="4C9FBB06"/>
    <w:rsid w:val="4CA1A502"/>
    <w:rsid w:val="4CA6D2C1"/>
    <w:rsid w:val="4D119F00"/>
    <w:rsid w:val="4D186517"/>
    <w:rsid w:val="4D1CA088"/>
    <w:rsid w:val="4D206B2A"/>
    <w:rsid w:val="4D25892C"/>
    <w:rsid w:val="4D326C5E"/>
    <w:rsid w:val="4D3A4058"/>
    <w:rsid w:val="4D4F93DA"/>
    <w:rsid w:val="4D79C783"/>
    <w:rsid w:val="4D7EAA34"/>
    <w:rsid w:val="4D87C73C"/>
    <w:rsid w:val="4D8860F9"/>
    <w:rsid w:val="4D9124B0"/>
    <w:rsid w:val="4DA56857"/>
    <w:rsid w:val="4DDEB2A8"/>
    <w:rsid w:val="4DFF2977"/>
    <w:rsid w:val="4DFFB62C"/>
    <w:rsid w:val="4E03D8CF"/>
    <w:rsid w:val="4E1A6EAA"/>
    <w:rsid w:val="4E2F10F8"/>
    <w:rsid w:val="4E3771B9"/>
    <w:rsid w:val="4E3F9D37"/>
    <w:rsid w:val="4E4EFF85"/>
    <w:rsid w:val="4E55B378"/>
    <w:rsid w:val="4E5EB966"/>
    <w:rsid w:val="4E60D8AF"/>
    <w:rsid w:val="4E8B5C99"/>
    <w:rsid w:val="4E9DBAAB"/>
    <w:rsid w:val="4EC28D34"/>
    <w:rsid w:val="4ECCA112"/>
    <w:rsid w:val="4ED6B003"/>
    <w:rsid w:val="4ED8791F"/>
    <w:rsid w:val="4EDC6F9C"/>
    <w:rsid w:val="4EDEE384"/>
    <w:rsid w:val="4EE7F1ED"/>
    <w:rsid w:val="4EE9AE5B"/>
    <w:rsid w:val="4EEC1FB6"/>
    <w:rsid w:val="4EF1A92B"/>
    <w:rsid w:val="4EFC4C8E"/>
    <w:rsid w:val="4EFD0195"/>
    <w:rsid w:val="4F05CEE7"/>
    <w:rsid w:val="4F0D16A3"/>
    <w:rsid w:val="4F145D6F"/>
    <w:rsid w:val="4F196F7F"/>
    <w:rsid w:val="4F2553EA"/>
    <w:rsid w:val="4F3FB3AE"/>
    <w:rsid w:val="4F4AD612"/>
    <w:rsid w:val="4F4E43D6"/>
    <w:rsid w:val="4F76E0B9"/>
    <w:rsid w:val="4F7F8EFA"/>
    <w:rsid w:val="4F93E3F5"/>
    <w:rsid w:val="4FCDDD18"/>
    <w:rsid w:val="4FE9A81D"/>
    <w:rsid w:val="4FF99F24"/>
    <w:rsid w:val="4FF9FEFF"/>
    <w:rsid w:val="4FFBE89D"/>
    <w:rsid w:val="5006C97D"/>
    <w:rsid w:val="5012E5CC"/>
    <w:rsid w:val="501C277F"/>
    <w:rsid w:val="503A08B9"/>
    <w:rsid w:val="506547C4"/>
    <w:rsid w:val="5072DB76"/>
    <w:rsid w:val="5075333F"/>
    <w:rsid w:val="507CB93D"/>
    <w:rsid w:val="50867D09"/>
    <w:rsid w:val="508EE227"/>
    <w:rsid w:val="509860A0"/>
    <w:rsid w:val="50A713F2"/>
    <w:rsid w:val="50B260F0"/>
    <w:rsid w:val="50D0B8C0"/>
    <w:rsid w:val="50D8E54D"/>
    <w:rsid w:val="50FA66B6"/>
    <w:rsid w:val="51031C96"/>
    <w:rsid w:val="5111DE5F"/>
    <w:rsid w:val="5112F097"/>
    <w:rsid w:val="5114B468"/>
    <w:rsid w:val="51266884"/>
    <w:rsid w:val="5131849E"/>
    <w:rsid w:val="51471271"/>
    <w:rsid w:val="514BD1EE"/>
    <w:rsid w:val="514F87C6"/>
    <w:rsid w:val="51507CED"/>
    <w:rsid w:val="5154DDD6"/>
    <w:rsid w:val="51577A0E"/>
    <w:rsid w:val="5157BFA3"/>
    <w:rsid w:val="516CE3AC"/>
    <w:rsid w:val="51775361"/>
    <w:rsid w:val="519018CE"/>
    <w:rsid w:val="5192ED0C"/>
    <w:rsid w:val="519F68F9"/>
    <w:rsid w:val="51A36611"/>
    <w:rsid w:val="51ACD7BF"/>
    <w:rsid w:val="51AEDB6C"/>
    <w:rsid w:val="51B0E0BE"/>
    <w:rsid w:val="51C10C5A"/>
    <w:rsid w:val="51C460BC"/>
    <w:rsid w:val="51C4971E"/>
    <w:rsid w:val="51E669CF"/>
    <w:rsid w:val="51F2E935"/>
    <w:rsid w:val="51F7C6FA"/>
    <w:rsid w:val="51F93FBF"/>
    <w:rsid w:val="52063974"/>
    <w:rsid w:val="520BF3C0"/>
    <w:rsid w:val="520DC507"/>
    <w:rsid w:val="52127525"/>
    <w:rsid w:val="5217E438"/>
    <w:rsid w:val="52197B5C"/>
    <w:rsid w:val="52202BA7"/>
    <w:rsid w:val="523B6AA4"/>
    <w:rsid w:val="523BC74B"/>
    <w:rsid w:val="524324FA"/>
    <w:rsid w:val="5256172D"/>
    <w:rsid w:val="52583C9B"/>
    <w:rsid w:val="525A616A"/>
    <w:rsid w:val="52619EAB"/>
    <w:rsid w:val="52B148D3"/>
    <w:rsid w:val="52B14DD7"/>
    <w:rsid w:val="52BD1892"/>
    <w:rsid w:val="52BEEF07"/>
    <w:rsid w:val="52C096D9"/>
    <w:rsid w:val="52C685A0"/>
    <w:rsid w:val="52C81A04"/>
    <w:rsid w:val="52DB104D"/>
    <w:rsid w:val="52F2B4FA"/>
    <w:rsid w:val="52F97F0B"/>
    <w:rsid w:val="52FB8E58"/>
    <w:rsid w:val="5314AE2C"/>
    <w:rsid w:val="5324BF52"/>
    <w:rsid w:val="533605A5"/>
    <w:rsid w:val="5338113B"/>
    <w:rsid w:val="53420C92"/>
    <w:rsid w:val="5347F14E"/>
    <w:rsid w:val="5348B362"/>
    <w:rsid w:val="534C545B"/>
    <w:rsid w:val="53573977"/>
    <w:rsid w:val="535A65BE"/>
    <w:rsid w:val="538078BC"/>
    <w:rsid w:val="5384BE67"/>
    <w:rsid w:val="5386689D"/>
    <w:rsid w:val="538EE7C1"/>
    <w:rsid w:val="53A94B9F"/>
    <w:rsid w:val="53B8F7D1"/>
    <w:rsid w:val="53C2A3DC"/>
    <w:rsid w:val="53D84124"/>
    <w:rsid w:val="53D96398"/>
    <w:rsid w:val="53DF999D"/>
    <w:rsid w:val="53E04712"/>
    <w:rsid w:val="53E3645F"/>
    <w:rsid w:val="53ECAD39"/>
    <w:rsid w:val="54123B5B"/>
    <w:rsid w:val="542FC8B5"/>
    <w:rsid w:val="543725BA"/>
    <w:rsid w:val="54392609"/>
    <w:rsid w:val="54409E9F"/>
    <w:rsid w:val="5450485F"/>
    <w:rsid w:val="5457D057"/>
    <w:rsid w:val="5462F084"/>
    <w:rsid w:val="547721AD"/>
    <w:rsid w:val="5481485A"/>
    <w:rsid w:val="5487164E"/>
    <w:rsid w:val="548B8176"/>
    <w:rsid w:val="548D46BE"/>
    <w:rsid w:val="549097B1"/>
    <w:rsid w:val="549C6666"/>
    <w:rsid w:val="549EAF8A"/>
    <w:rsid w:val="54A1A2AE"/>
    <w:rsid w:val="54A1E721"/>
    <w:rsid w:val="54BA0752"/>
    <w:rsid w:val="54BBD290"/>
    <w:rsid w:val="54C37574"/>
    <w:rsid w:val="54D880DB"/>
    <w:rsid w:val="54DB2234"/>
    <w:rsid w:val="54DF40E5"/>
    <w:rsid w:val="54E4476B"/>
    <w:rsid w:val="54EF52B2"/>
    <w:rsid w:val="54F911A2"/>
    <w:rsid w:val="55073427"/>
    <w:rsid w:val="552E9149"/>
    <w:rsid w:val="553B1552"/>
    <w:rsid w:val="553E6831"/>
    <w:rsid w:val="55400216"/>
    <w:rsid w:val="554097C4"/>
    <w:rsid w:val="5547E1DC"/>
    <w:rsid w:val="554EE94C"/>
    <w:rsid w:val="554F7F8A"/>
    <w:rsid w:val="5553AA9F"/>
    <w:rsid w:val="5555F7E2"/>
    <w:rsid w:val="55576E5F"/>
    <w:rsid w:val="555BA556"/>
    <w:rsid w:val="555E8BA4"/>
    <w:rsid w:val="556A79FC"/>
    <w:rsid w:val="556DA416"/>
    <w:rsid w:val="55855358"/>
    <w:rsid w:val="558FE2D7"/>
    <w:rsid w:val="559B4F6D"/>
    <w:rsid w:val="559DB5B1"/>
    <w:rsid w:val="55B453B2"/>
    <w:rsid w:val="55B59759"/>
    <w:rsid w:val="55D93C6B"/>
    <w:rsid w:val="55DAFE1D"/>
    <w:rsid w:val="55DD38E6"/>
    <w:rsid w:val="55DF1C09"/>
    <w:rsid w:val="55E37DFA"/>
    <w:rsid w:val="55F7B9DD"/>
    <w:rsid w:val="55FA8910"/>
    <w:rsid w:val="56026FE7"/>
    <w:rsid w:val="562AEBA4"/>
    <w:rsid w:val="562B3913"/>
    <w:rsid w:val="56342707"/>
    <w:rsid w:val="5648AFE2"/>
    <w:rsid w:val="5649C3C1"/>
    <w:rsid w:val="566230B4"/>
    <w:rsid w:val="566653C7"/>
    <w:rsid w:val="566AC0FF"/>
    <w:rsid w:val="56776B1A"/>
    <w:rsid w:val="56921C5C"/>
    <w:rsid w:val="569222F6"/>
    <w:rsid w:val="56951121"/>
    <w:rsid w:val="569BDBFE"/>
    <w:rsid w:val="569E8E57"/>
    <w:rsid w:val="56AB58FA"/>
    <w:rsid w:val="56CD5122"/>
    <w:rsid w:val="56D012BB"/>
    <w:rsid w:val="56E7AA67"/>
    <w:rsid w:val="56F6E0F9"/>
    <w:rsid w:val="57270803"/>
    <w:rsid w:val="5732F162"/>
    <w:rsid w:val="57399EFC"/>
    <w:rsid w:val="573EB746"/>
    <w:rsid w:val="574F4710"/>
    <w:rsid w:val="575029C1"/>
    <w:rsid w:val="5752058C"/>
    <w:rsid w:val="578A72DA"/>
    <w:rsid w:val="578DA9FD"/>
    <w:rsid w:val="578E4EE9"/>
    <w:rsid w:val="57B07C3E"/>
    <w:rsid w:val="57C0383E"/>
    <w:rsid w:val="57C296E6"/>
    <w:rsid w:val="57C7A584"/>
    <w:rsid w:val="57EC7368"/>
    <w:rsid w:val="57F6BFF1"/>
    <w:rsid w:val="580D7383"/>
    <w:rsid w:val="583A2B22"/>
    <w:rsid w:val="5845C623"/>
    <w:rsid w:val="5846FEDF"/>
    <w:rsid w:val="5848F7B8"/>
    <w:rsid w:val="5855FCC8"/>
    <w:rsid w:val="58664BD3"/>
    <w:rsid w:val="5867862D"/>
    <w:rsid w:val="586B9662"/>
    <w:rsid w:val="58751CE0"/>
    <w:rsid w:val="58768F7E"/>
    <w:rsid w:val="587C13B9"/>
    <w:rsid w:val="587C2AD7"/>
    <w:rsid w:val="587E8D59"/>
    <w:rsid w:val="5896EC66"/>
    <w:rsid w:val="589A5704"/>
    <w:rsid w:val="58A19220"/>
    <w:rsid w:val="58C4E641"/>
    <w:rsid w:val="58E43B7E"/>
    <w:rsid w:val="58EC322D"/>
    <w:rsid w:val="58F8483F"/>
    <w:rsid w:val="58FDB244"/>
    <w:rsid w:val="5901D394"/>
    <w:rsid w:val="59028A0C"/>
    <w:rsid w:val="590391A2"/>
    <w:rsid w:val="590D47B8"/>
    <w:rsid w:val="5917B373"/>
    <w:rsid w:val="593938C2"/>
    <w:rsid w:val="59394D7A"/>
    <w:rsid w:val="59592885"/>
    <w:rsid w:val="595ABA17"/>
    <w:rsid w:val="59696D4D"/>
    <w:rsid w:val="5977F9E0"/>
    <w:rsid w:val="59855DCF"/>
    <w:rsid w:val="598E2C4E"/>
    <w:rsid w:val="59956279"/>
    <w:rsid w:val="599F03DB"/>
    <w:rsid w:val="59A346FB"/>
    <w:rsid w:val="59C73745"/>
    <w:rsid w:val="59C7A7E2"/>
    <w:rsid w:val="59C89B27"/>
    <w:rsid w:val="59CEBA43"/>
    <w:rsid w:val="59E1AD31"/>
    <w:rsid w:val="59E25571"/>
    <w:rsid w:val="5A00F40D"/>
    <w:rsid w:val="5A07B77B"/>
    <w:rsid w:val="5A11DD0E"/>
    <w:rsid w:val="5A1FA8E1"/>
    <w:rsid w:val="5A214838"/>
    <w:rsid w:val="5A2B4180"/>
    <w:rsid w:val="5A458D32"/>
    <w:rsid w:val="5A649011"/>
    <w:rsid w:val="5A8954B0"/>
    <w:rsid w:val="5A9F74B6"/>
    <w:rsid w:val="5AA973F4"/>
    <w:rsid w:val="5AACF968"/>
    <w:rsid w:val="5AAE9842"/>
    <w:rsid w:val="5ABB50CB"/>
    <w:rsid w:val="5AC17BB1"/>
    <w:rsid w:val="5AC81E1A"/>
    <w:rsid w:val="5ACC115D"/>
    <w:rsid w:val="5AD1FB7E"/>
    <w:rsid w:val="5AD58B20"/>
    <w:rsid w:val="5AE232FE"/>
    <w:rsid w:val="5AF053E1"/>
    <w:rsid w:val="5B01F886"/>
    <w:rsid w:val="5B0E5CDA"/>
    <w:rsid w:val="5B17E23F"/>
    <w:rsid w:val="5B1C77D6"/>
    <w:rsid w:val="5B22BCBA"/>
    <w:rsid w:val="5B2D9FB0"/>
    <w:rsid w:val="5B3E9312"/>
    <w:rsid w:val="5B3FD24D"/>
    <w:rsid w:val="5B4BF348"/>
    <w:rsid w:val="5B5589BC"/>
    <w:rsid w:val="5B5D057E"/>
    <w:rsid w:val="5B72C4A9"/>
    <w:rsid w:val="5B79A8CD"/>
    <w:rsid w:val="5B944C15"/>
    <w:rsid w:val="5B9568F2"/>
    <w:rsid w:val="5B9EE83A"/>
    <w:rsid w:val="5B9F1384"/>
    <w:rsid w:val="5BAD2193"/>
    <w:rsid w:val="5BB24969"/>
    <w:rsid w:val="5BC5DED8"/>
    <w:rsid w:val="5BDFF33F"/>
    <w:rsid w:val="5C004D37"/>
    <w:rsid w:val="5C032A0C"/>
    <w:rsid w:val="5C0B5A3C"/>
    <w:rsid w:val="5C0E12BD"/>
    <w:rsid w:val="5C0FCFBE"/>
    <w:rsid w:val="5C2CAFF4"/>
    <w:rsid w:val="5C2CECAA"/>
    <w:rsid w:val="5C3111EF"/>
    <w:rsid w:val="5C34D347"/>
    <w:rsid w:val="5C39EF3A"/>
    <w:rsid w:val="5C3E094E"/>
    <w:rsid w:val="5C4698A6"/>
    <w:rsid w:val="5C61FEE3"/>
    <w:rsid w:val="5C800E66"/>
    <w:rsid w:val="5C80D8E0"/>
    <w:rsid w:val="5C986F42"/>
    <w:rsid w:val="5CA49C68"/>
    <w:rsid w:val="5CAAAF2F"/>
    <w:rsid w:val="5CADD0F9"/>
    <w:rsid w:val="5CAE3F55"/>
    <w:rsid w:val="5CBAE976"/>
    <w:rsid w:val="5CD2A349"/>
    <w:rsid w:val="5CD48753"/>
    <w:rsid w:val="5CF802F8"/>
    <w:rsid w:val="5CFD5427"/>
    <w:rsid w:val="5CFF17CB"/>
    <w:rsid w:val="5D04394E"/>
    <w:rsid w:val="5D0ECCEE"/>
    <w:rsid w:val="5D2B8430"/>
    <w:rsid w:val="5D34375D"/>
    <w:rsid w:val="5D3F65CC"/>
    <w:rsid w:val="5D5E47D9"/>
    <w:rsid w:val="5D6BEF38"/>
    <w:rsid w:val="5D7789D4"/>
    <w:rsid w:val="5D85A9FB"/>
    <w:rsid w:val="5D86FA02"/>
    <w:rsid w:val="5D95A3BE"/>
    <w:rsid w:val="5D9C2A0A"/>
    <w:rsid w:val="5DAA7CEC"/>
    <w:rsid w:val="5DAE7AD2"/>
    <w:rsid w:val="5DB453CA"/>
    <w:rsid w:val="5DCC10A1"/>
    <w:rsid w:val="5DD65B3C"/>
    <w:rsid w:val="5DE49432"/>
    <w:rsid w:val="5DF6B2CE"/>
    <w:rsid w:val="5E02EBB9"/>
    <w:rsid w:val="5E05F4D9"/>
    <w:rsid w:val="5E2208C0"/>
    <w:rsid w:val="5E2931EB"/>
    <w:rsid w:val="5E29AE90"/>
    <w:rsid w:val="5E36F1F9"/>
    <w:rsid w:val="5E402CEF"/>
    <w:rsid w:val="5E4D793E"/>
    <w:rsid w:val="5E5089C4"/>
    <w:rsid w:val="5E56C51B"/>
    <w:rsid w:val="5E5CD9ED"/>
    <w:rsid w:val="5E6A3C85"/>
    <w:rsid w:val="5E6C9522"/>
    <w:rsid w:val="5E7E93C4"/>
    <w:rsid w:val="5E8EF0CC"/>
    <w:rsid w:val="5E94E6A8"/>
    <w:rsid w:val="5E9CE30C"/>
    <w:rsid w:val="5E9CE6A7"/>
    <w:rsid w:val="5EB46193"/>
    <w:rsid w:val="5EB7FB87"/>
    <w:rsid w:val="5ED3691E"/>
    <w:rsid w:val="5EE07770"/>
    <w:rsid w:val="5EE97D08"/>
    <w:rsid w:val="5EEB2E5D"/>
    <w:rsid w:val="5EFD3EDC"/>
    <w:rsid w:val="5F012897"/>
    <w:rsid w:val="5F01B919"/>
    <w:rsid w:val="5F23DC4C"/>
    <w:rsid w:val="5F244E49"/>
    <w:rsid w:val="5F29796B"/>
    <w:rsid w:val="5F2FEFD1"/>
    <w:rsid w:val="5F31CC4F"/>
    <w:rsid w:val="5F3F480C"/>
    <w:rsid w:val="5F61CCF0"/>
    <w:rsid w:val="5F918E55"/>
    <w:rsid w:val="5F92A283"/>
    <w:rsid w:val="5F930E1F"/>
    <w:rsid w:val="5F934C84"/>
    <w:rsid w:val="5FAD212F"/>
    <w:rsid w:val="5FAD3B6C"/>
    <w:rsid w:val="5FBA9DD8"/>
    <w:rsid w:val="5FC22C1C"/>
    <w:rsid w:val="5FC48270"/>
    <w:rsid w:val="5FCF9EC4"/>
    <w:rsid w:val="5FD1C61D"/>
    <w:rsid w:val="5FD51A9D"/>
    <w:rsid w:val="5FDCAC59"/>
    <w:rsid w:val="5FEB3F25"/>
    <w:rsid w:val="5FECAC4F"/>
    <w:rsid w:val="600D4D85"/>
    <w:rsid w:val="6012A88C"/>
    <w:rsid w:val="6015F292"/>
    <w:rsid w:val="601AF5FA"/>
    <w:rsid w:val="60211082"/>
    <w:rsid w:val="6032FB18"/>
    <w:rsid w:val="60372972"/>
    <w:rsid w:val="6052A385"/>
    <w:rsid w:val="6056F35B"/>
    <w:rsid w:val="60843DA4"/>
    <w:rsid w:val="60A126F4"/>
    <w:rsid w:val="60A94A58"/>
    <w:rsid w:val="60B523E6"/>
    <w:rsid w:val="60D13742"/>
    <w:rsid w:val="60D17145"/>
    <w:rsid w:val="60D763CB"/>
    <w:rsid w:val="60E228B9"/>
    <w:rsid w:val="60E26F32"/>
    <w:rsid w:val="60E63122"/>
    <w:rsid w:val="60F21FF4"/>
    <w:rsid w:val="60F37196"/>
    <w:rsid w:val="60F4FC2E"/>
    <w:rsid w:val="60FE1C87"/>
    <w:rsid w:val="6108728D"/>
    <w:rsid w:val="610A2CF4"/>
    <w:rsid w:val="611E3D19"/>
    <w:rsid w:val="612D6B47"/>
    <w:rsid w:val="613079BB"/>
    <w:rsid w:val="61643CE6"/>
    <w:rsid w:val="616D16B9"/>
    <w:rsid w:val="6189879E"/>
    <w:rsid w:val="61A2D138"/>
    <w:rsid w:val="61C736B6"/>
    <w:rsid w:val="61D18AB7"/>
    <w:rsid w:val="61D5306C"/>
    <w:rsid w:val="61E8CAD8"/>
    <w:rsid w:val="61F10467"/>
    <w:rsid w:val="61F5CEB7"/>
    <w:rsid w:val="6200261D"/>
    <w:rsid w:val="62096D85"/>
    <w:rsid w:val="6213ED78"/>
    <w:rsid w:val="621E1896"/>
    <w:rsid w:val="6226E01D"/>
    <w:rsid w:val="6252B71A"/>
    <w:rsid w:val="62577A06"/>
    <w:rsid w:val="62606C23"/>
    <w:rsid w:val="62639B0D"/>
    <w:rsid w:val="62640A91"/>
    <w:rsid w:val="6280F18A"/>
    <w:rsid w:val="62873BBA"/>
    <w:rsid w:val="628F81AB"/>
    <w:rsid w:val="62BD53D2"/>
    <w:rsid w:val="62BE4B09"/>
    <w:rsid w:val="62C353E6"/>
    <w:rsid w:val="62C9C680"/>
    <w:rsid w:val="62C9EF70"/>
    <w:rsid w:val="62EC91F5"/>
    <w:rsid w:val="63015007"/>
    <w:rsid w:val="630AEF83"/>
    <w:rsid w:val="630D6070"/>
    <w:rsid w:val="63353E99"/>
    <w:rsid w:val="6340C994"/>
    <w:rsid w:val="6353ACC3"/>
    <w:rsid w:val="63562077"/>
    <w:rsid w:val="635F776C"/>
    <w:rsid w:val="636875F5"/>
    <w:rsid w:val="637E56BC"/>
    <w:rsid w:val="638DFB45"/>
    <w:rsid w:val="6397E461"/>
    <w:rsid w:val="63B66239"/>
    <w:rsid w:val="63C64567"/>
    <w:rsid w:val="63CB0D5E"/>
    <w:rsid w:val="63CDCD99"/>
    <w:rsid w:val="63E3C94E"/>
    <w:rsid w:val="63ECFDCA"/>
    <w:rsid w:val="63F85174"/>
    <w:rsid w:val="6413D2BC"/>
    <w:rsid w:val="641ABA06"/>
    <w:rsid w:val="643896CA"/>
    <w:rsid w:val="643F7C2A"/>
    <w:rsid w:val="64405C66"/>
    <w:rsid w:val="645BA997"/>
    <w:rsid w:val="648EFA02"/>
    <w:rsid w:val="649411F5"/>
    <w:rsid w:val="64981D47"/>
    <w:rsid w:val="649A7258"/>
    <w:rsid w:val="649CFC77"/>
    <w:rsid w:val="649E2247"/>
    <w:rsid w:val="649E5F24"/>
    <w:rsid w:val="649FBC98"/>
    <w:rsid w:val="64B2C0C5"/>
    <w:rsid w:val="64B64098"/>
    <w:rsid w:val="64BF2CB1"/>
    <w:rsid w:val="64D41DB0"/>
    <w:rsid w:val="64DEF935"/>
    <w:rsid w:val="64F1EEEF"/>
    <w:rsid w:val="65029435"/>
    <w:rsid w:val="65068AD0"/>
    <w:rsid w:val="65313B52"/>
    <w:rsid w:val="6531545C"/>
    <w:rsid w:val="6547A6AE"/>
    <w:rsid w:val="6547A760"/>
    <w:rsid w:val="656B5FB8"/>
    <w:rsid w:val="659B545C"/>
    <w:rsid w:val="659F3000"/>
    <w:rsid w:val="65A59D65"/>
    <w:rsid w:val="65AA8D78"/>
    <w:rsid w:val="65C4C1DE"/>
    <w:rsid w:val="65D070C1"/>
    <w:rsid w:val="65E212C5"/>
    <w:rsid w:val="65F3E5AA"/>
    <w:rsid w:val="65FC2B05"/>
    <w:rsid w:val="65FDBB4C"/>
    <w:rsid w:val="65FE2388"/>
    <w:rsid w:val="663796E1"/>
    <w:rsid w:val="66456F5E"/>
    <w:rsid w:val="6649719C"/>
    <w:rsid w:val="664C7E45"/>
    <w:rsid w:val="664E667B"/>
    <w:rsid w:val="665E3ED8"/>
    <w:rsid w:val="666325FE"/>
    <w:rsid w:val="666CE5B6"/>
    <w:rsid w:val="668AA91A"/>
    <w:rsid w:val="66906E09"/>
    <w:rsid w:val="669222E3"/>
    <w:rsid w:val="6696D232"/>
    <w:rsid w:val="66A4C84C"/>
    <w:rsid w:val="66ADB806"/>
    <w:rsid w:val="66BD3F46"/>
    <w:rsid w:val="66C42C24"/>
    <w:rsid w:val="66C6C246"/>
    <w:rsid w:val="66D27439"/>
    <w:rsid w:val="66D369E0"/>
    <w:rsid w:val="66E7C35F"/>
    <w:rsid w:val="67211D04"/>
    <w:rsid w:val="672AA11C"/>
    <w:rsid w:val="67390EA2"/>
    <w:rsid w:val="673F534A"/>
    <w:rsid w:val="675E11E6"/>
    <w:rsid w:val="6773FE36"/>
    <w:rsid w:val="6775B1FE"/>
    <w:rsid w:val="67833823"/>
    <w:rsid w:val="678AAD99"/>
    <w:rsid w:val="678BC6B7"/>
    <w:rsid w:val="67939FAE"/>
    <w:rsid w:val="67A03717"/>
    <w:rsid w:val="67A787A4"/>
    <w:rsid w:val="67CBC44D"/>
    <w:rsid w:val="67D56452"/>
    <w:rsid w:val="67D80CC9"/>
    <w:rsid w:val="67DCB7A9"/>
    <w:rsid w:val="67EC74C5"/>
    <w:rsid w:val="680366B9"/>
    <w:rsid w:val="6806F402"/>
    <w:rsid w:val="68078831"/>
    <w:rsid w:val="680F51B1"/>
    <w:rsid w:val="68121AAD"/>
    <w:rsid w:val="6812E126"/>
    <w:rsid w:val="681B502F"/>
    <w:rsid w:val="68430896"/>
    <w:rsid w:val="6845912D"/>
    <w:rsid w:val="685A07D4"/>
    <w:rsid w:val="686E566A"/>
    <w:rsid w:val="687C4AFD"/>
    <w:rsid w:val="68832F23"/>
    <w:rsid w:val="688E17AC"/>
    <w:rsid w:val="68A41BFE"/>
    <w:rsid w:val="68AC5DE9"/>
    <w:rsid w:val="68B55F54"/>
    <w:rsid w:val="68DBFAD0"/>
    <w:rsid w:val="68DE9089"/>
    <w:rsid w:val="68E896B2"/>
    <w:rsid w:val="68F4493C"/>
    <w:rsid w:val="68F6C6A6"/>
    <w:rsid w:val="6913B933"/>
    <w:rsid w:val="691437BE"/>
    <w:rsid w:val="6922C716"/>
    <w:rsid w:val="69300903"/>
    <w:rsid w:val="6945AC14"/>
    <w:rsid w:val="694A02A0"/>
    <w:rsid w:val="6958D978"/>
    <w:rsid w:val="696FF6F9"/>
    <w:rsid w:val="69756E15"/>
    <w:rsid w:val="69757D96"/>
    <w:rsid w:val="69791D3B"/>
    <w:rsid w:val="697C1C7A"/>
    <w:rsid w:val="697F81D9"/>
    <w:rsid w:val="6994DAC1"/>
    <w:rsid w:val="699E602A"/>
    <w:rsid w:val="69A160F9"/>
    <w:rsid w:val="69A3066B"/>
    <w:rsid w:val="69A5C010"/>
    <w:rsid w:val="69BC2C16"/>
    <w:rsid w:val="69D494B6"/>
    <w:rsid w:val="69DCD178"/>
    <w:rsid w:val="69F527FC"/>
    <w:rsid w:val="6A00DE7C"/>
    <w:rsid w:val="6A0E4A0A"/>
    <w:rsid w:val="6A238A9C"/>
    <w:rsid w:val="6A34AC80"/>
    <w:rsid w:val="6A35BA5A"/>
    <w:rsid w:val="6A3ABB24"/>
    <w:rsid w:val="6A43D9F4"/>
    <w:rsid w:val="6A479F23"/>
    <w:rsid w:val="6A481C06"/>
    <w:rsid w:val="6A65150F"/>
    <w:rsid w:val="6A6CE425"/>
    <w:rsid w:val="6A74EEE9"/>
    <w:rsid w:val="6A750C34"/>
    <w:rsid w:val="6A959BD8"/>
    <w:rsid w:val="6A96351A"/>
    <w:rsid w:val="6AB658B2"/>
    <w:rsid w:val="6ABF5587"/>
    <w:rsid w:val="6ABF877E"/>
    <w:rsid w:val="6ADBC687"/>
    <w:rsid w:val="6AE360CB"/>
    <w:rsid w:val="6AF8C540"/>
    <w:rsid w:val="6AFFE6CB"/>
    <w:rsid w:val="6B02253F"/>
    <w:rsid w:val="6B16E53C"/>
    <w:rsid w:val="6B24FE6C"/>
    <w:rsid w:val="6B31C24C"/>
    <w:rsid w:val="6B3B1738"/>
    <w:rsid w:val="6B3CEE35"/>
    <w:rsid w:val="6B400885"/>
    <w:rsid w:val="6B443069"/>
    <w:rsid w:val="6B5D0874"/>
    <w:rsid w:val="6B7B085E"/>
    <w:rsid w:val="6BA54304"/>
    <w:rsid w:val="6BA626C8"/>
    <w:rsid w:val="6BAFB848"/>
    <w:rsid w:val="6BB3505A"/>
    <w:rsid w:val="6BB67BE1"/>
    <w:rsid w:val="6BBF3FD1"/>
    <w:rsid w:val="6BD05C8F"/>
    <w:rsid w:val="6BD7E168"/>
    <w:rsid w:val="6BF51942"/>
    <w:rsid w:val="6C066AFD"/>
    <w:rsid w:val="6C0A2F40"/>
    <w:rsid w:val="6C1E200B"/>
    <w:rsid w:val="6C307D05"/>
    <w:rsid w:val="6C30D0A4"/>
    <w:rsid w:val="6C3B37AD"/>
    <w:rsid w:val="6C3D0343"/>
    <w:rsid w:val="6C414516"/>
    <w:rsid w:val="6C4211CD"/>
    <w:rsid w:val="6C46581B"/>
    <w:rsid w:val="6C7A247E"/>
    <w:rsid w:val="6C879961"/>
    <w:rsid w:val="6C89E0C2"/>
    <w:rsid w:val="6C8B580D"/>
    <w:rsid w:val="6C8BFCA8"/>
    <w:rsid w:val="6C93D9A4"/>
    <w:rsid w:val="6CA1FCDD"/>
    <w:rsid w:val="6CA77B40"/>
    <w:rsid w:val="6CB1E768"/>
    <w:rsid w:val="6CB69DC3"/>
    <w:rsid w:val="6CEA60C9"/>
    <w:rsid w:val="6CFA10E5"/>
    <w:rsid w:val="6CFFA536"/>
    <w:rsid w:val="6D0DE95C"/>
    <w:rsid w:val="6D16CB5B"/>
    <w:rsid w:val="6D29566D"/>
    <w:rsid w:val="6D2E1D3E"/>
    <w:rsid w:val="6D444356"/>
    <w:rsid w:val="6D4D010B"/>
    <w:rsid w:val="6D51710F"/>
    <w:rsid w:val="6D5F00FD"/>
    <w:rsid w:val="6D6298F9"/>
    <w:rsid w:val="6D63D14B"/>
    <w:rsid w:val="6D75334E"/>
    <w:rsid w:val="6D771C9C"/>
    <w:rsid w:val="6D872CCC"/>
    <w:rsid w:val="6D9915C5"/>
    <w:rsid w:val="6DAF3DFB"/>
    <w:rsid w:val="6DE9EB62"/>
    <w:rsid w:val="6DEA0658"/>
    <w:rsid w:val="6DEFC8FF"/>
    <w:rsid w:val="6DFBDE14"/>
    <w:rsid w:val="6DFBE1AC"/>
    <w:rsid w:val="6DFE84A9"/>
    <w:rsid w:val="6E06DFE6"/>
    <w:rsid w:val="6E0D7061"/>
    <w:rsid w:val="6E120158"/>
    <w:rsid w:val="6E13DF45"/>
    <w:rsid w:val="6E1C597C"/>
    <w:rsid w:val="6E2B49F2"/>
    <w:rsid w:val="6E355995"/>
    <w:rsid w:val="6E44771A"/>
    <w:rsid w:val="6E5F988E"/>
    <w:rsid w:val="6E6C97E1"/>
    <w:rsid w:val="6E6FBFC9"/>
    <w:rsid w:val="6E7F953C"/>
    <w:rsid w:val="6E8463EF"/>
    <w:rsid w:val="6E8A42BE"/>
    <w:rsid w:val="6EA25851"/>
    <w:rsid w:val="6EA74B26"/>
    <w:rsid w:val="6EAB7019"/>
    <w:rsid w:val="6EBF939D"/>
    <w:rsid w:val="6ECDA540"/>
    <w:rsid w:val="6ECE5186"/>
    <w:rsid w:val="6ED0584E"/>
    <w:rsid w:val="6ED7F759"/>
    <w:rsid w:val="6ED88669"/>
    <w:rsid w:val="6EDB49ED"/>
    <w:rsid w:val="6EF3FF84"/>
    <w:rsid w:val="6EF87BB3"/>
    <w:rsid w:val="6F0107D8"/>
    <w:rsid w:val="6F1063CD"/>
    <w:rsid w:val="6F1A2DEE"/>
    <w:rsid w:val="6F372698"/>
    <w:rsid w:val="6F38E483"/>
    <w:rsid w:val="6F44C21F"/>
    <w:rsid w:val="6F63BB11"/>
    <w:rsid w:val="6F7C5E6D"/>
    <w:rsid w:val="6F813EF6"/>
    <w:rsid w:val="6F866367"/>
    <w:rsid w:val="6F8BB95F"/>
    <w:rsid w:val="6F9C63D5"/>
    <w:rsid w:val="6FC079C2"/>
    <w:rsid w:val="6FC357DF"/>
    <w:rsid w:val="6FC66C4D"/>
    <w:rsid w:val="6FCC0BB6"/>
    <w:rsid w:val="6FD13661"/>
    <w:rsid w:val="6FD21D0F"/>
    <w:rsid w:val="6FE2A214"/>
    <w:rsid w:val="700E8E80"/>
    <w:rsid w:val="700EB035"/>
    <w:rsid w:val="7011EA3E"/>
    <w:rsid w:val="70170124"/>
    <w:rsid w:val="701E948F"/>
    <w:rsid w:val="70206D02"/>
    <w:rsid w:val="702ADC34"/>
    <w:rsid w:val="704C75CF"/>
    <w:rsid w:val="70588485"/>
    <w:rsid w:val="70698677"/>
    <w:rsid w:val="706FDEDE"/>
    <w:rsid w:val="707DA9AD"/>
    <w:rsid w:val="708AE0E9"/>
    <w:rsid w:val="709D9558"/>
    <w:rsid w:val="709DE17B"/>
    <w:rsid w:val="70D291FB"/>
    <w:rsid w:val="70E47BEA"/>
    <w:rsid w:val="70F2E903"/>
    <w:rsid w:val="70F6877E"/>
    <w:rsid w:val="70FF9579"/>
    <w:rsid w:val="71061DD3"/>
    <w:rsid w:val="71123495"/>
    <w:rsid w:val="711399F4"/>
    <w:rsid w:val="71230C49"/>
    <w:rsid w:val="7125E0AC"/>
    <w:rsid w:val="71342707"/>
    <w:rsid w:val="71374AD2"/>
    <w:rsid w:val="71376DA1"/>
    <w:rsid w:val="713B1CFC"/>
    <w:rsid w:val="7149AA65"/>
    <w:rsid w:val="71695EB0"/>
    <w:rsid w:val="7172DBDF"/>
    <w:rsid w:val="71752B3C"/>
    <w:rsid w:val="7178BDD8"/>
    <w:rsid w:val="717A9761"/>
    <w:rsid w:val="7194EC81"/>
    <w:rsid w:val="719536EB"/>
    <w:rsid w:val="71AF5655"/>
    <w:rsid w:val="71B373BD"/>
    <w:rsid w:val="71C6B458"/>
    <w:rsid w:val="72078540"/>
    <w:rsid w:val="724E05DC"/>
    <w:rsid w:val="72542D7A"/>
    <w:rsid w:val="72568876"/>
    <w:rsid w:val="725A2407"/>
    <w:rsid w:val="7263B711"/>
    <w:rsid w:val="72725C8A"/>
    <w:rsid w:val="72733E4E"/>
    <w:rsid w:val="728F8116"/>
    <w:rsid w:val="72913EDB"/>
    <w:rsid w:val="729D66EE"/>
    <w:rsid w:val="72A3C737"/>
    <w:rsid w:val="72B07CD9"/>
    <w:rsid w:val="72B5D98C"/>
    <w:rsid w:val="72CAC2C3"/>
    <w:rsid w:val="72D65997"/>
    <w:rsid w:val="72DAD793"/>
    <w:rsid w:val="72E17198"/>
    <w:rsid w:val="72EF26F5"/>
    <w:rsid w:val="7305E1DF"/>
    <w:rsid w:val="7305F925"/>
    <w:rsid w:val="730A39EF"/>
    <w:rsid w:val="730E4C28"/>
    <w:rsid w:val="7318AFC1"/>
    <w:rsid w:val="731CB26F"/>
    <w:rsid w:val="732B9598"/>
    <w:rsid w:val="732C2D84"/>
    <w:rsid w:val="7337D5F3"/>
    <w:rsid w:val="733BAD87"/>
    <w:rsid w:val="73597CF5"/>
    <w:rsid w:val="736CF5E8"/>
    <w:rsid w:val="7398DA05"/>
    <w:rsid w:val="73A4866C"/>
    <w:rsid w:val="73A79925"/>
    <w:rsid w:val="73B087D3"/>
    <w:rsid w:val="73B7EBD0"/>
    <w:rsid w:val="73B80339"/>
    <w:rsid w:val="73E37A94"/>
    <w:rsid w:val="73EA4ED9"/>
    <w:rsid w:val="73EB09F7"/>
    <w:rsid w:val="73EB1034"/>
    <w:rsid w:val="73EC4D56"/>
    <w:rsid w:val="73ED172B"/>
    <w:rsid w:val="7411CFCD"/>
    <w:rsid w:val="7421C075"/>
    <w:rsid w:val="742CD491"/>
    <w:rsid w:val="7437FE1F"/>
    <w:rsid w:val="744067A1"/>
    <w:rsid w:val="744CDE2C"/>
    <w:rsid w:val="744E118B"/>
    <w:rsid w:val="7458D71C"/>
    <w:rsid w:val="745B77CB"/>
    <w:rsid w:val="747DC648"/>
    <w:rsid w:val="74801BE7"/>
    <w:rsid w:val="748FB1D5"/>
    <w:rsid w:val="749290A5"/>
    <w:rsid w:val="74977D88"/>
    <w:rsid w:val="74A118CB"/>
    <w:rsid w:val="74A71DD6"/>
    <w:rsid w:val="74B05811"/>
    <w:rsid w:val="74C70CFD"/>
    <w:rsid w:val="74D60515"/>
    <w:rsid w:val="74E6FA24"/>
    <w:rsid w:val="74F08E27"/>
    <w:rsid w:val="74FA1986"/>
    <w:rsid w:val="74FA239F"/>
    <w:rsid w:val="7503DEB7"/>
    <w:rsid w:val="7509150A"/>
    <w:rsid w:val="75189F29"/>
    <w:rsid w:val="7532DA17"/>
    <w:rsid w:val="75413A99"/>
    <w:rsid w:val="75454FF6"/>
    <w:rsid w:val="7551E982"/>
    <w:rsid w:val="7558273D"/>
    <w:rsid w:val="75612D33"/>
    <w:rsid w:val="756C0F2C"/>
    <w:rsid w:val="75794120"/>
    <w:rsid w:val="7593E989"/>
    <w:rsid w:val="75A3DD2C"/>
    <w:rsid w:val="75AC0A1A"/>
    <w:rsid w:val="75C53936"/>
    <w:rsid w:val="75D4C8B2"/>
    <w:rsid w:val="75D548E1"/>
    <w:rsid w:val="75D7D245"/>
    <w:rsid w:val="75E181AD"/>
    <w:rsid w:val="75E75534"/>
    <w:rsid w:val="75FC1BDA"/>
    <w:rsid w:val="75FD4888"/>
    <w:rsid w:val="76191F7E"/>
    <w:rsid w:val="761FC531"/>
    <w:rsid w:val="763236AC"/>
    <w:rsid w:val="763711C7"/>
    <w:rsid w:val="763CBD5D"/>
    <w:rsid w:val="763F8ED2"/>
    <w:rsid w:val="76403F47"/>
    <w:rsid w:val="7640EBC8"/>
    <w:rsid w:val="764C11DA"/>
    <w:rsid w:val="7653CDBA"/>
    <w:rsid w:val="767A55ED"/>
    <w:rsid w:val="769E3F12"/>
    <w:rsid w:val="76A5BE09"/>
    <w:rsid w:val="76A82B0B"/>
    <w:rsid w:val="76AF6B3E"/>
    <w:rsid w:val="76DCBEB1"/>
    <w:rsid w:val="76E87675"/>
    <w:rsid w:val="76EF3283"/>
    <w:rsid w:val="76F08341"/>
    <w:rsid w:val="76F15C29"/>
    <w:rsid w:val="770C73EA"/>
    <w:rsid w:val="7712E68C"/>
    <w:rsid w:val="771C0762"/>
    <w:rsid w:val="77255AF8"/>
    <w:rsid w:val="772A1FFF"/>
    <w:rsid w:val="7730AA59"/>
    <w:rsid w:val="77356ADF"/>
    <w:rsid w:val="77408636"/>
    <w:rsid w:val="77445B33"/>
    <w:rsid w:val="77467871"/>
    <w:rsid w:val="774ADDF6"/>
    <w:rsid w:val="774FE259"/>
    <w:rsid w:val="77696B00"/>
    <w:rsid w:val="77788DA1"/>
    <w:rsid w:val="777F0D11"/>
    <w:rsid w:val="7796CB58"/>
    <w:rsid w:val="779BBF19"/>
    <w:rsid w:val="77A8EB20"/>
    <w:rsid w:val="77B13DF4"/>
    <w:rsid w:val="77B46CF6"/>
    <w:rsid w:val="77BAE80D"/>
    <w:rsid w:val="77BCD957"/>
    <w:rsid w:val="77D97BC0"/>
    <w:rsid w:val="77FDCD16"/>
    <w:rsid w:val="78356504"/>
    <w:rsid w:val="783774C5"/>
    <w:rsid w:val="7837ACBE"/>
    <w:rsid w:val="783B4411"/>
    <w:rsid w:val="784E3297"/>
    <w:rsid w:val="785E0321"/>
    <w:rsid w:val="787AE34D"/>
    <w:rsid w:val="788AC125"/>
    <w:rsid w:val="78912EF7"/>
    <w:rsid w:val="78AA66F9"/>
    <w:rsid w:val="78BD810A"/>
    <w:rsid w:val="78CE265B"/>
    <w:rsid w:val="78D51B7A"/>
    <w:rsid w:val="78D8FB67"/>
    <w:rsid w:val="78E35FFE"/>
    <w:rsid w:val="78F07711"/>
    <w:rsid w:val="78F696BE"/>
    <w:rsid w:val="78FF5E17"/>
    <w:rsid w:val="7918752A"/>
    <w:rsid w:val="793459FA"/>
    <w:rsid w:val="79391ED7"/>
    <w:rsid w:val="793BADBB"/>
    <w:rsid w:val="7941CFE4"/>
    <w:rsid w:val="796C47E1"/>
    <w:rsid w:val="79796B4B"/>
    <w:rsid w:val="797B2952"/>
    <w:rsid w:val="797FC6B7"/>
    <w:rsid w:val="79898CC9"/>
    <w:rsid w:val="7989D48A"/>
    <w:rsid w:val="7994C6CB"/>
    <w:rsid w:val="79A96A9D"/>
    <w:rsid w:val="79A9AFA7"/>
    <w:rsid w:val="79C68C81"/>
    <w:rsid w:val="79CFEBC3"/>
    <w:rsid w:val="79E3300C"/>
    <w:rsid w:val="79ED79D9"/>
    <w:rsid w:val="7A04894E"/>
    <w:rsid w:val="7A116926"/>
    <w:rsid w:val="7A282562"/>
    <w:rsid w:val="7A389110"/>
    <w:rsid w:val="7A490020"/>
    <w:rsid w:val="7A4B9379"/>
    <w:rsid w:val="7A5358A0"/>
    <w:rsid w:val="7A5C5AFA"/>
    <w:rsid w:val="7A5D5250"/>
    <w:rsid w:val="7A6E6D4D"/>
    <w:rsid w:val="7A7513CC"/>
    <w:rsid w:val="7A7DF4DF"/>
    <w:rsid w:val="7A88EEB3"/>
    <w:rsid w:val="7A890C24"/>
    <w:rsid w:val="7A972169"/>
    <w:rsid w:val="7A98926F"/>
    <w:rsid w:val="7AD73ECD"/>
    <w:rsid w:val="7ADD7116"/>
    <w:rsid w:val="7AE883EC"/>
    <w:rsid w:val="7AF2CAED"/>
    <w:rsid w:val="7AF7B771"/>
    <w:rsid w:val="7B118167"/>
    <w:rsid w:val="7B171775"/>
    <w:rsid w:val="7B1F2FB8"/>
    <w:rsid w:val="7B290225"/>
    <w:rsid w:val="7B342867"/>
    <w:rsid w:val="7B55D5E9"/>
    <w:rsid w:val="7B57894F"/>
    <w:rsid w:val="7B5C0D91"/>
    <w:rsid w:val="7B60DF53"/>
    <w:rsid w:val="7B65C31C"/>
    <w:rsid w:val="7B6CE7C9"/>
    <w:rsid w:val="7B8ACE78"/>
    <w:rsid w:val="7B8CCBBB"/>
    <w:rsid w:val="7B95CC4C"/>
    <w:rsid w:val="7B982ABD"/>
    <w:rsid w:val="7BA961B9"/>
    <w:rsid w:val="7BB592B1"/>
    <w:rsid w:val="7BBFE304"/>
    <w:rsid w:val="7BD8F85A"/>
    <w:rsid w:val="7BE89796"/>
    <w:rsid w:val="7C0072DB"/>
    <w:rsid w:val="7C034BE9"/>
    <w:rsid w:val="7C25D8B6"/>
    <w:rsid w:val="7C312E49"/>
    <w:rsid w:val="7C432472"/>
    <w:rsid w:val="7C4570F3"/>
    <w:rsid w:val="7C700AEB"/>
    <w:rsid w:val="7C77903E"/>
    <w:rsid w:val="7C857072"/>
    <w:rsid w:val="7C95A992"/>
    <w:rsid w:val="7CC37AF9"/>
    <w:rsid w:val="7CD0CFB1"/>
    <w:rsid w:val="7CD4AF5A"/>
    <w:rsid w:val="7CD78F5C"/>
    <w:rsid w:val="7CF095DA"/>
    <w:rsid w:val="7D31CCBF"/>
    <w:rsid w:val="7D411733"/>
    <w:rsid w:val="7D690253"/>
    <w:rsid w:val="7D6B7F39"/>
    <w:rsid w:val="7D777FA9"/>
    <w:rsid w:val="7D8E88CB"/>
    <w:rsid w:val="7D9F667D"/>
    <w:rsid w:val="7DD608BE"/>
    <w:rsid w:val="7DDD1D4C"/>
    <w:rsid w:val="7DDFC9C9"/>
    <w:rsid w:val="7DF496A4"/>
    <w:rsid w:val="7DFD7FC5"/>
    <w:rsid w:val="7E0F06EB"/>
    <w:rsid w:val="7E1D390A"/>
    <w:rsid w:val="7E1F0A1E"/>
    <w:rsid w:val="7E6A0BBB"/>
    <w:rsid w:val="7E7BBA14"/>
    <w:rsid w:val="7E844936"/>
    <w:rsid w:val="7E936939"/>
    <w:rsid w:val="7EAC2C27"/>
    <w:rsid w:val="7EB67ACE"/>
    <w:rsid w:val="7ED24D3E"/>
    <w:rsid w:val="7F028058"/>
    <w:rsid w:val="7F0D0309"/>
    <w:rsid w:val="7F0F9D64"/>
    <w:rsid w:val="7F4B3B08"/>
    <w:rsid w:val="7F4DA2B4"/>
    <w:rsid w:val="7F5638AD"/>
    <w:rsid w:val="7F566323"/>
    <w:rsid w:val="7F6871C8"/>
    <w:rsid w:val="7F8B5006"/>
    <w:rsid w:val="7F8CB6C3"/>
    <w:rsid w:val="7FCC85DD"/>
    <w:rsid w:val="7FD9CC52"/>
    <w:rsid w:val="7FE74902"/>
    <w:rsid w:val="7FEDBAA1"/>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ECABC"/>
  <w15:chartTrackingRefBased/>
  <w15:docId w15:val="{AAEB1239-F9FF-4D81-B3D7-32A0EACD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B70"/>
    <w:pPr>
      <w:spacing w:after="240" w:line="240" w:lineRule="auto"/>
    </w:pPr>
    <w:rPr>
      <w:rFonts w:ascii="Source Sans Pro" w:hAnsi="Source Sans Pro"/>
    </w:rPr>
  </w:style>
  <w:style w:type="paragraph" w:styleId="Heading1">
    <w:name w:val="heading 1"/>
    <w:basedOn w:val="Title"/>
    <w:next w:val="Normal"/>
    <w:link w:val="Heading1Char"/>
    <w:uiPriority w:val="9"/>
    <w:qFormat/>
    <w:rsid w:val="00B338E9"/>
    <w:pPr>
      <w:outlineLvl w:val="0"/>
    </w:pPr>
    <w:rPr>
      <w:noProof/>
    </w:rPr>
  </w:style>
  <w:style w:type="paragraph" w:styleId="Heading2">
    <w:name w:val="heading 2"/>
    <w:basedOn w:val="Normal"/>
    <w:next w:val="Normal"/>
    <w:link w:val="Heading2Char"/>
    <w:uiPriority w:val="9"/>
    <w:unhideWhenUsed/>
    <w:qFormat/>
    <w:rsid w:val="00C55854"/>
    <w:pPr>
      <w:outlineLvl w:val="1"/>
    </w:pPr>
    <w:rPr>
      <w:sz w:val="28"/>
      <w:szCs w:val="28"/>
    </w:rPr>
  </w:style>
  <w:style w:type="paragraph" w:styleId="Heading3">
    <w:name w:val="heading 3"/>
    <w:basedOn w:val="Subtitle"/>
    <w:next w:val="Normal"/>
    <w:link w:val="Heading3Char"/>
    <w:uiPriority w:val="9"/>
    <w:unhideWhenUsed/>
    <w:qFormat/>
    <w:rsid w:val="00C55854"/>
    <w:pPr>
      <w:outlineLvl w:val="2"/>
    </w:pPr>
    <w:rPr>
      <w:rFonts w:ascii="Source Sans Pro SemiBold" w:hAnsi="Source Sans Pro SemiBold"/>
      <w:sz w:val="24"/>
      <w:szCs w:val="24"/>
    </w:rPr>
  </w:style>
  <w:style w:type="paragraph" w:styleId="Heading4">
    <w:name w:val="heading 4"/>
    <w:basedOn w:val="Normal"/>
    <w:next w:val="Normal"/>
    <w:link w:val="Heading4Char"/>
    <w:uiPriority w:val="9"/>
    <w:unhideWhenUsed/>
    <w:qFormat/>
    <w:rsid w:val="00C55854"/>
    <w:pPr>
      <w:outlineLvl w:val="3"/>
    </w:pPr>
    <w:rPr>
      <w:rFonts w:ascii="Source Sans Pro Light" w:hAnsi="Source Sans Pro Light"/>
      <w:sz w:val="22"/>
      <w:szCs w:val="22"/>
    </w:rPr>
  </w:style>
  <w:style w:type="paragraph" w:styleId="Heading5">
    <w:name w:val="heading 5"/>
    <w:basedOn w:val="Normal"/>
    <w:next w:val="Normal"/>
    <w:link w:val="Heading5Char"/>
    <w:uiPriority w:val="9"/>
    <w:semiHidden/>
    <w:unhideWhenUsed/>
    <w:qFormat/>
    <w:rsid w:val="003313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3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3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3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3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8E9"/>
    <w:rPr>
      <w:rFonts w:ascii="Source Sans Pro" w:hAnsi="Source Sans Pro"/>
      <w:noProof/>
      <w:sz w:val="36"/>
      <w:szCs w:val="36"/>
    </w:rPr>
  </w:style>
  <w:style w:type="character" w:customStyle="1" w:styleId="Heading2Char">
    <w:name w:val="Heading 2 Char"/>
    <w:basedOn w:val="DefaultParagraphFont"/>
    <w:link w:val="Heading2"/>
    <w:uiPriority w:val="9"/>
    <w:rsid w:val="00C55854"/>
    <w:rPr>
      <w:rFonts w:ascii="Source Sans Pro" w:hAnsi="Source Sans Pro"/>
      <w:sz w:val="28"/>
      <w:szCs w:val="28"/>
    </w:rPr>
  </w:style>
  <w:style w:type="character" w:customStyle="1" w:styleId="Heading3Char">
    <w:name w:val="Heading 3 Char"/>
    <w:basedOn w:val="DefaultParagraphFont"/>
    <w:link w:val="Heading3"/>
    <w:uiPriority w:val="9"/>
    <w:rsid w:val="00C55854"/>
    <w:rPr>
      <w:rFonts w:ascii="Source Sans Pro SemiBold" w:hAnsi="Source Sans Pro SemiBold"/>
      <w:sz w:val="24"/>
      <w:szCs w:val="24"/>
    </w:rPr>
  </w:style>
  <w:style w:type="character" w:customStyle="1" w:styleId="Heading4Char">
    <w:name w:val="Heading 4 Char"/>
    <w:basedOn w:val="DefaultParagraphFont"/>
    <w:link w:val="Heading4"/>
    <w:uiPriority w:val="9"/>
    <w:rsid w:val="00C55854"/>
    <w:rPr>
      <w:rFonts w:ascii="Source Sans Pro Light" w:hAnsi="Source Sans Pro Light"/>
      <w:sz w:val="22"/>
      <w:szCs w:val="22"/>
    </w:rPr>
  </w:style>
  <w:style w:type="character" w:customStyle="1" w:styleId="Heading5Char">
    <w:name w:val="Heading 5 Char"/>
    <w:basedOn w:val="DefaultParagraphFont"/>
    <w:link w:val="Heading5"/>
    <w:uiPriority w:val="9"/>
    <w:semiHidden/>
    <w:rsid w:val="003313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3A0"/>
    <w:rPr>
      <w:rFonts w:eastAsiaTheme="majorEastAsia" w:cstheme="majorBidi"/>
      <w:color w:val="272727" w:themeColor="text1" w:themeTint="D8"/>
    </w:rPr>
  </w:style>
  <w:style w:type="paragraph" w:styleId="Title">
    <w:name w:val="Title"/>
    <w:basedOn w:val="Normal"/>
    <w:next w:val="Normal"/>
    <w:link w:val="TitleChar"/>
    <w:uiPriority w:val="10"/>
    <w:qFormat/>
    <w:rsid w:val="00840B3F"/>
    <w:rPr>
      <w:sz w:val="36"/>
      <w:szCs w:val="36"/>
    </w:rPr>
  </w:style>
  <w:style w:type="character" w:customStyle="1" w:styleId="TitleChar">
    <w:name w:val="Title Char"/>
    <w:basedOn w:val="DefaultParagraphFont"/>
    <w:link w:val="Title"/>
    <w:uiPriority w:val="10"/>
    <w:rsid w:val="00840B3F"/>
    <w:rPr>
      <w:rFonts w:ascii="Source Sans Pro" w:hAnsi="Source Sans Pro"/>
      <w:sz w:val="36"/>
      <w:szCs w:val="36"/>
    </w:rPr>
  </w:style>
  <w:style w:type="paragraph" w:styleId="Subtitle">
    <w:name w:val="Subtitle"/>
    <w:aliases w:val="Subheading 3"/>
    <w:basedOn w:val="Normal"/>
    <w:next w:val="Normal"/>
    <w:link w:val="SubtitleChar"/>
    <w:uiPriority w:val="11"/>
    <w:qFormat/>
    <w:rsid w:val="00A87579"/>
    <w:rPr>
      <w:rFonts w:ascii="Source Sans Pro Light" w:hAnsi="Source Sans Pro Light"/>
      <w:sz w:val="22"/>
      <w:szCs w:val="22"/>
    </w:rPr>
  </w:style>
  <w:style w:type="character" w:customStyle="1" w:styleId="SubtitleChar">
    <w:name w:val="Subtitle Char"/>
    <w:aliases w:val="Subheading 3 Char"/>
    <w:basedOn w:val="DefaultParagraphFont"/>
    <w:link w:val="Subtitle"/>
    <w:uiPriority w:val="11"/>
    <w:rsid w:val="00A87579"/>
    <w:rPr>
      <w:rFonts w:ascii="Source Sans Pro Light" w:hAnsi="Source Sans Pro Light"/>
      <w:sz w:val="22"/>
      <w:szCs w:val="22"/>
    </w:rPr>
  </w:style>
  <w:style w:type="paragraph" w:styleId="Quote">
    <w:name w:val="Quote"/>
    <w:basedOn w:val="Normal"/>
    <w:next w:val="Normal"/>
    <w:link w:val="QuoteChar"/>
    <w:uiPriority w:val="29"/>
    <w:qFormat/>
    <w:rsid w:val="003313A0"/>
    <w:pPr>
      <w:spacing w:before="160"/>
      <w:jc w:val="center"/>
    </w:pPr>
    <w:rPr>
      <w:i/>
      <w:iCs/>
      <w:color w:val="404040" w:themeColor="text1" w:themeTint="BF"/>
    </w:rPr>
  </w:style>
  <w:style w:type="character" w:customStyle="1" w:styleId="QuoteChar">
    <w:name w:val="Quote Char"/>
    <w:basedOn w:val="DefaultParagraphFont"/>
    <w:link w:val="Quote"/>
    <w:uiPriority w:val="29"/>
    <w:rsid w:val="003313A0"/>
    <w:rPr>
      <w:i/>
      <w:iCs/>
      <w:color w:val="404040" w:themeColor="text1" w:themeTint="BF"/>
    </w:rPr>
  </w:style>
  <w:style w:type="paragraph" w:styleId="ListParagraph">
    <w:name w:val="List Paragraph"/>
    <w:basedOn w:val="Normal"/>
    <w:link w:val="ListParagraphChar"/>
    <w:uiPriority w:val="34"/>
    <w:qFormat/>
    <w:rsid w:val="00327F4F"/>
    <w:pPr>
      <w:numPr>
        <w:numId w:val="20"/>
      </w:numPr>
      <w:spacing w:before="60"/>
      <w:ind w:left="714" w:hanging="357"/>
      <w:contextualSpacing/>
    </w:pPr>
  </w:style>
  <w:style w:type="character" w:styleId="IntenseEmphasis">
    <w:name w:val="Intense Emphasis"/>
    <w:basedOn w:val="DefaultParagraphFont"/>
    <w:uiPriority w:val="21"/>
    <w:qFormat/>
    <w:rsid w:val="003313A0"/>
    <w:rPr>
      <w:i/>
      <w:iCs/>
      <w:color w:val="0F4761" w:themeColor="accent1" w:themeShade="BF"/>
    </w:rPr>
  </w:style>
  <w:style w:type="paragraph" w:styleId="IntenseQuote">
    <w:name w:val="Intense Quote"/>
    <w:basedOn w:val="Normal"/>
    <w:next w:val="Normal"/>
    <w:link w:val="IntenseQuoteChar"/>
    <w:uiPriority w:val="30"/>
    <w:qFormat/>
    <w:rsid w:val="003313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3A0"/>
    <w:rPr>
      <w:i/>
      <w:iCs/>
      <w:color w:val="0F4761" w:themeColor="accent1" w:themeShade="BF"/>
    </w:rPr>
  </w:style>
  <w:style w:type="character" w:styleId="IntenseReference">
    <w:name w:val="Intense Reference"/>
    <w:basedOn w:val="DefaultParagraphFont"/>
    <w:uiPriority w:val="32"/>
    <w:qFormat/>
    <w:rsid w:val="003313A0"/>
    <w:rPr>
      <w:b/>
      <w:bCs/>
      <w:smallCaps/>
      <w:color w:val="0F4761" w:themeColor="accent1" w:themeShade="BF"/>
      <w:spacing w:val="5"/>
    </w:rPr>
  </w:style>
  <w:style w:type="table" w:styleId="TableGrid">
    <w:name w:val="Table Grid"/>
    <w:basedOn w:val="TableNormal"/>
    <w:uiPriority w:val="39"/>
    <w:rsid w:val="00CF4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019A"/>
    <w:pPr>
      <w:tabs>
        <w:tab w:val="center" w:pos="4513"/>
        <w:tab w:val="right" w:pos="9026"/>
      </w:tabs>
      <w:spacing w:after="0"/>
    </w:pPr>
  </w:style>
  <w:style w:type="character" w:customStyle="1" w:styleId="HeaderChar">
    <w:name w:val="Header Char"/>
    <w:basedOn w:val="DefaultParagraphFont"/>
    <w:link w:val="Header"/>
    <w:uiPriority w:val="99"/>
    <w:rsid w:val="00A2019A"/>
    <w:rPr>
      <w:rFonts w:ascii="Source Sans Pro" w:hAnsi="Source Sans Pro"/>
    </w:rPr>
  </w:style>
  <w:style w:type="paragraph" w:styleId="Footer">
    <w:name w:val="footer"/>
    <w:basedOn w:val="Normal"/>
    <w:link w:val="FooterChar"/>
    <w:uiPriority w:val="99"/>
    <w:unhideWhenUsed/>
    <w:rsid w:val="00A2019A"/>
    <w:pPr>
      <w:tabs>
        <w:tab w:val="center" w:pos="4513"/>
        <w:tab w:val="right" w:pos="9026"/>
      </w:tabs>
      <w:spacing w:after="0"/>
    </w:pPr>
  </w:style>
  <w:style w:type="character" w:customStyle="1" w:styleId="FooterChar">
    <w:name w:val="Footer Char"/>
    <w:basedOn w:val="DefaultParagraphFont"/>
    <w:link w:val="Footer"/>
    <w:uiPriority w:val="99"/>
    <w:rsid w:val="00A2019A"/>
    <w:rPr>
      <w:rFonts w:ascii="Source Sans Pro" w:hAnsi="Source Sans Pro"/>
    </w:rPr>
  </w:style>
  <w:style w:type="character" w:styleId="Hyperlink">
    <w:name w:val="Hyperlink"/>
    <w:basedOn w:val="DefaultParagraphFont"/>
    <w:uiPriority w:val="99"/>
    <w:unhideWhenUsed/>
    <w:rsid w:val="00F12786"/>
    <w:rPr>
      <w:color w:val="467886" w:themeColor="hyperlink"/>
      <w:u w:val="single"/>
    </w:rPr>
  </w:style>
  <w:style w:type="character" w:styleId="UnresolvedMention">
    <w:name w:val="Unresolved Mention"/>
    <w:basedOn w:val="DefaultParagraphFont"/>
    <w:uiPriority w:val="99"/>
    <w:semiHidden/>
    <w:unhideWhenUsed/>
    <w:rsid w:val="00F12786"/>
    <w:rPr>
      <w:color w:val="605E5C"/>
      <w:shd w:val="clear" w:color="auto" w:fill="E1DFDD"/>
    </w:rPr>
  </w:style>
  <w:style w:type="paragraph" w:customStyle="1" w:styleId="ARDotpoints">
    <w:name w:val="AR Dot points"/>
    <w:basedOn w:val="ListParagraph"/>
    <w:link w:val="ARDotpointsChar"/>
    <w:qFormat/>
    <w:rsid w:val="002055AD"/>
    <w:pPr>
      <w:ind w:left="720" w:hanging="360"/>
    </w:pPr>
  </w:style>
  <w:style w:type="character" w:customStyle="1" w:styleId="ARDotpointsChar">
    <w:name w:val="AR Dot points Char"/>
    <w:basedOn w:val="DefaultParagraphFont"/>
    <w:link w:val="ARDotpoints"/>
    <w:rsid w:val="002055AD"/>
    <w:rPr>
      <w:rFonts w:ascii="Source Sans Pro" w:hAnsi="Source Sans Pro"/>
    </w:rPr>
  </w:style>
  <w:style w:type="character" w:customStyle="1" w:styleId="normaltextrun">
    <w:name w:val="normaltextrun"/>
    <w:basedOn w:val="DefaultParagraphFont"/>
    <w:rsid w:val="009B6B70"/>
  </w:style>
  <w:style w:type="character" w:customStyle="1" w:styleId="eop">
    <w:name w:val="eop"/>
    <w:basedOn w:val="DefaultParagraphFont"/>
    <w:rsid w:val="001E1BC8"/>
  </w:style>
  <w:style w:type="paragraph" w:customStyle="1" w:styleId="paragraph">
    <w:name w:val="paragraph"/>
    <w:basedOn w:val="Normal"/>
    <w:rsid w:val="001E1BC8"/>
    <w:pPr>
      <w:spacing w:before="100" w:beforeAutospacing="1" w:after="100" w:afterAutospacing="1"/>
    </w:pPr>
    <w:rPr>
      <w:rFonts w:ascii="Times New Roman" w:eastAsia="Times New Roman" w:hAnsi="Times New Roman" w:cs="Times New Roman"/>
      <w:kern w:val="0"/>
      <w:sz w:val="24"/>
      <w:szCs w:val="24"/>
      <w:lang w:eastAsia="en-AU"/>
      <w14:ligatures w14:val="none"/>
    </w:rPr>
  </w:style>
  <w:style w:type="paragraph" w:styleId="NormalWeb">
    <w:name w:val="Normal (Web)"/>
    <w:basedOn w:val="Normal"/>
    <w:uiPriority w:val="99"/>
    <w:semiHidden/>
    <w:unhideWhenUsed/>
    <w:rsid w:val="00A90AD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D7036B"/>
    <w:rPr>
      <w:sz w:val="16"/>
      <w:szCs w:val="16"/>
    </w:rPr>
  </w:style>
  <w:style w:type="paragraph" w:styleId="CommentText">
    <w:name w:val="annotation text"/>
    <w:basedOn w:val="Normal"/>
    <w:link w:val="CommentTextChar"/>
    <w:uiPriority w:val="99"/>
    <w:unhideWhenUsed/>
    <w:rsid w:val="00D7036B"/>
  </w:style>
  <w:style w:type="character" w:customStyle="1" w:styleId="CommentTextChar">
    <w:name w:val="Comment Text Char"/>
    <w:basedOn w:val="DefaultParagraphFont"/>
    <w:link w:val="CommentText"/>
    <w:uiPriority w:val="99"/>
    <w:rsid w:val="00D7036B"/>
    <w:rPr>
      <w:rFonts w:ascii="Source Sans Pro" w:hAnsi="Source Sans Pro"/>
    </w:rPr>
  </w:style>
  <w:style w:type="paragraph" w:styleId="CommentSubject">
    <w:name w:val="annotation subject"/>
    <w:basedOn w:val="CommentText"/>
    <w:next w:val="CommentText"/>
    <w:link w:val="CommentSubjectChar"/>
    <w:uiPriority w:val="99"/>
    <w:semiHidden/>
    <w:unhideWhenUsed/>
    <w:rsid w:val="00D7036B"/>
    <w:rPr>
      <w:b/>
      <w:bCs/>
    </w:rPr>
  </w:style>
  <w:style w:type="character" w:customStyle="1" w:styleId="CommentSubjectChar">
    <w:name w:val="Comment Subject Char"/>
    <w:basedOn w:val="CommentTextChar"/>
    <w:link w:val="CommentSubject"/>
    <w:uiPriority w:val="99"/>
    <w:semiHidden/>
    <w:rsid w:val="00D7036B"/>
    <w:rPr>
      <w:rFonts w:ascii="Source Sans Pro" w:hAnsi="Source Sans Pro"/>
      <w:b/>
      <w:bCs/>
    </w:rPr>
  </w:style>
  <w:style w:type="paragraph" w:styleId="Revision">
    <w:name w:val="Revision"/>
    <w:hidden/>
    <w:uiPriority w:val="99"/>
    <w:semiHidden/>
    <w:rsid w:val="001E3686"/>
    <w:pPr>
      <w:spacing w:after="0" w:line="240" w:lineRule="auto"/>
    </w:pPr>
    <w:rPr>
      <w:rFonts w:ascii="Source Sans Pro" w:hAnsi="Source Sans Pro"/>
    </w:rPr>
  </w:style>
  <w:style w:type="character" w:styleId="Mention">
    <w:name w:val="Mention"/>
    <w:basedOn w:val="DefaultParagraphFont"/>
    <w:uiPriority w:val="99"/>
    <w:unhideWhenUsed/>
    <w:rsid w:val="00694406"/>
    <w:rPr>
      <w:color w:val="2B579A"/>
      <w:shd w:val="clear" w:color="auto" w:fill="E1DFDD"/>
    </w:rPr>
  </w:style>
  <w:style w:type="paragraph" w:styleId="TOC1">
    <w:name w:val="toc 1"/>
    <w:basedOn w:val="Normal"/>
    <w:next w:val="Normal"/>
    <w:autoRedefine/>
    <w:uiPriority w:val="39"/>
    <w:unhideWhenUsed/>
    <w:rsid w:val="00DF22F9"/>
    <w:pPr>
      <w:spacing w:before="120" w:after="120"/>
    </w:pPr>
    <w:rPr>
      <w:rFonts w:asciiTheme="minorHAnsi" w:hAnsiTheme="minorHAnsi" w:cstheme="minorHAnsi"/>
      <w:b/>
      <w:bCs/>
      <w:caps/>
    </w:rPr>
  </w:style>
  <w:style w:type="paragraph" w:styleId="TOC2">
    <w:name w:val="toc 2"/>
    <w:basedOn w:val="Normal"/>
    <w:next w:val="Normal"/>
    <w:autoRedefine/>
    <w:uiPriority w:val="39"/>
    <w:unhideWhenUsed/>
    <w:rsid w:val="00DF22F9"/>
    <w:pPr>
      <w:spacing w:after="0"/>
      <w:ind w:left="200"/>
    </w:pPr>
    <w:rPr>
      <w:rFonts w:asciiTheme="minorHAnsi" w:hAnsiTheme="minorHAnsi" w:cstheme="minorHAnsi"/>
      <w:smallCaps/>
    </w:rPr>
  </w:style>
  <w:style w:type="paragraph" w:styleId="TOC3">
    <w:name w:val="toc 3"/>
    <w:basedOn w:val="Normal"/>
    <w:next w:val="Normal"/>
    <w:autoRedefine/>
    <w:uiPriority w:val="39"/>
    <w:unhideWhenUsed/>
    <w:rsid w:val="00DF22F9"/>
    <w:pPr>
      <w:spacing w:after="0"/>
      <w:ind w:left="400"/>
    </w:pPr>
    <w:rPr>
      <w:rFonts w:asciiTheme="minorHAnsi" w:hAnsiTheme="minorHAnsi" w:cstheme="minorHAnsi"/>
      <w:i/>
      <w:iCs/>
    </w:rPr>
  </w:style>
  <w:style w:type="paragraph" w:styleId="TOC4">
    <w:name w:val="toc 4"/>
    <w:basedOn w:val="Normal"/>
    <w:next w:val="Normal"/>
    <w:autoRedefine/>
    <w:uiPriority w:val="39"/>
    <w:unhideWhenUsed/>
    <w:rsid w:val="00DF22F9"/>
    <w:pPr>
      <w:spacing w:after="0"/>
      <w:ind w:left="600"/>
    </w:pPr>
    <w:rPr>
      <w:rFonts w:asciiTheme="minorHAnsi" w:hAnsiTheme="minorHAnsi" w:cstheme="minorHAnsi"/>
      <w:sz w:val="18"/>
      <w:szCs w:val="18"/>
    </w:rPr>
  </w:style>
  <w:style w:type="paragraph" w:styleId="TOC5">
    <w:name w:val="toc 5"/>
    <w:basedOn w:val="Normal"/>
    <w:next w:val="Normal"/>
    <w:autoRedefine/>
    <w:uiPriority w:val="39"/>
    <w:unhideWhenUsed/>
    <w:rsid w:val="00DF22F9"/>
    <w:pPr>
      <w:spacing w:after="0"/>
      <w:ind w:left="800"/>
    </w:pPr>
    <w:rPr>
      <w:rFonts w:asciiTheme="minorHAnsi" w:hAnsiTheme="minorHAnsi" w:cstheme="minorHAnsi"/>
      <w:sz w:val="18"/>
      <w:szCs w:val="18"/>
    </w:rPr>
  </w:style>
  <w:style w:type="paragraph" w:styleId="TOC6">
    <w:name w:val="toc 6"/>
    <w:basedOn w:val="Normal"/>
    <w:next w:val="Normal"/>
    <w:autoRedefine/>
    <w:uiPriority w:val="39"/>
    <w:unhideWhenUsed/>
    <w:rsid w:val="00DF22F9"/>
    <w:pPr>
      <w:spacing w:after="0"/>
      <w:ind w:left="1000"/>
    </w:pPr>
    <w:rPr>
      <w:rFonts w:asciiTheme="minorHAnsi" w:hAnsiTheme="minorHAnsi" w:cstheme="minorHAnsi"/>
      <w:sz w:val="18"/>
      <w:szCs w:val="18"/>
    </w:rPr>
  </w:style>
  <w:style w:type="paragraph" w:styleId="TOC7">
    <w:name w:val="toc 7"/>
    <w:basedOn w:val="Normal"/>
    <w:next w:val="Normal"/>
    <w:autoRedefine/>
    <w:uiPriority w:val="39"/>
    <w:unhideWhenUsed/>
    <w:rsid w:val="00DF22F9"/>
    <w:pPr>
      <w:spacing w:after="0"/>
      <w:ind w:left="1200"/>
    </w:pPr>
    <w:rPr>
      <w:rFonts w:asciiTheme="minorHAnsi" w:hAnsiTheme="minorHAnsi" w:cstheme="minorHAnsi"/>
      <w:sz w:val="18"/>
      <w:szCs w:val="18"/>
    </w:rPr>
  </w:style>
  <w:style w:type="paragraph" w:styleId="TOC8">
    <w:name w:val="toc 8"/>
    <w:basedOn w:val="Normal"/>
    <w:next w:val="Normal"/>
    <w:autoRedefine/>
    <w:uiPriority w:val="39"/>
    <w:unhideWhenUsed/>
    <w:rsid w:val="00DF22F9"/>
    <w:pPr>
      <w:spacing w:after="0"/>
      <w:ind w:left="1400"/>
    </w:pPr>
    <w:rPr>
      <w:rFonts w:asciiTheme="minorHAnsi" w:hAnsiTheme="minorHAnsi" w:cstheme="minorHAnsi"/>
      <w:sz w:val="18"/>
      <w:szCs w:val="18"/>
    </w:rPr>
  </w:style>
  <w:style w:type="paragraph" w:styleId="TOC9">
    <w:name w:val="toc 9"/>
    <w:basedOn w:val="Normal"/>
    <w:next w:val="Normal"/>
    <w:autoRedefine/>
    <w:uiPriority w:val="39"/>
    <w:unhideWhenUsed/>
    <w:rsid w:val="00DF22F9"/>
    <w:pPr>
      <w:spacing w:after="0"/>
      <w:ind w:left="1600"/>
    </w:pPr>
    <w:rPr>
      <w:rFonts w:asciiTheme="minorHAnsi" w:hAnsiTheme="minorHAnsi" w:cstheme="minorHAnsi"/>
      <w:sz w:val="18"/>
      <w:szCs w:val="18"/>
    </w:rPr>
  </w:style>
  <w:style w:type="paragraph" w:styleId="TOCHeading">
    <w:name w:val="TOC Heading"/>
    <w:basedOn w:val="Heading1"/>
    <w:next w:val="Normal"/>
    <w:uiPriority w:val="39"/>
    <w:unhideWhenUsed/>
    <w:qFormat/>
    <w:rsid w:val="00DF22F9"/>
    <w:pPr>
      <w:keepNext/>
      <w:keepLines/>
      <w:spacing w:before="240" w:after="0" w:line="259" w:lineRule="auto"/>
      <w:outlineLvl w:val="9"/>
    </w:pPr>
    <w:rPr>
      <w:rFonts w:asciiTheme="majorHAnsi" w:eastAsiaTheme="majorEastAsia" w:hAnsiTheme="majorHAnsi" w:cstheme="majorBidi"/>
      <w:color w:val="0F4761" w:themeColor="accent1" w:themeShade="BF"/>
      <w:kern w:val="0"/>
      <w:sz w:val="32"/>
      <w:szCs w:val="32"/>
      <w:lang w:val="en-US"/>
      <w14:ligatures w14:val="none"/>
    </w:rPr>
  </w:style>
  <w:style w:type="character" w:styleId="PageNumber">
    <w:name w:val="page number"/>
    <w:basedOn w:val="DefaultParagraphFont"/>
    <w:uiPriority w:val="99"/>
    <w:semiHidden/>
    <w:unhideWhenUsed/>
    <w:rsid w:val="00AA10A2"/>
  </w:style>
  <w:style w:type="paragraph" w:styleId="NoSpacing">
    <w:name w:val="No Spacing"/>
    <w:uiPriority w:val="1"/>
    <w:qFormat/>
    <w:rsid w:val="00660C61"/>
    <w:pPr>
      <w:spacing w:after="0" w:line="240" w:lineRule="auto"/>
    </w:pPr>
    <w:rPr>
      <w:rFonts w:ascii="Source Sans Pro" w:hAnsi="Source Sans Pro"/>
    </w:rPr>
  </w:style>
  <w:style w:type="character" w:styleId="FollowedHyperlink">
    <w:name w:val="FollowedHyperlink"/>
    <w:basedOn w:val="DefaultParagraphFont"/>
    <w:uiPriority w:val="99"/>
    <w:semiHidden/>
    <w:unhideWhenUsed/>
    <w:rsid w:val="00486B07"/>
    <w:rPr>
      <w:color w:val="96607D" w:themeColor="followedHyperlink"/>
      <w:u w:val="single"/>
    </w:rPr>
  </w:style>
  <w:style w:type="paragraph" w:customStyle="1" w:styleId="Tableliststyle">
    <w:name w:val="Table list style"/>
    <w:basedOn w:val="ListParagraph"/>
    <w:link w:val="TableliststyleChar"/>
    <w:qFormat/>
    <w:rsid w:val="00560B4F"/>
    <w:pPr>
      <w:spacing w:after="120"/>
      <w:ind w:left="453"/>
    </w:pPr>
    <w:rPr>
      <w:sz w:val="16"/>
      <w:szCs w:val="16"/>
    </w:rPr>
  </w:style>
  <w:style w:type="character" w:customStyle="1" w:styleId="ListParagraphChar">
    <w:name w:val="List Paragraph Char"/>
    <w:basedOn w:val="DefaultParagraphFont"/>
    <w:link w:val="ListParagraph"/>
    <w:uiPriority w:val="34"/>
    <w:rsid w:val="006126E8"/>
    <w:rPr>
      <w:rFonts w:ascii="Source Sans Pro" w:hAnsi="Source Sans Pro"/>
    </w:rPr>
  </w:style>
  <w:style w:type="character" w:customStyle="1" w:styleId="TableliststyleChar">
    <w:name w:val="Table list style Char"/>
    <w:basedOn w:val="ListParagraphChar"/>
    <w:link w:val="Tableliststyle"/>
    <w:rsid w:val="006126E8"/>
    <w:rPr>
      <w:rFonts w:ascii="Source Sans Pro" w:hAnsi="Source Sans Pro"/>
      <w:sz w:val="16"/>
      <w:szCs w:val="16"/>
    </w:rPr>
  </w:style>
  <w:style w:type="paragraph" w:customStyle="1" w:styleId="Table-bodytext">
    <w:name w:val="Table - body text"/>
    <w:basedOn w:val="Normal"/>
    <w:link w:val="Table-bodytextChar"/>
    <w:qFormat/>
    <w:rsid w:val="006126E8"/>
    <w:pPr>
      <w:spacing w:before="60" w:after="60"/>
    </w:pPr>
    <w:rPr>
      <w:sz w:val="16"/>
      <w:szCs w:val="16"/>
    </w:rPr>
  </w:style>
  <w:style w:type="character" w:customStyle="1" w:styleId="Table-bodytextChar">
    <w:name w:val="Table - body text Char"/>
    <w:basedOn w:val="DefaultParagraphFont"/>
    <w:link w:val="Table-bodytext"/>
    <w:rsid w:val="006126E8"/>
    <w:rPr>
      <w:rFonts w:ascii="Source Sans Pro" w:hAnsi="Source Sans Pro"/>
      <w:sz w:val="16"/>
      <w:szCs w:val="16"/>
    </w:rPr>
  </w:style>
  <w:style w:type="paragraph" w:styleId="FootnoteText">
    <w:name w:val="footnote text"/>
    <w:basedOn w:val="Normal"/>
    <w:link w:val="FootnoteTextChar"/>
    <w:uiPriority w:val="99"/>
    <w:semiHidden/>
    <w:unhideWhenUsed/>
    <w:rsid w:val="002D0B19"/>
    <w:pPr>
      <w:spacing w:after="0"/>
    </w:pPr>
  </w:style>
  <w:style w:type="character" w:customStyle="1" w:styleId="FootnoteTextChar">
    <w:name w:val="Footnote Text Char"/>
    <w:basedOn w:val="DefaultParagraphFont"/>
    <w:link w:val="FootnoteText"/>
    <w:uiPriority w:val="99"/>
    <w:semiHidden/>
    <w:rsid w:val="002D0B19"/>
    <w:rPr>
      <w:rFonts w:ascii="Source Sans Pro" w:hAnsi="Source Sans Pro"/>
    </w:rPr>
  </w:style>
  <w:style w:type="character" w:styleId="FootnoteReference">
    <w:name w:val="footnote reference"/>
    <w:basedOn w:val="DefaultParagraphFont"/>
    <w:uiPriority w:val="99"/>
    <w:semiHidden/>
    <w:unhideWhenUsed/>
    <w:rsid w:val="002D0B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761">
      <w:bodyDiv w:val="1"/>
      <w:marLeft w:val="0"/>
      <w:marRight w:val="0"/>
      <w:marTop w:val="0"/>
      <w:marBottom w:val="0"/>
      <w:divBdr>
        <w:top w:val="none" w:sz="0" w:space="0" w:color="auto"/>
        <w:left w:val="none" w:sz="0" w:space="0" w:color="auto"/>
        <w:bottom w:val="none" w:sz="0" w:space="0" w:color="auto"/>
        <w:right w:val="none" w:sz="0" w:space="0" w:color="auto"/>
      </w:divBdr>
      <w:divsChild>
        <w:div w:id="517735400">
          <w:marLeft w:val="0"/>
          <w:marRight w:val="0"/>
          <w:marTop w:val="0"/>
          <w:marBottom w:val="0"/>
          <w:divBdr>
            <w:top w:val="none" w:sz="0" w:space="0" w:color="auto"/>
            <w:left w:val="none" w:sz="0" w:space="0" w:color="auto"/>
            <w:bottom w:val="none" w:sz="0" w:space="0" w:color="auto"/>
            <w:right w:val="none" w:sz="0" w:space="0" w:color="auto"/>
          </w:divBdr>
          <w:divsChild>
            <w:div w:id="323433573">
              <w:marLeft w:val="0"/>
              <w:marRight w:val="0"/>
              <w:marTop w:val="0"/>
              <w:marBottom w:val="0"/>
              <w:divBdr>
                <w:top w:val="none" w:sz="0" w:space="0" w:color="auto"/>
                <w:left w:val="none" w:sz="0" w:space="0" w:color="auto"/>
                <w:bottom w:val="none" w:sz="0" w:space="0" w:color="auto"/>
                <w:right w:val="none" w:sz="0" w:space="0" w:color="auto"/>
              </w:divBdr>
              <w:divsChild>
                <w:div w:id="210457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69815">
      <w:bodyDiv w:val="1"/>
      <w:marLeft w:val="0"/>
      <w:marRight w:val="0"/>
      <w:marTop w:val="0"/>
      <w:marBottom w:val="0"/>
      <w:divBdr>
        <w:top w:val="none" w:sz="0" w:space="0" w:color="auto"/>
        <w:left w:val="none" w:sz="0" w:space="0" w:color="auto"/>
        <w:bottom w:val="none" w:sz="0" w:space="0" w:color="auto"/>
        <w:right w:val="none" w:sz="0" w:space="0" w:color="auto"/>
      </w:divBdr>
      <w:divsChild>
        <w:div w:id="475222659">
          <w:marLeft w:val="0"/>
          <w:marRight w:val="0"/>
          <w:marTop w:val="0"/>
          <w:marBottom w:val="0"/>
          <w:divBdr>
            <w:top w:val="none" w:sz="0" w:space="0" w:color="auto"/>
            <w:left w:val="none" w:sz="0" w:space="0" w:color="auto"/>
            <w:bottom w:val="none" w:sz="0" w:space="0" w:color="auto"/>
            <w:right w:val="none" w:sz="0" w:space="0" w:color="auto"/>
          </w:divBdr>
        </w:div>
        <w:div w:id="477694892">
          <w:marLeft w:val="0"/>
          <w:marRight w:val="0"/>
          <w:marTop w:val="0"/>
          <w:marBottom w:val="0"/>
          <w:divBdr>
            <w:top w:val="none" w:sz="0" w:space="0" w:color="auto"/>
            <w:left w:val="none" w:sz="0" w:space="0" w:color="auto"/>
            <w:bottom w:val="none" w:sz="0" w:space="0" w:color="auto"/>
            <w:right w:val="none" w:sz="0" w:space="0" w:color="auto"/>
          </w:divBdr>
        </w:div>
        <w:div w:id="1144852755">
          <w:marLeft w:val="0"/>
          <w:marRight w:val="0"/>
          <w:marTop w:val="0"/>
          <w:marBottom w:val="0"/>
          <w:divBdr>
            <w:top w:val="none" w:sz="0" w:space="0" w:color="auto"/>
            <w:left w:val="none" w:sz="0" w:space="0" w:color="auto"/>
            <w:bottom w:val="none" w:sz="0" w:space="0" w:color="auto"/>
            <w:right w:val="none" w:sz="0" w:space="0" w:color="auto"/>
          </w:divBdr>
        </w:div>
      </w:divsChild>
    </w:div>
    <w:div w:id="81538587">
      <w:bodyDiv w:val="1"/>
      <w:marLeft w:val="0"/>
      <w:marRight w:val="0"/>
      <w:marTop w:val="0"/>
      <w:marBottom w:val="0"/>
      <w:divBdr>
        <w:top w:val="none" w:sz="0" w:space="0" w:color="auto"/>
        <w:left w:val="none" w:sz="0" w:space="0" w:color="auto"/>
        <w:bottom w:val="none" w:sz="0" w:space="0" w:color="auto"/>
        <w:right w:val="none" w:sz="0" w:space="0" w:color="auto"/>
      </w:divBdr>
    </w:div>
    <w:div w:id="179784045">
      <w:bodyDiv w:val="1"/>
      <w:marLeft w:val="0"/>
      <w:marRight w:val="0"/>
      <w:marTop w:val="0"/>
      <w:marBottom w:val="0"/>
      <w:divBdr>
        <w:top w:val="none" w:sz="0" w:space="0" w:color="auto"/>
        <w:left w:val="none" w:sz="0" w:space="0" w:color="auto"/>
        <w:bottom w:val="none" w:sz="0" w:space="0" w:color="auto"/>
        <w:right w:val="none" w:sz="0" w:space="0" w:color="auto"/>
      </w:divBdr>
    </w:div>
    <w:div w:id="214240646">
      <w:bodyDiv w:val="1"/>
      <w:marLeft w:val="0"/>
      <w:marRight w:val="0"/>
      <w:marTop w:val="0"/>
      <w:marBottom w:val="0"/>
      <w:divBdr>
        <w:top w:val="none" w:sz="0" w:space="0" w:color="auto"/>
        <w:left w:val="none" w:sz="0" w:space="0" w:color="auto"/>
        <w:bottom w:val="none" w:sz="0" w:space="0" w:color="auto"/>
        <w:right w:val="none" w:sz="0" w:space="0" w:color="auto"/>
      </w:divBdr>
      <w:divsChild>
        <w:div w:id="1445879890">
          <w:marLeft w:val="0"/>
          <w:marRight w:val="0"/>
          <w:marTop w:val="0"/>
          <w:marBottom w:val="0"/>
          <w:divBdr>
            <w:top w:val="none" w:sz="0" w:space="0" w:color="auto"/>
            <w:left w:val="none" w:sz="0" w:space="0" w:color="auto"/>
            <w:bottom w:val="none" w:sz="0" w:space="0" w:color="auto"/>
            <w:right w:val="none" w:sz="0" w:space="0" w:color="auto"/>
          </w:divBdr>
          <w:divsChild>
            <w:div w:id="2009484072">
              <w:marLeft w:val="0"/>
              <w:marRight w:val="0"/>
              <w:marTop w:val="0"/>
              <w:marBottom w:val="0"/>
              <w:divBdr>
                <w:top w:val="none" w:sz="0" w:space="0" w:color="auto"/>
                <w:left w:val="none" w:sz="0" w:space="0" w:color="auto"/>
                <w:bottom w:val="none" w:sz="0" w:space="0" w:color="auto"/>
                <w:right w:val="none" w:sz="0" w:space="0" w:color="auto"/>
              </w:divBdr>
              <w:divsChild>
                <w:div w:id="158591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633805">
      <w:bodyDiv w:val="1"/>
      <w:marLeft w:val="0"/>
      <w:marRight w:val="0"/>
      <w:marTop w:val="0"/>
      <w:marBottom w:val="0"/>
      <w:divBdr>
        <w:top w:val="none" w:sz="0" w:space="0" w:color="auto"/>
        <w:left w:val="none" w:sz="0" w:space="0" w:color="auto"/>
        <w:bottom w:val="none" w:sz="0" w:space="0" w:color="auto"/>
        <w:right w:val="none" w:sz="0" w:space="0" w:color="auto"/>
      </w:divBdr>
    </w:div>
    <w:div w:id="273169581">
      <w:bodyDiv w:val="1"/>
      <w:marLeft w:val="0"/>
      <w:marRight w:val="0"/>
      <w:marTop w:val="0"/>
      <w:marBottom w:val="0"/>
      <w:divBdr>
        <w:top w:val="none" w:sz="0" w:space="0" w:color="auto"/>
        <w:left w:val="none" w:sz="0" w:space="0" w:color="auto"/>
        <w:bottom w:val="none" w:sz="0" w:space="0" w:color="auto"/>
        <w:right w:val="none" w:sz="0" w:space="0" w:color="auto"/>
      </w:divBdr>
    </w:div>
    <w:div w:id="280572592">
      <w:bodyDiv w:val="1"/>
      <w:marLeft w:val="0"/>
      <w:marRight w:val="0"/>
      <w:marTop w:val="0"/>
      <w:marBottom w:val="0"/>
      <w:divBdr>
        <w:top w:val="none" w:sz="0" w:space="0" w:color="auto"/>
        <w:left w:val="none" w:sz="0" w:space="0" w:color="auto"/>
        <w:bottom w:val="none" w:sz="0" w:space="0" w:color="auto"/>
        <w:right w:val="none" w:sz="0" w:space="0" w:color="auto"/>
      </w:divBdr>
    </w:div>
    <w:div w:id="298609932">
      <w:bodyDiv w:val="1"/>
      <w:marLeft w:val="0"/>
      <w:marRight w:val="0"/>
      <w:marTop w:val="0"/>
      <w:marBottom w:val="0"/>
      <w:divBdr>
        <w:top w:val="none" w:sz="0" w:space="0" w:color="auto"/>
        <w:left w:val="none" w:sz="0" w:space="0" w:color="auto"/>
        <w:bottom w:val="none" w:sz="0" w:space="0" w:color="auto"/>
        <w:right w:val="none" w:sz="0" w:space="0" w:color="auto"/>
      </w:divBdr>
    </w:div>
    <w:div w:id="312490909">
      <w:bodyDiv w:val="1"/>
      <w:marLeft w:val="0"/>
      <w:marRight w:val="0"/>
      <w:marTop w:val="0"/>
      <w:marBottom w:val="0"/>
      <w:divBdr>
        <w:top w:val="none" w:sz="0" w:space="0" w:color="auto"/>
        <w:left w:val="none" w:sz="0" w:space="0" w:color="auto"/>
        <w:bottom w:val="none" w:sz="0" w:space="0" w:color="auto"/>
        <w:right w:val="none" w:sz="0" w:space="0" w:color="auto"/>
      </w:divBdr>
      <w:divsChild>
        <w:div w:id="1473795059">
          <w:marLeft w:val="0"/>
          <w:marRight w:val="0"/>
          <w:marTop w:val="0"/>
          <w:marBottom w:val="0"/>
          <w:divBdr>
            <w:top w:val="none" w:sz="0" w:space="0" w:color="auto"/>
            <w:left w:val="none" w:sz="0" w:space="0" w:color="auto"/>
            <w:bottom w:val="none" w:sz="0" w:space="0" w:color="auto"/>
            <w:right w:val="none" w:sz="0" w:space="0" w:color="auto"/>
          </w:divBdr>
          <w:divsChild>
            <w:div w:id="2040887734">
              <w:marLeft w:val="0"/>
              <w:marRight w:val="0"/>
              <w:marTop w:val="0"/>
              <w:marBottom w:val="0"/>
              <w:divBdr>
                <w:top w:val="none" w:sz="0" w:space="0" w:color="auto"/>
                <w:left w:val="none" w:sz="0" w:space="0" w:color="auto"/>
                <w:bottom w:val="none" w:sz="0" w:space="0" w:color="auto"/>
                <w:right w:val="none" w:sz="0" w:space="0" w:color="auto"/>
              </w:divBdr>
              <w:divsChild>
                <w:div w:id="98397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943623">
      <w:bodyDiv w:val="1"/>
      <w:marLeft w:val="0"/>
      <w:marRight w:val="0"/>
      <w:marTop w:val="0"/>
      <w:marBottom w:val="0"/>
      <w:divBdr>
        <w:top w:val="none" w:sz="0" w:space="0" w:color="auto"/>
        <w:left w:val="none" w:sz="0" w:space="0" w:color="auto"/>
        <w:bottom w:val="none" w:sz="0" w:space="0" w:color="auto"/>
        <w:right w:val="none" w:sz="0" w:space="0" w:color="auto"/>
      </w:divBdr>
    </w:div>
    <w:div w:id="352195044">
      <w:bodyDiv w:val="1"/>
      <w:marLeft w:val="0"/>
      <w:marRight w:val="0"/>
      <w:marTop w:val="0"/>
      <w:marBottom w:val="0"/>
      <w:divBdr>
        <w:top w:val="none" w:sz="0" w:space="0" w:color="auto"/>
        <w:left w:val="none" w:sz="0" w:space="0" w:color="auto"/>
        <w:bottom w:val="none" w:sz="0" w:space="0" w:color="auto"/>
        <w:right w:val="none" w:sz="0" w:space="0" w:color="auto"/>
      </w:divBdr>
      <w:divsChild>
        <w:div w:id="520047163">
          <w:marLeft w:val="0"/>
          <w:marRight w:val="0"/>
          <w:marTop w:val="0"/>
          <w:marBottom w:val="0"/>
          <w:divBdr>
            <w:top w:val="none" w:sz="0" w:space="0" w:color="auto"/>
            <w:left w:val="none" w:sz="0" w:space="0" w:color="auto"/>
            <w:bottom w:val="none" w:sz="0" w:space="0" w:color="auto"/>
            <w:right w:val="none" w:sz="0" w:space="0" w:color="auto"/>
          </w:divBdr>
          <w:divsChild>
            <w:div w:id="1438675610">
              <w:marLeft w:val="0"/>
              <w:marRight w:val="0"/>
              <w:marTop w:val="0"/>
              <w:marBottom w:val="0"/>
              <w:divBdr>
                <w:top w:val="none" w:sz="0" w:space="0" w:color="auto"/>
                <w:left w:val="none" w:sz="0" w:space="0" w:color="auto"/>
                <w:bottom w:val="none" w:sz="0" w:space="0" w:color="auto"/>
                <w:right w:val="none" w:sz="0" w:space="0" w:color="auto"/>
              </w:divBdr>
              <w:divsChild>
                <w:div w:id="76214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991599">
      <w:bodyDiv w:val="1"/>
      <w:marLeft w:val="0"/>
      <w:marRight w:val="0"/>
      <w:marTop w:val="0"/>
      <w:marBottom w:val="0"/>
      <w:divBdr>
        <w:top w:val="none" w:sz="0" w:space="0" w:color="auto"/>
        <w:left w:val="none" w:sz="0" w:space="0" w:color="auto"/>
        <w:bottom w:val="none" w:sz="0" w:space="0" w:color="auto"/>
        <w:right w:val="none" w:sz="0" w:space="0" w:color="auto"/>
      </w:divBdr>
      <w:divsChild>
        <w:div w:id="1845435911">
          <w:marLeft w:val="0"/>
          <w:marRight w:val="0"/>
          <w:marTop w:val="0"/>
          <w:marBottom w:val="0"/>
          <w:divBdr>
            <w:top w:val="none" w:sz="0" w:space="0" w:color="auto"/>
            <w:left w:val="none" w:sz="0" w:space="0" w:color="auto"/>
            <w:bottom w:val="none" w:sz="0" w:space="0" w:color="auto"/>
            <w:right w:val="none" w:sz="0" w:space="0" w:color="auto"/>
          </w:divBdr>
          <w:divsChild>
            <w:div w:id="1278681150">
              <w:marLeft w:val="0"/>
              <w:marRight w:val="0"/>
              <w:marTop w:val="0"/>
              <w:marBottom w:val="0"/>
              <w:divBdr>
                <w:top w:val="none" w:sz="0" w:space="0" w:color="auto"/>
                <w:left w:val="none" w:sz="0" w:space="0" w:color="auto"/>
                <w:bottom w:val="none" w:sz="0" w:space="0" w:color="auto"/>
                <w:right w:val="none" w:sz="0" w:space="0" w:color="auto"/>
              </w:divBdr>
              <w:divsChild>
                <w:div w:id="158422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653147">
      <w:bodyDiv w:val="1"/>
      <w:marLeft w:val="0"/>
      <w:marRight w:val="0"/>
      <w:marTop w:val="0"/>
      <w:marBottom w:val="0"/>
      <w:divBdr>
        <w:top w:val="none" w:sz="0" w:space="0" w:color="auto"/>
        <w:left w:val="none" w:sz="0" w:space="0" w:color="auto"/>
        <w:bottom w:val="none" w:sz="0" w:space="0" w:color="auto"/>
        <w:right w:val="none" w:sz="0" w:space="0" w:color="auto"/>
      </w:divBdr>
    </w:div>
    <w:div w:id="414205495">
      <w:bodyDiv w:val="1"/>
      <w:marLeft w:val="0"/>
      <w:marRight w:val="0"/>
      <w:marTop w:val="0"/>
      <w:marBottom w:val="0"/>
      <w:divBdr>
        <w:top w:val="none" w:sz="0" w:space="0" w:color="auto"/>
        <w:left w:val="none" w:sz="0" w:space="0" w:color="auto"/>
        <w:bottom w:val="none" w:sz="0" w:space="0" w:color="auto"/>
        <w:right w:val="none" w:sz="0" w:space="0" w:color="auto"/>
      </w:divBdr>
      <w:divsChild>
        <w:div w:id="858154877">
          <w:marLeft w:val="0"/>
          <w:marRight w:val="0"/>
          <w:marTop w:val="0"/>
          <w:marBottom w:val="0"/>
          <w:divBdr>
            <w:top w:val="none" w:sz="0" w:space="0" w:color="auto"/>
            <w:left w:val="none" w:sz="0" w:space="0" w:color="auto"/>
            <w:bottom w:val="none" w:sz="0" w:space="0" w:color="auto"/>
            <w:right w:val="none" w:sz="0" w:space="0" w:color="auto"/>
          </w:divBdr>
          <w:divsChild>
            <w:div w:id="2032875125">
              <w:marLeft w:val="0"/>
              <w:marRight w:val="0"/>
              <w:marTop w:val="0"/>
              <w:marBottom w:val="0"/>
              <w:divBdr>
                <w:top w:val="none" w:sz="0" w:space="0" w:color="auto"/>
                <w:left w:val="none" w:sz="0" w:space="0" w:color="auto"/>
                <w:bottom w:val="none" w:sz="0" w:space="0" w:color="auto"/>
                <w:right w:val="none" w:sz="0" w:space="0" w:color="auto"/>
              </w:divBdr>
              <w:divsChild>
                <w:div w:id="190205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704043">
      <w:bodyDiv w:val="1"/>
      <w:marLeft w:val="0"/>
      <w:marRight w:val="0"/>
      <w:marTop w:val="0"/>
      <w:marBottom w:val="0"/>
      <w:divBdr>
        <w:top w:val="none" w:sz="0" w:space="0" w:color="auto"/>
        <w:left w:val="none" w:sz="0" w:space="0" w:color="auto"/>
        <w:bottom w:val="none" w:sz="0" w:space="0" w:color="auto"/>
        <w:right w:val="none" w:sz="0" w:space="0" w:color="auto"/>
      </w:divBdr>
    </w:div>
    <w:div w:id="474102145">
      <w:bodyDiv w:val="1"/>
      <w:marLeft w:val="0"/>
      <w:marRight w:val="0"/>
      <w:marTop w:val="0"/>
      <w:marBottom w:val="0"/>
      <w:divBdr>
        <w:top w:val="none" w:sz="0" w:space="0" w:color="auto"/>
        <w:left w:val="none" w:sz="0" w:space="0" w:color="auto"/>
        <w:bottom w:val="none" w:sz="0" w:space="0" w:color="auto"/>
        <w:right w:val="none" w:sz="0" w:space="0" w:color="auto"/>
      </w:divBdr>
      <w:divsChild>
        <w:div w:id="557281863">
          <w:marLeft w:val="0"/>
          <w:marRight w:val="0"/>
          <w:marTop w:val="0"/>
          <w:marBottom w:val="0"/>
          <w:divBdr>
            <w:top w:val="none" w:sz="0" w:space="0" w:color="auto"/>
            <w:left w:val="none" w:sz="0" w:space="0" w:color="auto"/>
            <w:bottom w:val="none" w:sz="0" w:space="0" w:color="auto"/>
            <w:right w:val="none" w:sz="0" w:space="0" w:color="auto"/>
          </w:divBdr>
          <w:divsChild>
            <w:div w:id="2078235185">
              <w:marLeft w:val="0"/>
              <w:marRight w:val="0"/>
              <w:marTop w:val="0"/>
              <w:marBottom w:val="0"/>
              <w:divBdr>
                <w:top w:val="none" w:sz="0" w:space="0" w:color="auto"/>
                <w:left w:val="none" w:sz="0" w:space="0" w:color="auto"/>
                <w:bottom w:val="none" w:sz="0" w:space="0" w:color="auto"/>
                <w:right w:val="none" w:sz="0" w:space="0" w:color="auto"/>
              </w:divBdr>
              <w:divsChild>
                <w:div w:id="103330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955153">
      <w:bodyDiv w:val="1"/>
      <w:marLeft w:val="0"/>
      <w:marRight w:val="0"/>
      <w:marTop w:val="0"/>
      <w:marBottom w:val="0"/>
      <w:divBdr>
        <w:top w:val="none" w:sz="0" w:space="0" w:color="auto"/>
        <w:left w:val="none" w:sz="0" w:space="0" w:color="auto"/>
        <w:bottom w:val="none" w:sz="0" w:space="0" w:color="auto"/>
        <w:right w:val="none" w:sz="0" w:space="0" w:color="auto"/>
      </w:divBdr>
    </w:div>
    <w:div w:id="543754971">
      <w:bodyDiv w:val="1"/>
      <w:marLeft w:val="0"/>
      <w:marRight w:val="0"/>
      <w:marTop w:val="0"/>
      <w:marBottom w:val="0"/>
      <w:divBdr>
        <w:top w:val="none" w:sz="0" w:space="0" w:color="auto"/>
        <w:left w:val="none" w:sz="0" w:space="0" w:color="auto"/>
        <w:bottom w:val="none" w:sz="0" w:space="0" w:color="auto"/>
        <w:right w:val="none" w:sz="0" w:space="0" w:color="auto"/>
      </w:divBdr>
      <w:divsChild>
        <w:div w:id="1092900240">
          <w:marLeft w:val="0"/>
          <w:marRight w:val="0"/>
          <w:marTop w:val="0"/>
          <w:marBottom w:val="0"/>
          <w:divBdr>
            <w:top w:val="none" w:sz="0" w:space="0" w:color="auto"/>
            <w:left w:val="none" w:sz="0" w:space="0" w:color="auto"/>
            <w:bottom w:val="none" w:sz="0" w:space="0" w:color="auto"/>
            <w:right w:val="none" w:sz="0" w:space="0" w:color="auto"/>
          </w:divBdr>
          <w:divsChild>
            <w:div w:id="1884828844">
              <w:marLeft w:val="0"/>
              <w:marRight w:val="0"/>
              <w:marTop w:val="0"/>
              <w:marBottom w:val="0"/>
              <w:divBdr>
                <w:top w:val="none" w:sz="0" w:space="0" w:color="auto"/>
                <w:left w:val="none" w:sz="0" w:space="0" w:color="auto"/>
                <w:bottom w:val="none" w:sz="0" w:space="0" w:color="auto"/>
                <w:right w:val="none" w:sz="0" w:space="0" w:color="auto"/>
              </w:divBdr>
              <w:divsChild>
                <w:div w:id="157909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952407">
      <w:bodyDiv w:val="1"/>
      <w:marLeft w:val="0"/>
      <w:marRight w:val="0"/>
      <w:marTop w:val="0"/>
      <w:marBottom w:val="0"/>
      <w:divBdr>
        <w:top w:val="none" w:sz="0" w:space="0" w:color="auto"/>
        <w:left w:val="none" w:sz="0" w:space="0" w:color="auto"/>
        <w:bottom w:val="none" w:sz="0" w:space="0" w:color="auto"/>
        <w:right w:val="none" w:sz="0" w:space="0" w:color="auto"/>
      </w:divBdr>
    </w:div>
    <w:div w:id="591007889">
      <w:bodyDiv w:val="1"/>
      <w:marLeft w:val="0"/>
      <w:marRight w:val="0"/>
      <w:marTop w:val="0"/>
      <w:marBottom w:val="0"/>
      <w:divBdr>
        <w:top w:val="none" w:sz="0" w:space="0" w:color="auto"/>
        <w:left w:val="none" w:sz="0" w:space="0" w:color="auto"/>
        <w:bottom w:val="none" w:sz="0" w:space="0" w:color="auto"/>
        <w:right w:val="none" w:sz="0" w:space="0" w:color="auto"/>
      </w:divBdr>
    </w:div>
    <w:div w:id="595329683">
      <w:bodyDiv w:val="1"/>
      <w:marLeft w:val="0"/>
      <w:marRight w:val="0"/>
      <w:marTop w:val="0"/>
      <w:marBottom w:val="0"/>
      <w:divBdr>
        <w:top w:val="none" w:sz="0" w:space="0" w:color="auto"/>
        <w:left w:val="none" w:sz="0" w:space="0" w:color="auto"/>
        <w:bottom w:val="none" w:sz="0" w:space="0" w:color="auto"/>
        <w:right w:val="none" w:sz="0" w:space="0" w:color="auto"/>
      </w:divBdr>
    </w:div>
    <w:div w:id="668868189">
      <w:bodyDiv w:val="1"/>
      <w:marLeft w:val="0"/>
      <w:marRight w:val="0"/>
      <w:marTop w:val="0"/>
      <w:marBottom w:val="0"/>
      <w:divBdr>
        <w:top w:val="none" w:sz="0" w:space="0" w:color="auto"/>
        <w:left w:val="none" w:sz="0" w:space="0" w:color="auto"/>
        <w:bottom w:val="none" w:sz="0" w:space="0" w:color="auto"/>
        <w:right w:val="none" w:sz="0" w:space="0" w:color="auto"/>
      </w:divBdr>
    </w:div>
    <w:div w:id="731463239">
      <w:bodyDiv w:val="1"/>
      <w:marLeft w:val="0"/>
      <w:marRight w:val="0"/>
      <w:marTop w:val="0"/>
      <w:marBottom w:val="0"/>
      <w:divBdr>
        <w:top w:val="none" w:sz="0" w:space="0" w:color="auto"/>
        <w:left w:val="none" w:sz="0" w:space="0" w:color="auto"/>
        <w:bottom w:val="none" w:sz="0" w:space="0" w:color="auto"/>
        <w:right w:val="none" w:sz="0" w:space="0" w:color="auto"/>
      </w:divBdr>
    </w:div>
    <w:div w:id="764151191">
      <w:bodyDiv w:val="1"/>
      <w:marLeft w:val="0"/>
      <w:marRight w:val="0"/>
      <w:marTop w:val="0"/>
      <w:marBottom w:val="0"/>
      <w:divBdr>
        <w:top w:val="none" w:sz="0" w:space="0" w:color="auto"/>
        <w:left w:val="none" w:sz="0" w:space="0" w:color="auto"/>
        <w:bottom w:val="none" w:sz="0" w:space="0" w:color="auto"/>
        <w:right w:val="none" w:sz="0" w:space="0" w:color="auto"/>
      </w:divBdr>
    </w:div>
    <w:div w:id="768893495">
      <w:bodyDiv w:val="1"/>
      <w:marLeft w:val="0"/>
      <w:marRight w:val="0"/>
      <w:marTop w:val="0"/>
      <w:marBottom w:val="0"/>
      <w:divBdr>
        <w:top w:val="none" w:sz="0" w:space="0" w:color="auto"/>
        <w:left w:val="none" w:sz="0" w:space="0" w:color="auto"/>
        <w:bottom w:val="none" w:sz="0" w:space="0" w:color="auto"/>
        <w:right w:val="none" w:sz="0" w:space="0" w:color="auto"/>
      </w:divBdr>
    </w:div>
    <w:div w:id="797182366">
      <w:bodyDiv w:val="1"/>
      <w:marLeft w:val="0"/>
      <w:marRight w:val="0"/>
      <w:marTop w:val="0"/>
      <w:marBottom w:val="0"/>
      <w:divBdr>
        <w:top w:val="none" w:sz="0" w:space="0" w:color="auto"/>
        <w:left w:val="none" w:sz="0" w:space="0" w:color="auto"/>
        <w:bottom w:val="none" w:sz="0" w:space="0" w:color="auto"/>
        <w:right w:val="none" w:sz="0" w:space="0" w:color="auto"/>
      </w:divBdr>
      <w:divsChild>
        <w:div w:id="549536049">
          <w:marLeft w:val="0"/>
          <w:marRight w:val="0"/>
          <w:marTop w:val="0"/>
          <w:marBottom w:val="0"/>
          <w:divBdr>
            <w:top w:val="none" w:sz="0" w:space="0" w:color="auto"/>
            <w:left w:val="none" w:sz="0" w:space="0" w:color="auto"/>
            <w:bottom w:val="none" w:sz="0" w:space="0" w:color="auto"/>
            <w:right w:val="none" w:sz="0" w:space="0" w:color="auto"/>
          </w:divBdr>
          <w:divsChild>
            <w:div w:id="188955652">
              <w:marLeft w:val="0"/>
              <w:marRight w:val="0"/>
              <w:marTop w:val="0"/>
              <w:marBottom w:val="0"/>
              <w:divBdr>
                <w:top w:val="none" w:sz="0" w:space="0" w:color="auto"/>
                <w:left w:val="none" w:sz="0" w:space="0" w:color="auto"/>
                <w:bottom w:val="none" w:sz="0" w:space="0" w:color="auto"/>
                <w:right w:val="none" w:sz="0" w:space="0" w:color="auto"/>
              </w:divBdr>
            </w:div>
          </w:divsChild>
        </w:div>
        <w:div w:id="994794792">
          <w:marLeft w:val="0"/>
          <w:marRight w:val="0"/>
          <w:marTop w:val="0"/>
          <w:marBottom w:val="0"/>
          <w:divBdr>
            <w:top w:val="none" w:sz="0" w:space="0" w:color="auto"/>
            <w:left w:val="none" w:sz="0" w:space="0" w:color="auto"/>
            <w:bottom w:val="none" w:sz="0" w:space="0" w:color="auto"/>
            <w:right w:val="none" w:sz="0" w:space="0" w:color="auto"/>
          </w:divBdr>
          <w:divsChild>
            <w:div w:id="13773728">
              <w:marLeft w:val="0"/>
              <w:marRight w:val="0"/>
              <w:marTop w:val="0"/>
              <w:marBottom w:val="0"/>
              <w:divBdr>
                <w:top w:val="none" w:sz="0" w:space="0" w:color="auto"/>
                <w:left w:val="none" w:sz="0" w:space="0" w:color="auto"/>
                <w:bottom w:val="none" w:sz="0" w:space="0" w:color="auto"/>
                <w:right w:val="none" w:sz="0" w:space="0" w:color="auto"/>
              </w:divBdr>
            </w:div>
          </w:divsChild>
        </w:div>
        <w:div w:id="1314142607">
          <w:marLeft w:val="0"/>
          <w:marRight w:val="0"/>
          <w:marTop w:val="0"/>
          <w:marBottom w:val="0"/>
          <w:divBdr>
            <w:top w:val="none" w:sz="0" w:space="0" w:color="auto"/>
            <w:left w:val="none" w:sz="0" w:space="0" w:color="auto"/>
            <w:bottom w:val="none" w:sz="0" w:space="0" w:color="auto"/>
            <w:right w:val="none" w:sz="0" w:space="0" w:color="auto"/>
          </w:divBdr>
          <w:divsChild>
            <w:div w:id="444420797">
              <w:marLeft w:val="0"/>
              <w:marRight w:val="0"/>
              <w:marTop w:val="0"/>
              <w:marBottom w:val="0"/>
              <w:divBdr>
                <w:top w:val="none" w:sz="0" w:space="0" w:color="auto"/>
                <w:left w:val="none" w:sz="0" w:space="0" w:color="auto"/>
                <w:bottom w:val="none" w:sz="0" w:space="0" w:color="auto"/>
                <w:right w:val="none" w:sz="0" w:space="0" w:color="auto"/>
              </w:divBdr>
            </w:div>
          </w:divsChild>
        </w:div>
        <w:div w:id="1589734012">
          <w:marLeft w:val="0"/>
          <w:marRight w:val="0"/>
          <w:marTop w:val="0"/>
          <w:marBottom w:val="0"/>
          <w:divBdr>
            <w:top w:val="none" w:sz="0" w:space="0" w:color="auto"/>
            <w:left w:val="none" w:sz="0" w:space="0" w:color="auto"/>
            <w:bottom w:val="none" w:sz="0" w:space="0" w:color="auto"/>
            <w:right w:val="none" w:sz="0" w:space="0" w:color="auto"/>
          </w:divBdr>
          <w:divsChild>
            <w:div w:id="2076469589">
              <w:marLeft w:val="0"/>
              <w:marRight w:val="0"/>
              <w:marTop w:val="0"/>
              <w:marBottom w:val="0"/>
              <w:divBdr>
                <w:top w:val="none" w:sz="0" w:space="0" w:color="auto"/>
                <w:left w:val="none" w:sz="0" w:space="0" w:color="auto"/>
                <w:bottom w:val="none" w:sz="0" w:space="0" w:color="auto"/>
                <w:right w:val="none" w:sz="0" w:space="0" w:color="auto"/>
              </w:divBdr>
            </w:div>
          </w:divsChild>
        </w:div>
        <w:div w:id="1641493711">
          <w:marLeft w:val="0"/>
          <w:marRight w:val="0"/>
          <w:marTop w:val="0"/>
          <w:marBottom w:val="0"/>
          <w:divBdr>
            <w:top w:val="none" w:sz="0" w:space="0" w:color="auto"/>
            <w:left w:val="none" w:sz="0" w:space="0" w:color="auto"/>
            <w:bottom w:val="none" w:sz="0" w:space="0" w:color="auto"/>
            <w:right w:val="none" w:sz="0" w:space="0" w:color="auto"/>
          </w:divBdr>
          <w:divsChild>
            <w:div w:id="197163361">
              <w:marLeft w:val="0"/>
              <w:marRight w:val="0"/>
              <w:marTop w:val="0"/>
              <w:marBottom w:val="0"/>
              <w:divBdr>
                <w:top w:val="none" w:sz="0" w:space="0" w:color="auto"/>
                <w:left w:val="none" w:sz="0" w:space="0" w:color="auto"/>
                <w:bottom w:val="none" w:sz="0" w:space="0" w:color="auto"/>
                <w:right w:val="none" w:sz="0" w:space="0" w:color="auto"/>
              </w:divBdr>
            </w:div>
          </w:divsChild>
        </w:div>
        <w:div w:id="2015839075">
          <w:marLeft w:val="0"/>
          <w:marRight w:val="0"/>
          <w:marTop w:val="0"/>
          <w:marBottom w:val="0"/>
          <w:divBdr>
            <w:top w:val="none" w:sz="0" w:space="0" w:color="auto"/>
            <w:left w:val="none" w:sz="0" w:space="0" w:color="auto"/>
            <w:bottom w:val="none" w:sz="0" w:space="0" w:color="auto"/>
            <w:right w:val="none" w:sz="0" w:space="0" w:color="auto"/>
          </w:divBdr>
          <w:divsChild>
            <w:div w:id="1662391920">
              <w:marLeft w:val="0"/>
              <w:marRight w:val="0"/>
              <w:marTop w:val="0"/>
              <w:marBottom w:val="0"/>
              <w:divBdr>
                <w:top w:val="none" w:sz="0" w:space="0" w:color="auto"/>
                <w:left w:val="none" w:sz="0" w:space="0" w:color="auto"/>
                <w:bottom w:val="none" w:sz="0" w:space="0" w:color="auto"/>
                <w:right w:val="none" w:sz="0" w:space="0" w:color="auto"/>
              </w:divBdr>
            </w:div>
          </w:divsChild>
        </w:div>
        <w:div w:id="2067097646">
          <w:marLeft w:val="0"/>
          <w:marRight w:val="0"/>
          <w:marTop w:val="0"/>
          <w:marBottom w:val="0"/>
          <w:divBdr>
            <w:top w:val="none" w:sz="0" w:space="0" w:color="auto"/>
            <w:left w:val="none" w:sz="0" w:space="0" w:color="auto"/>
            <w:bottom w:val="none" w:sz="0" w:space="0" w:color="auto"/>
            <w:right w:val="none" w:sz="0" w:space="0" w:color="auto"/>
          </w:divBdr>
          <w:divsChild>
            <w:div w:id="1803692290">
              <w:marLeft w:val="0"/>
              <w:marRight w:val="0"/>
              <w:marTop w:val="0"/>
              <w:marBottom w:val="0"/>
              <w:divBdr>
                <w:top w:val="none" w:sz="0" w:space="0" w:color="auto"/>
                <w:left w:val="none" w:sz="0" w:space="0" w:color="auto"/>
                <w:bottom w:val="none" w:sz="0" w:space="0" w:color="auto"/>
                <w:right w:val="none" w:sz="0" w:space="0" w:color="auto"/>
              </w:divBdr>
            </w:div>
          </w:divsChild>
        </w:div>
        <w:div w:id="2078244841">
          <w:marLeft w:val="0"/>
          <w:marRight w:val="0"/>
          <w:marTop w:val="0"/>
          <w:marBottom w:val="0"/>
          <w:divBdr>
            <w:top w:val="none" w:sz="0" w:space="0" w:color="auto"/>
            <w:left w:val="none" w:sz="0" w:space="0" w:color="auto"/>
            <w:bottom w:val="none" w:sz="0" w:space="0" w:color="auto"/>
            <w:right w:val="none" w:sz="0" w:space="0" w:color="auto"/>
          </w:divBdr>
          <w:divsChild>
            <w:div w:id="112427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40158">
      <w:bodyDiv w:val="1"/>
      <w:marLeft w:val="0"/>
      <w:marRight w:val="0"/>
      <w:marTop w:val="0"/>
      <w:marBottom w:val="0"/>
      <w:divBdr>
        <w:top w:val="none" w:sz="0" w:space="0" w:color="auto"/>
        <w:left w:val="none" w:sz="0" w:space="0" w:color="auto"/>
        <w:bottom w:val="none" w:sz="0" w:space="0" w:color="auto"/>
        <w:right w:val="none" w:sz="0" w:space="0" w:color="auto"/>
      </w:divBdr>
      <w:divsChild>
        <w:div w:id="1061372160">
          <w:marLeft w:val="0"/>
          <w:marRight w:val="0"/>
          <w:marTop w:val="0"/>
          <w:marBottom w:val="0"/>
          <w:divBdr>
            <w:top w:val="none" w:sz="0" w:space="0" w:color="auto"/>
            <w:left w:val="none" w:sz="0" w:space="0" w:color="auto"/>
            <w:bottom w:val="none" w:sz="0" w:space="0" w:color="auto"/>
            <w:right w:val="none" w:sz="0" w:space="0" w:color="auto"/>
          </w:divBdr>
          <w:divsChild>
            <w:div w:id="1439914015">
              <w:marLeft w:val="0"/>
              <w:marRight w:val="0"/>
              <w:marTop w:val="0"/>
              <w:marBottom w:val="0"/>
              <w:divBdr>
                <w:top w:val="none" w:sz="0" w:space="0" w:color="auto"/>
                <w:left w:val="none" w:sz="0" w:space="0" w:color="auto"/>
                <w:bottom w:val="none" w:sz="0" w:space="0" w:color="auto"/>
                <w:right w:val="none" w:sz="0" w:space="0" w:color="auto"/>
              </w:divBdr>
              <w:divsChild>
                <w:div w:id="81621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4497">
      <w:bodyDiv w:val="1"/>
      <w:marLeft w:val="0"/>
      <w:marRight w:val="0"/>
      <w:marTop w:val="0"/>
      <w:marBottom w:val="0"/>
      <w:divBdr>
        <w:top w:val="none" w:sz="0" w:space="0" w:color="auto"/>
        <w:left w:val="none" w:sz="0" w:space="0" w:color="auto"/>
        <w:bottom w:val="none" w:sz="0" w:space="0" w:color="auto"/>
        <w:right w:val="none" w:sz="0" w:space="0" w:color="auto"/>
      </w:divBdr>
      <w:divsChild>
        <w:div w:id="1016464118">
          <w:marLeft w:val="0"/>
          <w:marRight w:val="0"/>
          <w:marTop w:val="0"/>
          <w:marBottom w:val="0"/>
          <w:divBdr>
            <w:top w:val="none" w:sz="0" w:space="0" w:color="auto"/>
            <w:left w:val="none" w:sz="0" w:space="0" w:color="auto"/>
            <w:bottom w:val="none" w:sz="0" w:space="0" w:color="auto"/>
            <w:right w:val="none" w:sz="0" w:space="0" w:color="auto"/>
          </w:divBdr>
          <w:divsChild>
            <w:div w:id="862942498">
              <w:marLeft w:val="0"/>
              <w:marRight w:val="0"/>
              <w:marTop w:val="0"/>
              <w:marBottom w:val="0"/>
              <w:divBdr>
                <w:top w:val="none" w:sz="0" w:space="0" w:color="auto"/>
                <w:left w:val="none" w:sz="0" w:space="0" w:color="auto"/>
                <w:bottom w:val="none" w:sz="0" w:space="0" w:color="auto"/>
                <w:right w:val="none" w:sz="0" w:space="0" w:color="auto"/>
              </w:divBdr>
              <w:divsChild>
                <w:div w:id="116454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603906">
      <w:bodyDiv w:val="1"/>
      <w:marLeft w:val="0"/>
      <w:marRight w:val="0"/>
      <w:marTop w:val="0"/>
      <w:marBottom w:val="0"/>
      <w:divBdr>
        <w:top w:val="none" w:sz="0" w:space="0" w:color="auto"/>
        <w:left w:val="none" w:sz="0" w:space="0" w:color="auto"/>
        <w:bottom w:val="none" w:sz="0" w:space="0" w:color="auto"/>
        <w:right w:val="none" w:sz="0" w:space="0" w:color="auto"/>
      </w:divBdr>
    </w:div>
    <w:div w:id="936986069">
      <w:bodyDiv w:val="1"/>
      <w:marLeft w:val="0"/>
      <w:marRight w:val="0"/>
      <w:marTop w:val="0"/>
      <w:marBottom w:val="0"/>
      <w:divBdr>
        <w:top w:val="none" w:sz="0" w:space="0" w:color="auto"/>
        <w:left w:val="none" w:sz="0" w:space="0" w:color="auto"/>
        <w:bottom w:val="none" w:sz="0" w:space="0" w:color="auto"/>
        <w:right w:val="none" w:sz="0" w:space="0" w:color="auto"/>
      </w:divBdr>
    </w:div>
    <w:div w:id="942103919">
      <w:bodyDiv w:val="1"/>
      <w:marLeft w:val="0"/>
      <w:marRight w:val="0"/>
      <w:marTop w:val="0"/>
      <w:marBottom w:val="0"/>
      <w:divBdr>
        <w:top w:val="none" w:sz="0" w:space="0" w:color="auto"/>
        <w:left w:val="none" w:sz="0" w:space="0" w:color="auto"/>
        <w:bottom w:val="none" w:sz="0" w:space="0" w:color="auto"/>
        <w:right w:val="none" w:sz="0" w:space="0" w:color="auto"/>
      </w:divBdr>
    </w:div>
    <w:div w:id="972372023">
      <w:bodyDiv w:val="1"/>
      <w:marLeft w:val="0"/>
      <w:marRight w:val="0"/>
      <w:marTop w:val="0"/>
      <w:marBottom w:val="0"/>
      <w:divBdr>
        <w:top w:val="none" w:sz="0" w:space="0" w:color="auto"/>
        <w:left w:val="none" w:sz="0" w:space="0" w:color="auto"/>
        <w:bottom w:val="none" w:sz="0" w:space="0" w:color="auto"/>
        <w:right w:val="none" w:sz="0" w:space="0" w:color="auto"/>
      </w:divBdr>
      <w:divsChild>
        <w:div w:id="47532552">
          <w:marLeft w:val="0"/>
          <w:marRight w:val="0"/>
          <w:marTop w:val="0"/>
          <w:marBottom w:val="0"/>
          <w:divBdr>
            <w:top w:val="none" w:sz="0" w:space="0" w:color="auto"/>
            <w:left w:val="none" w:sz="0" w:space="0" w:color="auto"/>
            <w:bottom w:val="none" w:sz="0" w:space="0" w:color="auto"/>
            <w:right w:val="none" w:sz="0" w:space="0" w:color="auto"/>
          </w:divBdr>
          <w:divsChild>
            <w:div w:id="1762869352">
              <w:marLeft w:val="0"/>
              <w:marRight w:val="0"/>
              <w:marTop w:val="0"/>
              <w:marBottom w:val="0"/>
              <w:divBdr>
                <w:top w:val="none" w:sz="0" w:space="0" w:color="auto"/>
                <w:left w:val="none" w:sz="0" w:space="0" w:color="auto"/>
                <w:bottom w:val="none" w:sz="0" w:space="0" w:color="auto"/>
                <w:right w:val="none" w:sz="0" w:space="0" w:color="auto"/>
              </w:divBdr>
              <w:divsChild>
                <w:div w:id="60781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764515">
      <w:bodyDiv w:val="1"/>
      <w:marLeft w:val="0"/>
      <w:marRight w:val="0"/>
      <w:marTop w:val="0"/>
      <w:marBottom w:val="0"/>
      <w:divBdr>
        <w:top w:val="none" w:sz="0" w:space="0" w:color="auto"/>
        <w:left w:val="none" w:sz="0" w:space="0" w:color="auto"/>
        <w:bottom w:val="none" w:sz="0" w:space="0" w:color="auto"/>
        <w:right w:val="none" w:sz="0" w:space="0" w:color="auto"/>
      </w:divBdr>
      <w:divsChild>
        <w:div w:id="1964076426">
          <w:marLeft w:val="0"/>
          <w:marRight w:val="0"/>
          <w:marTop w:val="0"/>
          <w:marBottom w:val="0"/>
          <w:divBdr>
            <w:top w:val="none" w:sz="0" w:space="0" w:color="auto"/>
            <w:left w:val="none" w:sz="0" w:space="0" w:color="auto"/>
            <w:bottom w:val="none" w:sz="0" w:space="0" w:color="auto"/>
            <w:right w:val="none" w:sz="0" w:space="0" w:color="auto"/>
          </w:divBdr>
          <w:divsChild>
            <w:div w:id="2110390352">
              <w:marLeft w:val="0"/>
              <w:marRight w:val="0"/>
              <w:marTop w:val="0"/>
              <w:marBottom w:val="0"/>
              <w:divBdr>
                <w:top w:val="none" w:sz="0" w:space="0" w:color="auto"/>
                <w:left w:val="none" w:sz="0" w:space="0" w:color="auto"/>
                <w:bottom w:val="none" w:sz="0" w:space="0" w:color="auto"/>
                <w:right w:val="none" w:sz="0" w:space="0" w:color="auto"/>
              </w:divBdr>
              <w:divsChild>
                <w:div w:id="171619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340866">
      <w:bodyDiv w:val="1"/>
      <w:marLeft w:val="0"/>
      <w:marRight w:val="0"/>
      <w:marTop w:val="0"/>
      <w:marBottom w:val="0"/>
      <w:divBdr>
        <w:top w:val="none" w:sz="0" w:space="0" w:color="auto"/>
        <w:left w:val="none" w:sz="0" w:space="0" w:color="auto"/>
        <w:bottom w:val="none" w:sz="0" w:space="0" w:color="auto"/>
        <w:right w:val="none" w:sz="0" w:space="0" w:color="auto"/>
      </w:divBdr>
      <w:divsChild>
        <w:div w:id="7105859">
          <w:marLeft w:val="0"/>
          <w:marRight w:val="0"/>
          <w:marTop w:val="0"/>
          <w:marBottom w:val="0"/>
          <w:divBdr>
            <w:top w:val="none" w:sz="0" w:space="0" w:color="auto"/>
            <w:left w:val="none" w:sz="0" w:space="0" w:color="auto"/>
            <w:bottom w:val="none" w:sz="0" w:space="0" w:color="auto"/>
            <w:right w:val="none" w:sz="0" w:space="0" w:color="auto"/>
          </w:divBdr>
          <w:divsChild>
            <w:div w:id="811601687">
              <w:marLeft w:val="0"/>
              <w:marRight w:val="0"/>
              <w:marTop w:val="0"/>
              <w:marBottom w:val="0"/>
              <w:divBdr>
                <w:top w:val="none" w:sz="0" w:space="0" w:color="auto"/>
                <w:left w:val="none" w:sz="0" w:space="0" w:color="auto"/>
                <w:bottom w:val="none" w:sz="0" w:space="0" w:color="auto"/>
                <w:right w:val="none" w:sz="0" w:space="0" w:color="auto"/>
              </w:divBdr>
              <w:divsChild>
                <w:div w:id="109454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207680">
      <w:bodyDiv w:val="1"/>
      <w:marLeft w:val="0"/>
      <w:marRight w:val="0"/>
      <w:marTop w:val="0"/>
      <w:marBottom w:val="0"/>
      <w:divBdr>
        <w:top w:val="none" w:sz="0" w:space="0" w:color="auto"/>
        <w:left w:val="none" w:sz="0" w:space="0" w:color="auto"/>
        <w:bottom w:val="none" w:sz="0" w:space="0" w:color="auto"/>
        <w:right w:val="none" w:sz="0" w:space="0" w:color="auto"/>
      </w:divBdr>
    </w:div>
    <w:div w:id="1088117203">
      <w:bodyDiv w:val="1"/>
      <w:marLeft w:val="0"/>
      <w:marRight w:val="0"/>
      <w:marTop w:val="0"/>
      <w:marBottom w:val="0"/>
      <w:divBdr>
        <w:top w:val="none" w:sz="0" w:space="0" w:color="auto"/>
        <w:left w:val="none" w:sz="0" w:space="0" w:color="auto"/>
        <w:bottom w:val="none" w:sz="0" w:space="0" w:color="auto"/>
        <w:right w:val="none" w:sz="0" w:space="0" w:color="auto"/>
      </w:divBdr>
    </w:div>
    <w:div w:id="1094283568">
      <w:bodyDiv w:val="1"/>
      <w:marLeft w:val="0"/>
      <w:marRight w:val="0"/>
      <w:marTop w:val="0"/>
      <w:marBottom w:val="0"/>
      <w:divBdr>
        <w:top w:val="none" w:sz="0" w:space="0" w:color="auto"/>
        <w:left w:val="none" w:sz="0" w:space="0" w:color="auto"/>
        <w:bottom w:val="none" w:sz="0" w:space="0" w:color="auto"/>
        <w:right w:val="none" w:sz="0" w:space="0" w:color="auto"/>
      </w:divBdr>
      <w:divsChild>
        <w:div w:id="1468664313">
          <w:marLeft w:val="0"/>
          <w:marRight w:val="0"/>
          <w:marTop w:val="0"/>
          <w:marBottom w:val="0"/>
          <w:divBdr>
            <w:top w:val="none" w:sz="0" w:space="0" w:color="auto"/>
            <w:left w:val="none" w:sz="0" w:space="0" w:color="auto"/>
            <w:bottom w:val="none" w:sz="0" w:space="0" w:color="auto"/>
            <w:right w:val="none" w:sz="0" w:space="0" w:color="auto"/>
          </w:divBdr>
          <w:divsChild>
            <w:div w:id="1996521310">
              <w:marLeft w:val="0"/>
              <w:marRight w:val="0"/>
              <w:marTop w:val="0"/>
              <w:marBottom w:val="0"/>
              <w:divBdr>
                <w:top w:val="none" w:sz="0" w:space="0" w:color="auto"/>
                <w:left w:val="none" w:sz="0" w:space="0" w:color="auto"/>
                <w:bottom w:val="none" w:sz="0" w:space="0" w:color="auto"/>
                <w:right w:val="none" w:sz="0" w:space="0" w:color="auto"/>
              </w:divBdr>
              <w:divsChild>
                <w:div w:id="186077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558831">
      <w:bodyDiv w:val="1"/>
      <w:marLeft w:val="0"/>
      <w:marRight w:val="0"/>
      <w:marTop w:val="0"/>
      <w:marBottom w:val="0"/>
      <w:divBdr>
        <w:top w:val="none" w:sz="0" w:space="0" w:color="auto"/>
        <w:left w:val="none" w:sz="0" w:space="0" w:color="auto"/>
        <w:bottom w:val="none" w:sz="0" w:space="0" w:color="auto"/>
        <w:right w:val="none" w:sz="0" w:space="0" w:color="auto"/>
      </w:divBdr>
      <w:divsChild>
        <w:div w:id="462433200">
          <w:marLeft w:val="0"/>
          <w:marRight w:val="0"/>
          <w:marTop w:val="0"/>
          <w:marBottom w:val="0"/>
          <w:divBdr>
            <w:top w:val="none" w:sz="0" w:space="0" w:color="auto"/>
            <w:left w:val="none" w:sz="0" w:space="0" w:color="auto"/>
            <w:bottom w:val="none" w:sz="0" w:space="0" w:color="auto"/>
            <w:right w:val="none" w:sz="0" w:space="0" w:color="auto"/>
          </w:divBdr>
          <w:divsChild>
            <w:div w:id="201282917">
              <w:marLeft w:val="0"/>
              <w:marRight w:val="0"/>
              <w:marTop w:val="0"/>
              <w:marBottom w:val="0"/>
              <w:divBdr>
                <w:top w:val="none" w:sz="0" w:space="0" w:color="auto"/>
                <w:left w:val="none" w:sz="0" w:space="0" w:color="auto"/>
                <w:bottom w:val="none" w:sz="0" w:space="0" w:color="auto"/>
                <w:right w:val="none" w:sz="0" w:space="0" w:color="auto"/>
              </w:divBdr>
              <w:divsChild>
                <w:div w:id="72059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042245">
      <w:bodyDiv w:val="1"/>
      <w:marLeft w:val="0"/>
      <w:marRight w:val="0"/>
      <w:marTop w:val="0"/>
      <w:marBottom w:val="0"/>
      <w:divBdr>
        <w:top w:val="none" w:sz="0" w:space="0" w:color="auto"/>
        <w:left w:val="none" w:sz="0" w:space="0" w:color="auto"/>
        <w:bottom w:val="none" w:sz="0" w:space="0" w:color="auto"/>
        <w:right w:val="none" w:sz="0" w:space="0" w:color="auto"/>
      </w:divBdr>
      <w:divsChild>
        <w:div w:id="755438733">
          <w:marLeft w:val="0"/>
          <w:marRight w:val="0"/>
          <w:marTop w:val="0"/>
          <w:marBottom w:val="0"/>
          <w:divBdr>
            <w:top w:val="none" w:sz="0" w:space="0" w:color="auto"/>
            <w:left w:val="none" w:sz="0" w:space="0" w:color="auto"/>
            <w:bottom w:val="none" w:sz="0" w:space="0" w:color="auto"/>
            <w:right w:val="none" w:sz="0" w:space="0" w:color="auto"/>
          </w:divBdr>
          <w:divsChild>
            <w:div w:id="1594360470">
              <w:marLeft w:val="0"/>
              <w:marRight w:val="0"/>
              <w:marTop w:val="0"/>
              <w:marBottom w:val="0"/>
              <w:divBdr>
                <w:top w:val="none" w:sz="0" w:space="0" w:color="auto"/>
                <w:left w:val="none" w:sz="0" w:space="0" w:color="auto"/>
                <w:bottom w:val="none" w:sz="0" w:space="0" w:color="auto"/>
                <w:right w:val="none" w:sz="0" w:space="0" w:color="auto"/>
              </w:divBdr>
              <w:divsChild>
                <w:div w:id="209689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896746">
      <w:bodyDiv w:val="1"/>
      <w:marLeft w:val="0"/>
      <w:marRight w:val="0"/>
      <w:marTop w:val="0"/>
      <w:marBottom w:val="0"/>
      <w:divBdr>
        <w:top w:val="none" w:sz="0" w:space="0" w:color="auto"/>
        <w:left w:val="none" w:sz="0" w:space="0" w:color="auto"/>
        <w:bottom w:val="none" w:sz="0" w:space="0" w:color="auto"/>
        <w:right w:val="none" w:sz="0" w:space="0" w:color="auto"/>
      </w:divBdr>
    </w:div>
    <w:div w:id="1196890947">
      <w:bodyDiv w:val="1"/>
      <w:marLeft w:val="0"/>
      <w:marRight w:val="0"/>
      <w:marTop w:val="0"/>
      <w:marBottom w:val="0"/>
      <w:divBdr>
        <w:top w:val="none" w:sz="0" w:space="0" w:color="auto"/>
        <w:left w:val="none" w:sz="0" w:space="0" w:color="auto"/>
        <w:bottom w:val="none" w:sz="0" w:space="0" w:color="auto"/>
        <w:right w:val="none" w:sz="0" w:space="0" w:color="auto"/>
      </w:divBdr>
    </w:div>
    <w:div w:id="1216696850">
      <w:bodyDiv w:val="1"/>
      <w:marLeft w:val="0"/>
      <w:marRight w:val="0"/>
      <w:marTop w:val="0"/>
      <w:marBottom w:val="0"/>
      <w:divBdr>
        <w:top w:val="none" w:sz="0" w:space="0" w:color="auto"/>
        <w:left w:val="none" w:sz="0" w:space="0" w:color="auto"/>
        <w:bottom w:val="none" w:sz="0" w:space="0" w:color="auto"/>
        <w:right w:val="none" w:sz="0" w:space="0" w:color="auto"/>
      </w:divBdr>
      <w:divsChild>
        <w:div w:id="258222739">
          <w:marLeft w:val="0"/>
          <w:marRight w:val="0"/>
          <w:marTop w:val="0"/>
          <w:marBottom w:val="0"/>
          <w:divBdr>
            <w:top w:val="none" w:sz="0" w:space="0" w:color="auto"/>
            <w:left w:val="none" w:sz="0" w:space="0" w:color="auto"/>
            <w:bottom w:val="none" w:sz="0" w:space="0" w:color="auto"/>
            <w:right w:val="none" w:sz="0" w:space="0" w:color="auto"/>
          </w:divBdr>
          <w:divsChild>
            <w:div w:id="1963610542">
              <w:marLeft w:val="0"/>
              <w:marRight w:val="0"/>
              <w:marTop w:val="0"/>
              <w:marBottom w:val="0"/>
              <w:divBdr>
                <w:top w:val="none" w:sz="0" w:space="0" w:color="auto"/>
                <w:left w:val="none" w:sz="0" w:space="0" w:color="auto"/>
                <w:bottom w:val="none" w:sz="0" w:space="0" w:color="auto"/>
                <w:right w:val="none" w:sz="0" w:space="0" w:color="auto"/>
              </w:divBdr>
              <w:divsChild>
                <w:div w:id="90283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346918">
      <w:bodyDiv w:val="1"/>
      <w:marLeft w:val="0"/>
      <w:marRight w:val="0"/>
      <w:marTop w:val="0"/>
      <w:marBottom w:val="0"/>
      <w:divBdr>
        <w:top w:val="none" w:sz="0" w:space="0" w:color="auto"/>
        <w:left w:val="none" w:sz="0" w:space="0" w:color="auto"/>
        <w:bottom w:val="none" w:sz="0" w:space="0" w:color="auto"/>
        <w:right w:val="none" w:sz="0" w:space="0" w:color="auto"/>
      </w:divBdr>
      <w:divsChild>
        <w:div w:id="1672679137">
          <w:marLeft w:val="0"/>
          <w:marRight w:val="0"/>
          <w:marTop w:val="0"/>
          <w:marBottom w:val="0"/>
          <w:divBdr>
            <w:top w:val="none" w:sz="0" w:space="0" w:color="auto"/>
            <w:left w:val="none" w:sz="0" w:space="0" w:color="auto"/>
            <w:bottom w:val="none" w:sz="0" w:space="0" w:color="auto"/>
            <w:right w:val="none" w:sz="0" w:space="0" w:color="auto"/>
          </w:divBdr>
          <w:divsChild>
            <w:div w:id="666515326">
              <w:marLeft w:val="0"/>
              <w:marRight w:val="0"/>
              <w:marTop w:val="0"/>
              <w:marBottom w:val="0"/>
              <w:divBdr>
                <w:top w:val="none" w:sz="0" w:space="0" w:color="auto"/>
                <w:left w:val="none" w:sz="0" w:space="0" w:color="auto"/>
                <w:bottom w:val="none" w:sz="0" w:space="0" w:color="auto"/>
                <w:right w:val="none" w:sz="0" w:space="0" w:color="auto"/>
              </w:divBdr>
              <w:divsChild>
                <w:div w:id="145005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36202">
      <w:bodyDiv w:val="1"/>
      <w:marLeft w:val="0"/>
      <w:marRight w:val="0"/>
      <w:marTop w:val="0"/>
      <w:marBottom w:val="0"/>
      <w:divBdr>
        <w:top w:val="none" w:sz="0" w:space="0" w:color="auto"/>
        <w:left w:val="none" w:sz="0" w:space="0" w:color="auto"/>
        <w:bottom w:val="none" w:sz="0" w:space="0" w:color="auto"/>
        <w:right w:val="none" w:sz="0" w:space="0" w:color="auto"/>
      </w:divBdr>
    </w:div>
    <w:div w:id="1296448331">
      <w:bodyDiv w:val="1"/>
      <w:marLeft w:val="0"/>
      <w:marRight w:val="0"/>
      <w:marTop w:val="0"/>
      <w:marBottom w:val="0"/>
      <w:divBdr>
        <w:top w:val="none" w:sz="0" w:space="0" w:color="auto"/>
        <w:left w:val="none" w:sz="0" w:space="0" w:color="auto"/>
        <w:bottom w:val="none" w:sz="0" w:space="0" w:color="auto"/>
        <w:right w:val="none" w:sz="0" w:space="0" w:color="auto"/>
      </w:divBdr>
      <w:divsChild>
        <w:div w:id="1899702569">
          <w:marLeft w:val="0"/>
          <w:marRight w:val="0"/>
          <w:marTop w:val="0"/>
          <w:marBottom w:val="0"/>
          <w:divBdr>
            <w:top w:val="none" w:sz="0" w:space="0" w:color="auto"/>
            <w:left w:val="none" w:sz="0" w:space="0" w:color="auto"/>
            <w:bottom w:val="none" w:sz="0" w:space="0" w:color="auto"/>
            <w:right w:val="none" w:sz="0" w:space="0" w:color="auto"/>
          </w:divBdr>
          <w:divsChild>
            <w:div w:id="217060263">
              <w:marLeft w:val="0"/>
              <w:marRight w:val="0"/>
              <w:marTop w:val="0"/>
              <w:marBottom w:val="0"/>
              <w:divBdr>
                <w:top w:val="none" w:sz="0" w:space="0" w:color="auto"/>
                <w:left w:val="none" w:sz="0" w:space="0" w:color="auto"/>
                <w:bottom w:val="none" w:sz="0" w:space="0" w:color="auto"/>
                <w:right w:val="none" w:sz="0" w:space="0" w:color="auto"/>
              </w:divBdr>
              <w:divsChild>
                <w:div w:id="82820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906152">
      <w:bodyDiv w:val="1"/>
      <w:marLeft w:val="0"/>
      <w:marRight w:val="0"/>
      <w:marTop w:val="0"/>
      <w:marBottom w:val="0"/>
      <w:divBdr>
        <w:top w:val="none" w:sz="0" w:space="0" w:color="auto"/>
        <w:left w:val="none" w:sz="0" w:space="0" w:color="auto"/>
        <w:bottom w:val="none" w:sz="0" w:space="0" w:color="auto"/>
        <w:right w:val="none" w:sz="0" w:space="0" w:color="auto"/>
      </w:divBdr>
      <w:divsChild>
        <w:div w:id="675883573">
          <w:marLeft w:val="0"/>
          <w:marRight w:val="0"/>
          <w:marTop w:val="0"/>
          <w:marBottom w:val="0"/>
          <w:divBdr>
            <w:top w:val="none" w:sz="0" w:space="0" w:color="auto"/>
            <w:left w:val="none" w:sz="0" w:space="0" w:color="auto"/>
            <w:bottom w:val="none" w:sz="0" w:space="0" w:color="auto"/>
            <w:right w:val="none" w:sz="0" w:space="0" w:color="auto"/>
          </w:divBdr>
          <w:divsChild>
            <w:div w:id="1872181923">
              <w:marLeft w:val="0"/>
              <w:marRight w:val="0"/>
              <w:marTop w:val="0"/>
              <w:marBottom w:val="0"/>
              <w:divBdr>
                <w:top w:val="none" w:sz="0" w:space="0" w:color="auto"/>
                <w:left w:val="none" w:sz="0" w:space="0" w:color="auto"/>
                <w:bottom w:val="none" w:sz="0" w:space="0" w:color="auto"/>
                <w:right w:val="none" w:sz="0" w:space="0" w:color="auto"/>
              </w:divBdr>
              <w:divsChild>
                <w:div w:id="1854756166">
                  <w:marLeft w:val="0"/>
                  <w:marRight w:val="0"/>
                  <w:marTop w:val="0"/>
                  <w:marBottom w:val="0"/>
                  <w:divBdr>
                    <w:top w:val="none" w:sz="0" w:space="0" w:color="auto"/>
                    <w:left w:val="none" w:sz="0" w:space="0" w:color="auto"/>
                    <w:bottom w:val="none" w:sz="0" w:space="0" w:color="auto"/>
                    <w:right w:val="none" w:sz="0" w:space="0" w:color="auto"/>
                  </w:divBdr>
                  <w:divsChild>
                    <w:div w:id="1433473135">
                      <w:marLeft w:val="0"/>
                      <w:marRight w:val="0"/>
                      <w:marTop w:val="0"/>
                      <w:marBottom w:val="0"/>
                      <w:divBdr>
                        <w:top w:val="none" w:sz="0" w:space="0" w:color="auto"/>
                        <w:left w:val="none" w:sz="0" w:space="0" w:color="auto"/>
                        <w:bottom w:val="none" w:sz="0" w:space="0" w:color="auto"/>
                        <w:right w:val="none" w:sz="0" w:space="0" w:color="auto"/>
                      </w:divBdr>
                      <w:divsChild>
                        <w:div w:id="132928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339748">
      <w:bodyDiv w:val="1"/>
      <w:marLeft w:val="0"/>
      <w:marRight w:val="0"/>
      <w:marTop w:val="0"/>
      <w:marBottom w:val="0"/>
      <w:divBdr>
        <w:top w:val="none" w:sz="0" w:space="0" w:color="auto"/>
        <w:left w:val="none" w:sz="0" w:space="0" w:color="auto"/>
        <w:bottom w:val="none" w:sz="0" w:space="0" w:color="auto"/>
        <w:right w:val="none" w:sz="0" w:space="0" w:color="auto"/>
      </w:divBdr>
    </w:div>
    <w:div w:id="1332097239">
      <w:bodyDiv w:val="1"/>
      <w:marLeft w:val="0"/>
      <w:marRight w:val="0"/>
      <w:marTop w:val="0"/>
      <w:marBottom w:val="0"/>
      <w:divBdr>
        <w:top w:val="none" w:sz="0" w:space="0" w:color="auto"/>
        <w:left w:val="none" w:sz="0" w:space="0" w:color="auto"/>
        <w:bottom w:val="none" w:sz="0" w:space="0" w:color="auto"/>
        <w:right w:val="none" w:sz="0" w:space="0" w:color="auto"/>
      </w:divBdr>
    </w:div>
    <w:div w:id="1337876261">
      <w:bodyDiv w:val="1"/>
      <w:marLeft w:val="0"/>
      <w:marRight w:val="0"/>
      <w:marTop w:val="0"/>
      <w:marBottom w:val="0"/>
      <w:divBdr>
        <w:top w:val="none" w:sz="0" w:space="0" w:color="auto"/>
        <w:left w:val="none" w:sz="0" w:space="0" w:color="auto"/>
        <w:bottom w:val="none" w:sz="0" w:space="0" w:color="auto"/>
        <w:right w:val="none" w:sz="0" w:space="0" w:color="auto"/>
      </w:divBdr>
    </w:div>
    <w:div w:id="1350450429">
      <w:bodyDiv w:val="1"/>
      <w:marLeft w:val="0"/>
      <w:marRight w:val="0"/>
      <w:marTop w:val="0"/>
      <w:marBottom w:val="0"/>
      <w:divBdr>
        <w:top w:val="none" w:sz="0" w:space="0" w:color="auto"/>
        <w:left w:val="none" w:sz="0" w:space="0" w:color="auto"/>
        <w:bottom w:val="none" w:sz="0" w:space="0" w:color="auto"/>
        <w:right w:val="none" w:sz="0" w:space="0" w:color="auto"/>
      </w:divBdr>
    </w:div>
    <w:div w:id="1357346445">
      <w:bodyDiv w:val="1"/>
      <w:marLeft w:val="0"/>
      <w:marRight w:val="0"/>
      <w:marTop w:val="0"/>
      <w:marBottom w:val="0"/>
      <w:divBdr>
        <w:top w:val="none" w:sz="0" w:space="0" w:color="auto"/>
        <w:left w:val="none" w:sz="0" w:space="0" w:color="auto"/>
        <w:bottom w:val="none" w:sz="0" w:space="0" w:color="auto"/>
        <w:right w:val="none" w:sz="0" w:space="0" w:color="auto"/>
      </w:divBdr>
    </w:div>
    <w:div w:id="1360282920">
      <w:bodyDiv w:val="1"/>
      <w:marLeft w:val="0"/>
      <w:marRight w:val="0"/>
      <w:marTop w:val="0"/>
      <w:marBottom w:val="0"/>
      <w:divBdr>
        <w:top w:val="none" w:sz="0" w:space="0" w:color="auto"/>
        <w:left w:val="none" w:sz="0" w:space="0" w:color="auto"/>
        <w:bottom w:val="none" w:sz="0" w:space="0" w:color="auto"/>
        <w:right w:val="none" w:sz="0" w:space="0" w:color="auto"/>
      </w:divBdr>
    </w:div>
    <w:div w:id="1392267706">
      <w:bodyDiv w:val="1"/>
      <w:marLeft w:val="0"/>
      <w:marRight w:val="0"/>
      <w:marTop w:val="0"/>
      <w:marBottom w:val="0"/>
      <w:divBdr>
        <w:top w:val="none" w:sz="0" w:space="0" w:color="auto"/>
        <w:left w:val="none" w:sz="0" w:space="0" w:color="auto"/>
        <w:bottom w:val="none" w:sz="0" w:space="0" w:color="auto"/>
        <w:right w:val="none" w:sz="0" w:space="0" w:color="auto"/>
      </w:divBdr>
    </w:div>
    <w:div w:id="1394038897">
      <w:bodyDiv w:val="1"/>
      <w:marLeft w:val="0"/>
      <w:marRight w:val="0"/>
      <w:marTop w:val="0"/>
      <w:marBottom w:val="0"/>
      <w:divBdr>
        <w:top w:val="none" w:sz="0" w:space="0" w:color="auto"/>
        <w:left w:val="none" w:sz="0" w:space="0" w:color="auto"/>
        <w:bottom w:val="none" w:sz="0" w:space="0" w:color="auto"/>
        <w:right w:val="none" w:sz="0" w:space="0" w:color="auto"/>
      </w:divBdr>
    </w:div>
    <w:div w:id="1404721502">
      <w:bodyDiv w:val="1"/>
      <w:marLeft w:val="0"/>
      <w:marRight w:val="0"/>
      <w:marTop w:val="0"/>
      <w:marBottom w:val="0"/>
      <w:divBdr>
        <w:top w:val="none" w:sz="0" w:space="0" w:color="auto"/>
        <w:left w:val="none" w:sz="0" w:space="0" w:color="auto"/>
        <w:bottom w:val="none" w:sz="0" w:space="0" w:color="auto"/>
        <w:right w:val="none" w:sz="0" w:space="0" w:color="auto"/>
      </w:divBdr>
      <w:divsChild>
        <w:div w:id="1286423299">
          <w:marLeft w:val="0"/>
          <w:marRight w:val="0"/>
          <w:marTop w:val="0"/>
          <w:marBottom w:val="0"/>
          <w:divBdr>
            <w:top w:val="none" w:sz="0" w:space="0" w:color="auto"/>
            <w:left w:val="none" w:sz="0" w:space="0" w:color="auto"/>
            <w:bottom w:val="none" w:sz="0" w:space="0" w:color="auto"/>
            <w:right w:val="none" w:sz="0" w:space="0" w:color="auto"/>
          </w:divBdr>
          <w:divsChild>
            <w:div w:id="1089887310">
              <w:marLeft w:val="0"/>
              <w:marRight w:val="0"/>
              <w:marTop w:val="0"/>
              <w:marBottom w:val="0"/>
              <w:divBdr>
                <w:top w:val="none" w:sz="0" w:space="0" w:color="auto"/>
                <w:left w:val="none" w:sz="0" w:space="0" w:color="auto"/>
                <w:bottom w:val="none" w:sz="0" w:space="0" w:color="auto"/>
                <w:right w:val="none" w:sz="0" w:space="0" w:color="auto"/>
              </w:divBdr>
              <w:divsChild>
                <w:div w:id="117041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043371">
      <w:bodyDiv w:val="1"/>
      <w:marLeft w:val="0"/>
      <w:marRight w:val="0"/>
      <w:marTop w:val="0"/>
      <w:marBottom w:val="0"/>
      <w:divBdr>
        <w:top w:val="none" w:sz="0" w:space="0" w:color="auto"/>
        <w:left w:val="none" w:sz="0" w:space="0" w:color="auto"/>
        <w:bottom w:val="none" w:sz="0" w:space="0" w:color="auto"/>
        <w:right w:val="none" w:sz="0" w:space="0" w:color="auto"/>
      </w:divBdr>
    </w:div>
    <w:div w:id="1487816177">
      <w:bodyDiv w:val="1"/>
      <w:marLeft w:val="0"/>
      <w:marRight w:val="0"/>
      <w:marTop w:val="0"/>
      <w:marBottom w:val="0"/>
      <w:divBdr>
        <w:top w:val="none" w:sz="0" w:space="0" w:color="auto"/>
        <w:left w:val="none" w:sz="0" w:space="0" w:color="auto"/>
        <w:bottom w:val="none" w:sz="0" w:space="0" w:color="auto"/>
        <w:right w:val="none" w:sz="0" w:space="0" w:color="auto"/>
      </w:divBdr>
    </w:div>
    <w:div w:id="1503858316">
      <w:bodyDiv w:val="1"/>
      <w:marLeft w:val="0"/>
      <w:marRight w:val="0"/>
      <w:marTop w:val="0"/>
      <w:marBottom w:val="0"/>
      <w:divBdr>
        <w:top w:val="none" w:sz="0" w:space="0" w:color="auto"/>
        <w:left w:val="none" w:sz="0" w:space="0" w:color="auto"/>
        <w:bottom w:val="none" w:sz="0" w:space="0" w:color="auto"/>
        <w:right w:val="none" w:sz="0" w:space="0" w:color="auto"/>
      </w:divBdr>
      <w:divsChild>
        <w:div w:id="1794447765">
          <w:marLeft w:val="0"/>
          <w:marRight w:val="0"/>
          <w:marTop w:val="0"/>
          <w:marBottom w:val="0"/>
          <w:divBdr>
            <w:top w:val="none" w:sz="0" w:space="0" w:color="auto"/>
            <w:left w:val="none" w:sz="0" w:space="0" w:color="auto"/>
            <w:bottom w:val="none" w:sz="0" w:space="0" w:color="auto"/>
            <w:right w:val="none" w:sz="0" w:space="0" w:color="auto"/>
          </w:divBdr>
          <w:divsChild>
            <w:div w:id="404649745">
              <w:marLeft w:val="0"/>
              <w:marRight w:val="0"/>
              <w:marTop w:val="0"/>
              <w:marBottom w:val="0"/>
              <w:divBdr>
                <w:top w:val="none" w:sz="0" w:space="0" w:color="auto"/>
                <w:left w:val="none" w:sz="0" w:space="0" w:color="auto"/>
                <w:bottom w:val="none" w:sz="0" w:space="0" w:color="auto"/>
                <w:right w:val="none" w:sz="0" w:space="0" w:color="auto"/>
              </w:divBdr>
              <w:divsChild>
                <w:div w:id="63618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343609">
      <w:bodyDiv w:val="1"/>
      <w:marLeft w:val="0"/>
      <w:marRight w:val="0"/>
      <w:marTop w:val="0"/>
      <w:marBottom w:val="0"/>
      <w:divBdr>
        <w:top w:val="none" w:sz="0" w:space="0" w:color="auto"/>
        <w:left w:val="none" w:sz="0" w:space="0" w:color="auto"/>
        <w:bottom w:val="none" w:sz="0" w:space="0" w:color="auto"/>
        <w:right w:val="none" w:sz="0" w:space="0" w:color="auto"/>
      </w:divBdr>
    </w:div>
    <w:div w:id="1540897140">
      <w:bodyDiv w:val="1"/>
      <w:marLeft w:val="0"/>
      <w:marRight w:val="0"/>
      <w:marTop w:val="0"/>
      <w:marBottom w:val="0"/>
      <w:divBdr>
        <w:top w:val="none" w:sz="0" w:space="0" w:color="auto"/>
        <w:left w:val="none" w:sz="0" w:space="0" w:color="auto"/>
        <w:bottom w:val="none" w:sz="0" w:space="0" w:color="auto"/>
        <w:right w:val="none" w:sz="0" w:space="0" w:color="auto"/>
      </w:divBdr>
      <w:divsChild>
        <w:div w:id="1060053672">
          <w:marLeft w:val="0"/>
          <w:marRight w:val="0"/>
          <w:marTop w:val="0"/>
          <w:marBottom w:val="0"/>
          <w:divBdr>
            <w:top w:val="none" w:sz="0" w:space="0" w:color="auto"/>
            <w:left w:val="none" w:sz="0" w:space="0" w:color="auto"/>
            <w:bottom w:val="none" w:sz="0" w:space="0" w:color="auto"/>
            <w:right w:val="none" w:sz="0" w:space="0" w:color="auto"/>
          </w:divBdr>
          <w:divsChild>
            <w:div w:id="1765418602">
              <w:marLeft w:val="0"/>
              <w:marRight w:val="0"/>
              <w:marTop w:val="0"/>
              <w:marBottom w:val="0"/>
              <w:divBdr>
                <w:top w:val="none" w:sz="0" w:space="0" w:color="auto"/>
                <w:left w:val="none" w:sz="0" w:space="0" w:color="auto"/>
                <w:bottom w:val="none" w:sz="0" w:space="0" w:color="auto"/>
                <w:right w:val="none" w:sz="0" w:space="0" w:color="auto"/>
              </w:divBdr>
              <w:divsChild>
                <w:div w:id="73396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738635">
      <w:bodyDiv w:val="1"/>
      <w:marLeft w:val="0"/>
      <w:marRight w:val="0"/>
      <w:marTop w:val="0"/>
      <w:marBottom w:val="0"/>
      <w:divBdr>
        <w:top w:val="none" w:sz="0" w:space="0" w:color="auto"/>
        <w:left w:val="none" w:sz="0" w:space="0" w:color="auto"/>
        <w:bottom w:val="none" w:sz="0" w:space="0" w:color="auto"/>
        <w:right w:val="none" w:sz="0" w:space="0" w:color="auto"/>
      </w:divBdr>
    </w:div>
    <w:div w:id="1586109616">
      <w:bodyDiv w:val="1"/>
      <w:marLeft w:val="0"/>
      <w:marRight w:val="0"/>
      <w:marTop w:val="0"/>
      <w:marBottom w:val="0"/>
      <w:divBdr>
        <w:top w:val="none" w:sz="0" w:space="0" w:color="auto"/>
        <w:left w:val="none" w:sz="0" w:space="0" w:color="auto"/>
        <w:bottom w:val="none" w:sz="0" w:space="0" w:color="auto"/>
        <w:right w:val="none" w:sz="0" w:space="0" w:color="auto"/>
      </w:divBdr>
    </w:div>
    <w:div w:id="1636568976">
      <w:bodyDiv w:val="1"/>
      <w:marLeft w:val="0"/>
      <w:marRight w:val="0"/>
      <w:marTop w:val="0"/>
      <w:marBottom w:val="0"/>
      <w:divBdr>
        <w:top w:val="none" w:sz="0" w:space="0" w:color="auto"/>
        <w:left w:val="none" w:sz="0" w:space="0" w:color="auto"/>
        <w:bottom w:val="none" w:sz="0" w:space="0" w:color="auto"/>
        <w:right w:val="none" w:sz="0" w:space="0" w:color="auto"/>
      </w:divBdr>
      <w:divsChild>
        <w:div w:id="166482606">
          <w:marLeft w:val="0"/>
          <w:marRight w:val="0"/>
          <w:marTop w:val="0"/>
          <w:marBottom w:val="0"/>
          <w:divBdr>
            <w:top w:val="none" w:sz="0" w:space="0" w:color="auto"/>
            <w:left w:val="none" w:sz="0" w:space="0" w:color="auto"/>
            <w:bottom w:val="none" w:sz="0" w:space="0" w:color="auto"/>
            <w:right w:val="none" w:sz="0" w:space="0" w:color="auto"/>
          </w:divBdr>
          <w:divsChild>
            <w:div w:id="66802944">
              <w:marLeft w:val="0"/>
              <w:marRight w:val="0"/>
              <w:marTop w:val="0"/>
              <w:marBottom w:val="0"/>
              <w:divBdr>
                <w:top w:val="none" w:sz="0" w:space="0" w:color="auto"/>
                <w:left w:val="none" w:sz="0" w:space="0" w:color="auto"/>
                <w:bottom w:val="none" w:sz="0" w:space="0" w:color="auto"/>
                <w:right w:val="none" w:sz="0" w:space="0" w:color="auto"/>
              </w:divBdr>
              <w:divsChild>
                <w:div w:id="14170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22305">
      <w:bodyDiv w:val="1"/>
      <w:marLeft w:val="0"/>
      <w:marRight w:val="0"/>
      <w:marTop w:val="0"/>
      <w:marBottom w:val="0"/>
      <w:divBdr>
        <w:top w:val="none" w:sz="0" w:space="0" w:color="auto"/>
        <w:left w:val="none" w:sz="0" w:space="0" w:color="auto"/>
        <w:bottom w:val="none" w:sz="0" w:space="0" w:color="auto"/>
        <w:right w:val="none" w:sz="0" w:space="0" w:color="auto"/>
      </w:divBdr>
      <w:divsChild>
        <w:div w:id="677347067">
          <w:marLeft w:val="0"/>
          <w:marRight w:val="0"/>
          <w:marTop w:val="0"/>
          <w:marBottom w:val="0"/>
          <w:divBdr>
            <w:top w:val="none" w:sz="0" w:space="0" w:color="auto"/>
            <w:left w:val="none" w:sz="0" w:space="0" w:color="auto"/>
            <w:bottom w:val="none" w:sz="0" w:space="0" w:color="auto"/>
            <w:right w:val="none" w:sz="0" w:space="0" w:color="auto"/>
          </w:divBdr>
          <w:divsChild>
            <w:div w:id="9400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67393">
      <w:bodyDiv w:val="1"/>
      <w:marLeft w:val="0"/>
      <w:marRight w:val="0"/>
      <w:marTop w:val="0"/>
      <w:marBottom w:val="0"/>
      <w:divBdr>
        <w:top w:val="none" w:sz="0" w:space="0" w:color="auto"/>
        <w:left w:val="none" w:sz="0" w:space="0" w:color="auto"/>
        <w:bottom w:val="none" w:sz="0" w:space="0" w:color="auto"/>
        <w:right w:val="none" w:sz="0" w:space="0" w:color="auto"/>
      </w:divBdr>
      <w:divsChild>
        <w:div w:id="124200872">
          <w:marLeft w:val="0"/>
          <w:marRight w:val="0"/>
          <w:marTop w:val="0"/>
          <w:marBottom w:val="0"/>
          <w:divBdr>
            <w:top w:val="none" w:sz="0" w:space="0" w:color="auto"/>
            <w:left w:val="none" w:sz="0" w:space="0" w:color="auto"/>
            <w:bottom w:val="none" w:sz="0" w:space="0" w:color="auto"/>
            <w:right w:val="none" w:sz="0" w:space="0" w:color="auto"/>
          </w:divBdr>
          <w:divsChild>
            <w:div w:id="98524714">
              <w:marLeft w:val="0"/>
              <w:marRight w:val="0"/>
              <w:marTop w:val="0"/>
              <w:marBottom w:val="0"/>
              <w:divBdr>
                <w:top w:val="none" w:sz="0" w:space="0" w:color="auto"/>
                <w:left w:val="none" w:sz="0" w:space="0" w:color="auto"/>
                <w:bottom w:val="none" w:sz="0" w:space="0" w:color="auto"/>
                <w:right w:val="none" w:sz="0" w:space="0" w:color="auto"/>
              </w:divBdr>
              <w:divsChild>
                <w:div w:id="192055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247460">
      <w:bodyDiv w:val="1"/>
      <w:marLeft w:val="0"/>
      <w:marRight w:val="0"/>
      <w:marTop w:val="0"/>
      <w:marBottom w:val="0"/>
      <w:divBdr>
        <w:top w:val="none" w:sz="0" w:space="0" w:color="auto"/>
        <w:left w:val="none" w:sz="0" w:space="0" w:color="auto"/>
        <w:bottom w:val="none" w:sz="0" w:space="0" w:color="auto"/>
        <w:right w:val="none" w:sz="0" w:space="0" w:color="auto"/>
      </w:divBdr>
    </w:div>
    <w:div w:id="1696032461">
      <w:bodyDiv w:val="1"/>
      <w:marLeft w:val="0"/>
      <w:marRight w:val="0"/>
      <w:marTop w:val="0"/>
      <w:marBottom w:val="0"/>
      <w:divBdr>
        <w:top w:val="none" w:sz="0" w:space="0" w:color="auto"/>
        <w:left w:val="none" w:sz="0" w:space="0" w:color="auto"/>
        <w:bottom w:val="none" w:sz="0" w:space="0" w:color="auto"/>
        <w:right w:val="none" w:sz="0" w:space="0" w:color="auto"/>
      </w:divBdr>
      <w:divsChild>
        <w:div w:id="323780317">
          <w:marLeft w:val="0"/>
          <w:marRight w:val="0"/>
          <w:marTop w:val="0"/>
          <w:marBottom w:val="0"/>
          <w:divBdr>
            <w:top w:val="none" w:sz="0" w:space="0" w:color="auto"/>
            <w:left w:val="none" w:sz="0" w:space="0" w:color="auto"/>
            <w:bottom w:val="none" w:sz="0" w:space="0" w:color="auto"/>
            <w:right w:val="none" w:sz="0" w:space="0" w:color="auto"/>
          </w:divBdr>
          <w:divsChild>
            <w:div w:id="2126726866">
              <w:marLeft w:val="0"/>
              <w:marRight w:val="0"/>
              <w:marTop w:val="0"/>
              <w:marBottom w:val="0"/>
              <w:divBdr>
                <w:top w:val="none" w:sz="0" w:space="0" w:color="auto"/>
                <w:left w:val="none" w:sz="0" w:space="0" w:color="auto"/>
                <w:bottom w:val="none" w:sz="0" w:space="0" w:color="auto"/>
                <w:right w:val="none" w:sz="0" w:space="0" w:color="auto"/>
              </w:divBdr>
              <w:divsChild>
                <w:div w:id="29930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415481">
      <w:bodyDiv w:val="1"/>
      <w:marLeft w:val="0"/>
      <w:marRight w:val="0"/>
      <w:marTop w:val="0"/>
      <w:marBottom w:val="0"/>
      <w:divBdr>
        <w:top w:val="none" w:sz="0" w:space="0" w:color="auto"/>
        <w:left w:val="none" w:sz="0" w:space="0" w:color="auto"/>
        <w:bottom w:val="none" w:sz="0" w:space="0" w:color="auto"/>
        <w:right w:val="none" w:sz="0" w:space="0" w:color="auto"/>
      </w:divBdr>
    </w:div>
    <w:div w:id="1773697513">
      <w:bodyDiv w:val="1"/>
      <w:marLeft w:val="0"/>
      <w:marRight w:val="0"/>
      <w:marTop w:val="0"/>
      <w:marBottom w:val="0"/>
      <w:divBdr>
        <w:top w:val="none" w:sz="0" w:space="0" w:color="auto"/>
        <w:left w:val="none" w:sz="0" w:space="0" w:color="auto"/>
        <w:bottom w:val="none" w:sz="0" w:space="0" w:color="auto"/>
        <w:right w:val="none" w:sz="0" w:space="0" w:color="auto"/>
      </w:divBdr>
      <w:divsChild>
        <w:div w:id="529883429">
          <w:marLeft w:val="0"/>
          <w:marRight w:val="0"/>
          <w:marTop w:val="0"/>
          <w:marBottom w:val="0"/>
          <w:divBdr>
            <w:top w:val="none" w:sz="0" w:space="0" w:color="auto"/>
            <w:left w:val="none" w:sz="0" w:space="0" w:color="auto"/>
            <w:bottom w:val="none" w:sz="0" w:space="0" w:color="auto"/>
            <w:right w:val="none" w:sz="0" w:space="0" w:color="auto"/>
          </w:divBdr>
          <w:divsChild>
            <w:div w:id="1530290230">
              <w:marLeft w:val="0"/>
              <w:marRight w:val="0"/>
              <w:marTop w:val="0"/>
              <w:marBottom w:val="0"/>
              <w:divBdr>
                <w:top w:val="none" w:sz="0" w:space="0" w:color="auto"/>
                <w:left w:val="none" w:sz="0" w:space="0" w:color="auto"/>
                <w:bottom w:val="none" w:sz="0" w:space="0" w:color="auto"/>
                <w:right w:val="none" w:sz="0" w:space="0" w:color="auto"/>
              </w:divBdr>
              <w:divsChild>
                <w:div w:id="9875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94304">
      <w:bodyDiv w:val="1"/>
      <w:marLeft w:val="0"/>
      <w:marRight w:val="0"/>
      <w:marTop w:val="0"/>
      <w:marBottom w:val="0"/>
      <w:divBdr>
        <w:top w:val="none" w:sz="0" w:space="0" w:color="auto"/>
        <w:left w:val="none" w:sz="0" w:space="0" w:color="auto"/>
        <w:bottom w:val="none" w:sz="0" w:space="0" w:color="auto"/>
        <w:right w:val="none" w:sz="0" w:space="0" w:color="auto"/>
      </w:divBdr>
    </w:div>
    <w:div w:id="1836994349">
      <w:bodyDiv w:val="1"/>
      <w:marLeft w:val="0"/>
      <w:marRight w:val="0"/>
      <w:marTop w:val="0"/>
      <w:marBottom w:val="0"/>
      <w:divBdr>
        <w:top w:val="none" w:sz="0" w:space="0" w:color="auto"/>
        <w:left w:val="none" w:sz="0" w:space="0" w:color="auto"/>
        <w:bottom w:val="none" w:sz="0" w:space="0" w:color="auto"/>
        <w:right w:val="none" w:sz="0" w:space="0" w:color="auto"/>
      </w:divBdr>
      <w:divsChild>
        <w:div w:id="1408923221">
          <w:marLeft w:val="0"/>
          <w:marRight w:val="0"/>
          <w:marTop w:val="0"/>
          <w:marBottom w:val="0"/>
          <w:divBdr>
            <w:top w:val="none" w:sz="0" w:space="0" w:color="auto"/>
            <w:left w:val="none" w:sz="0" w:space="0" w:color="auto"/>
            <w:bottom w:val="none" w:sz="0" w:space="0" w:color="auto"/>
            <w:right w:val="none" w:sz="0" w:space="0" w:color="auto"/>
          </w:divBdr>
          <w:divsChild>
            <w:div w:id="826433678">
              <w:marLeft w:val="0"/>
              <w:marRight w:val="0"/>
              <w:marTop w:val="0"/>
              <w:marBottom w:val="0"/>
              <w:divBdr>
                <w:top w:val="none" w:sz="0" w:space="0" w:color="auto"/>
                <w:left w:val="none" w:sz="0" w:space="0" w:color="auto"/>
                <w:bottom w:val="none" w:sz="0" w:space="0" w:color="auto"/>
                <w:right w:val="none" w:sz="0" w:space="0" w:color="auto"/>
              </w:divBdr>
              <w:divsChild>
                <w:div w:id="18818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97533">
      <w:bodyDiv w:val="1"/>
      <w:marLeft w:val="0"/>
      <w:marRight w:val="0"/>
      <w:marTop w:val="0"/>
      <w:marBottom w:val="0"/>
      <w:divBdr>
        <w:top w:val="none" w:sz="0" w:space="0" w:color="auto"/>
        <w:left w:val="none" w:sz="0" w:space="0" w:color="auto"/>
        <w:bottom w:val="none" w:sz="0" w:space="0" w:color="auto"/>
        <w:right w:val="none" w:sz="0" w:space="0" w:color="auto"/>
      </w:divBdr>
    </w:div>
    <w:div w:id="1840844818">
      <w:bodyDiv w:val="1"/>
      <w:marLeft w:val="0"/>
      <w:marRight w:val="0"/>
      <w:marTop w:val="0"/>
      <w:marBottom w:val="0"/>
      <w:divBdr>
        <w:top w:val="none" w:sz="0" w:space="0" w:color="auto"/>
        <w:left w:val="none" w:sz="0" w:space="0" w:color="auto"/>
        <w:bottom w:val="none" w:sz="0" w:space="0" w:color="auto"/>
        <w:right w:val="none" w:sz="0" w:space="0" w:color="auto"/>
      </w:divBdr>
      <w:divsChild>
        <w:div w:id="941763833">
          <w:marLeft w:val="0"/>
          <w:marRight w:val="0"/>
          <w:marTop w:val="0"/>
          <w:marBottom w:val="0"/>
          <w:divBdr>
            <w:top w:val="none" w:sz="0" w:space="0" w:color="auto"/>
            <w:left w:val="none" w:sz="0" w:space="0" w:color="auto"/>
            <w:bottom w:val="none" w:sz="0" w:space="0" w:color="auto"/>
            <w:right w:val="none" w:sz="0" w:space="0" w:color="auto"/>
          </w:divBdr>
        </w:div>
        <w:div w:id="1431389428">
          <w:marLeft w:val="0"/>
          <w:marRight w:val="0"/>
          <w:marTop w:val="0"/>
          <w:marBottom w:val="0"/>
          <w:divBdr>
            <w:top w:val="none" w:sz="0" w:space="0" w:color="auto"/>
            <w:left w:val="none" w:sz="0" w:space="0" w:color="auto"/>
            <w:bottom w:val="none" w:sz="0" w:space="0" w:color="auto"/>
            <w:right w:val="none" w:sz="0" w:space="0" w:color="auto"/>
          </w:divBdr>
        </w:div>
        <w:div w:id="1793087967">
          <w:marLeft w:val="0"/>
          <w:marRight w:val="0"/>
          <w:marTop w:val="0"/>
          <w:marBottom w:val="0"/>
          <w:divBdr>
            <w:top w:val="none" w:sz="0" w:space="0" w:color="auto"/>
            <w:left w:val="none" w:sz="0" w:space="0" w:color="auto"/>
            <w:bottom w:val="none" w:sz="0" w:space="0" w:color="auto"/>
            <w:right w:val="none" w:sz="0" w:space="0" w:color="auto"/>
          </w:divBdr>
        </w:div>
      </w:divsChild>
    </w:div>
    <w:div w:id="1875314304">
      <w:bodyDiv w:val="1"/>
      <w:marLeft w:val="0"/>
      <w:marRight w:val="0"/>
      <w:marTop w:val="0"/>
      <w:marBottom w:val="0"/>
      <w:divBdr>
        <w:top w:val="none" w:sz="0" w:space="0" w:color="auto"/>
        <w:left w:val="none" w:sz="0" w:space="0" w:color="auto"/>
        <w:bottom w:val="none" w:sz="0" w:space="0" w:color="auto"/>
        <w:right w:val="none" w:sz="0" w:space="0" w:color="auto"/>
      </w:divBdr>
    </w:div>
    <w:div w:id="1910269612">
      <w:bodyDiv w:val="1"/>
      <w:marLeft w:val="0"/>
      <w:marRight w:val="0"/>
      <w:marTop w:val="0"/>
      <w:marBottom w:val="0"/>
      <w:divBdr>
        <w:top w:val="none" w:sz="0" w:space="0" w:color="auto"/>
        <w:left w:val="none" w:sz="0" w:space="0" w:color="auto"/>
        <w:bottom w:val="none" w:sz="0" w:space="0" w:color="auto"/>
        <w:right w:val="none" w:sz="0" w:space="0" w:color="auto"/>
      </w:divBdr>
    </w:div>
    <w:div w:id="2016885116">
      <w:bodyDiv w:val="1"/>
      <w:marLeft w:val="0"/>
      <w:marRight w:val="0"/>
      <w:marTop w:val="0"/>
      <w:marBottom w:val="0"/>
      <w:divBdr>
        <w:top w:val="none" w:sz="0" w:space="0" w:color="auto"/>
        <w:left w:val="none" w:sz="0" w:space="0" w:color="auto"/>
        <w:bottom w:val="none" w:sz="0" w:space="0" w:color="auto"/>
        <w:right w:val="none" w:sz="0" w:space="0" w:color="auto"/>
      </w:divBdr>
    </w:div>
    <w:div w:id="2061438310">
      <w:bodyDiv w:val="1"/>
      <w:marLeft w:val="0"/>
      <w:marRight w:val="0"/>
      <w:marTop w:val="0"/>
      <w:marBottom w:val="0"/>
      <w:divBdr>
        <w:top w:val="none" w:sz="0" w:space="0" w:color="auto"/>
        <w:left w:val="none" w:sz="0" w:space="0" w:color="auto"/>
        <w:bottom w:val="none" w:sz="0" w:space="0" w:color="auto"/>
        <w:right w:val="none" w:sz="0" w:space="0" w:color="auto"/>
      </w:divBdr>
      <w:divsChild>
        <w:div w:id="496650331">
          <w:marLeft w:val="0"/>
          <w:marRight w:val="0"/>
          <w:marTop w:val="0"/>
          <w:marBottom w:val="0"/>
          <w:divBdr>
            <w:top w:val="none" w:sz="0" w:space="0" w:color="auto"/>
            <w:left w:val="none" w:sz="0" w:space="0" w:color="auto"/>
            <w:bottom w:val="none" w:sz="0" w:space="0" w:color="auto"/>
            <w:right w:val="none" w:sz="0" w:space="0" w:color="auto"/>
          </w:divBdr>
          <w:divsChild>
            <w:div w:id="1181970584">
              <w:marLeft w:val="0"/>
              <w:marRight w:val="0"/>
              <w:marTop w:val="0"/>
              <w:marBottom w:val="0"/>
              <w:divBdr>
                <w:top w:val="none" w:sz="0" w:space="0" w:color="auto"/>
                <w:left w:val="none" w:sz="0" w:space="0" w:color="auto"/>
                <w:bottom w:val="none" w:sz="0" w:space="0" w:color="auto"/>
                <w:right w:val="none" w:sz="0" w:space="0" w:color="auto"/>
              </w:divBdr>
              <w:divsChild>
                <w:div w:id="196596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341677">
      <w:bodyDiv w:val="1"/>
      <w:marLeft w:val="0"/>
      <w:marRight w:val="0"/>
      <w:marTop w:val="0"/>
      <w:marBottom w:val="0"/>
      <w:divBdr>
        <w:top w:val="none" w:sz="0" w:space="0" w:color="auto"/>
        <w:left w:val="none" w:sz="0" w:space="0" w:color="auto"/>
        <w:bottom w:val="none" w:sz="0" w:space="0" w:color="auto"/>
        <w:right w:val="none" w:sz="0" w:space="0" w:color="auto"/>
      </w:divBdr>
      <w:divsChild>
        <w:div w:id="642200182">
          <w:marLeft w:val="0"/>
          <w:marRight w:val="0"/>
          <w:marTop w:val="0"/>
          <w:marBottom w:val="0"/>
          <w:divBdr>
            <w:top w:val="none" w:sz="0" w:space="0" w:color="auto"/>
            <w:left w:val="none" w:sz="0" w:space="0" w:color="auto"/>
            <w:bottom w:val="none" w:sz="0" w:space="0" w:color="auto"/>
            <w:right w:val="none" w:sz="0" w:space="0" w:color="auto"/>
          </w:divBdr>
          <w:divsChild>
            <w:div w:id="1176265722">
              <w:marLeft w:val="0"/>
              <w:marRight w:val="0"/>
              <w:marTop w:val="0"/>
              <w:marBottom w:val="0"/>
              <w:divBdr>
                <w:top w:val="none" w:sz="0" w:space="0" w:color="auto"/>
                <w:left w:val="none" w:sz="0" w:space="0" w:color="auto"/>
                <w:bottom w:val="none" w:sz="0" w:space="0" w:color="auto"/>
                <w:right w:val="none" w:sz="0" w:space="0" w:color="auto"/>
              </w:divBdr>
              <w:divsChild>
                <w:div w:id="1214344922">
                  <w:marLeft w:val="0"/>
                  <w:marRight w:val="0"/>
                  <w:marTop w:val="0"/>
                  <w:marBottom w:val="0"/>
                  <w:divBdr>
                    <w:top w:val="none" w:sz="0" w:space="0" w:color="auto"/>
                    <w:left w:val="none" w:sz="0" w:space="0" w:color="auto"/>
                    <w:bottom w:val="none" w:sz="0" w:space="0" w:color="auto"/>
                    <w:right w:val="none" w:sz="0" w:space="0" w:color="auto"/>
                  </w:divBdr>
                  <w:divsChild>
                    <w:div w:id="652638545">
                      <w:marLeft w:val="0"/>
                      <w:marRight w:val="0"/>
                      <w:marTop w:val="0"/>
                      <w:marBottom w:val="0"/>
                      <w:divBdr>
                        <w:top w:val="none" w:sz="0" w:space="0" w:color="auto"/>
                        <w:left w:val="none" w:sz="0" w:space="0" w:color="auto"/>
                        <w:bottom w:val="none" w:sz="0" w:space="0" w:color="auto"/>
                        <w:right w:val="none" w:sz="0" w:space="0" w:color="auto"/>
                      </w:divBdr>
                      <w:divsChild>
                        <w:div w:id="34768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862808">
      <w:bodyDiv w:val="1"/>
      <w:marLeft w:val="0"/>
      <w:marRight w:val="0"/>
      <w:marTop w:val="0"/>
      <w:marBottom w:val="0"/>
      <w:divBdr>
        <w:top w:val="none" w:sz="0" w:space="0" w:color="auto"/>
        <w:left w:val="none" w:sz="0" w:space="0" w:color="auto"/>
        <w:bottom w:val="none" w:sz="0" w:space="0" w:color="auto"/>
        <w:right w:val="none" w:sz="0" w:space="0" w:color="auto"/>
      </w:divBdr>
      <w:divsChild>
        <w:div w:id="861623981">
          <w:marLeft w:val="0"/>
          <w:marRight w:val="0"/>
          <w:marTop w:val="0"/>
          <w:marBottom w:val="0"/>
          <w:divBdr>
            <w:top w:val="none" w:sz="0" w:space="0" w:color="auto"/>
            <w:left w:val="none" w:sz="0" w:space="0" w:color="auto"/>
            <w:bottom w:val="none" w:sz="0" w:space="0" w:color="auto"/>
            <w:right w:val="none" w:sz="0" w:space="0" w:color="auto"/>
          </w:divBdr>
          <w:divsChild>
            <w:div w:id="1043016469">
              <w:marLeft w:val="0"/>
              <w:marRight w:val="0"/>
              <w:marTop w:val="0"/>
              <w:marBottom w:val="0"/>
              <w:divBdr>
                <w:top w:val="none" w:sz="0" w:space="0" w:color="auto"/>
                <w:left w:val="none" w:sz="0" w:space="0" w:color="auto"/>
                <w:bottom w:val="none" w:sz="0" w:space="0" w:color="auto"/>
                <w:right w:val="none" w:sz="0" w:space="0" w:color="auto"/>
              </w:divBdr>
            </w:div>
            <w:div w:id="1110391897">
              <w:marLeft w:val="0"/>
              <w:marRight w:val="0"/>
              <w:marTop w:val="0"/>
              <w:marBottom w:val="0"/>
              <w:divBdr>
                <w:top w:val="none" w:sz="0" w:space="0" w:color="auto"/>
                <w:left w:val="none" w:sz="0" w:space="0" w:color="auto"/>
                <w:bottom w:val="none" w:sz="0" w:space="0" w:color="auto"/>
                <w:right w:val="none" w:sz="0" w:space="0" w:color="auto"/>
              </w:divBdr>
            </w:div>
          </w:divsChild>
        </w:div>
        <w:div w:id="1069840629">
          <w:marLeft w:val="0"/>
          <w:marRight w:val="0"/>
          <w:marTop w:val="0"/>
          <w:marBottom w:val="0"/>
          <w:divBdr>
            <w:top w:val="none" w:sz="0" w:space="0" w:color="auto"/>
            <w:left w:val="none" w:sz="0" w:space="0" w:color="auto"/>
            <w:bottom w:val="none" w:sz="0" w:space="0" w:color="auto"/>
            <w:right w:val="none" w:sz="0" w:space="0" w:color="auto"/>
          </w:divBdr>
          <w:divsChild>
            <w:div w:id="553734229">
              <w:marLeft w:val="0"/>
              <w:marRight w:val="0"/>
              <w:marTop w:val="0"/>
              <w:marBottom w:val="0"/>
              <w:divBdr>
                <w:top w:val="none" w:sz="0" w:space="0" w:color="auto"/>
                <w:left w:val="none" w:sz="0" w:space="0" w:color="auto"/>
                <w:bottom w:val="none" w:sz="0" w:space="0" w:color="auto"/>
                <w:right w:val="none" w:sz="0" w:space="0" w:color="auto"/>
              </w:divBdr>
            </w:div>
            <w:div w:id="2032560896">
              <w:marLeft w:val="0"/>
              <w:marRight w:val="0"/>
              <w:marTop w:val="0"/>
              <w:marBottom w:val="0"/>
              <w:divBdr>
                <w:top w:val="none" w:sz="0" w:space="0" w:color="auto"/>
                <w:left w:val="none" w:sz="0" w:space="0" w:color="auto"/>
                <w:bottom w:val="none" w:sz="0" w:space="0" w:color="auto"/>
                <w:right w:val="none" w:sz="0" w:space="0" w:color="auto"/>
              </w:divBdr>
            </w:div>
          </w:divsChild>
        </w:div>
        <w:div w:id="1778014956">
          <w:marLeft w:val="0"/>
          <w:marRight w:val="0"/>
          <w:marTop w:val="0"/>
          <w:marBottom w:val="0"/>
          <w:divBdr>
            <w:top w:val="none" w:sz="0" w:space="0" w:color="auto"/>
            <w:left w:val="none" w:sz="0" w:space="0" w:color="auto"/>
            <w:bottom w:val="none" w:sz="0" w:space="0" w:color="auto"/>
            <w:right w:val="none" w:sz="0" w:space="0" w:color="auto"/>
          </w:divBdr>
          <w:divsChild>
            <w:div w:id="165293245">
              <w:marLeft w:val="0"/>
              <w:marRight w:val="0"/>
              <w:marTop w:val="0"/>
              <w:marBottom w:val="0"/>
              <w:divBdr>
                <w:top w:val="none" w:sz="0" w:space="0" w:color="auto"/>
                <w:left w:val="none" w:sz="0" w:space="0" w:color="auto"/>
                <w:bottom w:val="none" w:sz="0" w:space="0" w:color="auto"/>
                <w:right w:val="none" w:sz="0" w:space="0" w:color="auto"/>
              </w:divBdr>
            </w:div>
            <w:div w:id="1542204222">
              <w:marLeft w:val="0"/>
              <w:marRight w:val="0"/>
              <w:marTop w:val="0"/>
              <w:marBottom w:val="0"/>
              <w:divBdr>
                <w:top w:val="none" w:sz="0" w:space="0" w:color="auto"/>
                <w:left w:val="none" w:sz="0" w:space="0" w:color="auto"/>
                <w:bottom w:val="none" w:sz="0" w:space="0" w:color="auto"/>
                <w:right w:val="none" w:sz="0" w:space="0" w:color="auto"/>
              </w:divBdr>
            </w:div>
          </w:divsChild>
        </w:div>
        <w:div w:id="1911114169">
          <w:marLeft w:val="0"/>
          <w:marRight w:val="0"/>
          <w:marTop w:val="0"/>
          <w:marBottom w:val="0"/>
          <w:divBdr>
            <w:top w:val="none" w:sz="0" w:space="0" w:color="auto"/>
            <w:left w:val="none" w:sz="0" w:space="0" w:color="auto"/>
            <w:bottom w:val="none" w:sz="0" w:space="0" w:color="auto"/>
            <w:right w:val="none" w:sz="0" w:space="0" w:color="auto"/>
          </w:divBdr>
          <w:divsChild>
            <w:div w:id="98011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0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communications@workcoverqld.com.au" TargetMode="External"/><Relationship Id="rId26" Type="http://schemas.openxmlformats.org/officeDocument/2006/relationships/hyperlink" Target="https://aus01.safelinks.protection.outlook.com/?url=https%3A%2F%2Fcdn.workcoverqld.com.au%2Fapi%2Fpublic%2Fcontent%2FWorkCover-Queensland-Corporate-Plan-2025-2029.pdf&amp;data=05%7C02%7CAmanda.Lynn%40workcoverqld.com.au%7Cb4077abafcfe463ed85208deede28ff5%7C768bd0a76a0742fc8a4921970eae72af%7C0%7C0%7C639209754528420448%7CUnknown%7CTWFpbGZsb3d8eyJFbXB0eU1hcGkiOnRydWUsIlYiOiIwLjAuMDAwMCIsIlAiOiJXaW4zMiIsIkFOIjoiTWFpbCIsIldUIjoyfQ%3D%3D%7C0%7C%7C%7C&amp;sdata=wsUPT26S%2B5nDoy4TLiJFbB8XSCGaXtAaMNBCJlpGYSc%3D&amp;reserved=0"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workcoverqld.com.au/about/publications/workcover-queensland-annual-reports" TargetMode="External"/><Relationship Id="rId25" Type="http://schemas.openxmlformats.org/officeDocument/2006/relationships/footer" Target="footer5.xml"/><Relationship Id="rId33" Type="http://schemas.microsoft.com/office/2020/10/relationships/intelligence" Target="intelligence2.xml"/><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hyperlink" Target="http://creativecommons.org/licenses/by/4.0/"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qld.gov.au/__data/assets/pdf_file/0029/259148/annual-report-requirements.PDF?nocache_v7"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legislation.qld.gov.au/view/pdf/asmade/sl-2019-0182" TargetMode="Externa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legislation.qld.gov.au/view/html/inforce/current/act-2009-009" TargetMode="External"/><Relationship Id="rId27" Type="http://schemas.openxmlformats.org/officeDocument/2006/relationships/footer" Target="footer6.xml"/><Relationship Id="rId30" Type="http://schemas.openxmlformats.org/officeDocument/2006/relationships/fontTable" Target="fontTable.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D849FCD0-3CB9-41C0-ACE2-D9D95721C456}">
    <t:Anchor>
      <t:Comment id="355406836"/>
    </t:Anchor>
    <t:History>
      <t:Event id="{284A3404-CE9B-4484-A3FB-04753A325072}" time="2025-05-18T23:53:06.875Z">
        <t:Attribution userId="S::jordan.christison@workcoverqld.com.au::2e3946b6-a8e2-4273-b89a-8be6ecac5452" userProvider="AD" userName="Jordan Christison"/>
        <t:Anchor>
          <t:Comment id="355406836"/>
        </t:Anchor>
        <t:Create/>
      </t:Event>
      <t:Event id="{06962D08-E86D-4EB0-A0F6-95871DD9D2EB}" time="2025-05-18T23:53:06.875Z">
        <t:Attribution userId="S::jordan.christison@workcoverqld.com.au::2e3946b6-a8e2-4273-b89a-8be6ecac5452" userProvider="AD" userName="Jordan Christison"/>
        <t:Anchor>
          <t:Comment id="355406836"/>
        </t:Anchor>
        <t:Assign userId="S::eve.faulkner@workcoverqld.com.au::e9de27ea-3085-43b1-a243-0e3a632062bb" userProvider="AD" userName="Eve Faulkner"/>
      </t:Event>
      <t:Event id="{FCA3D1EC-2A62-489A-8742-94B29E629130}" time="2025-05-18T23:53:06.875Z">
        <t:Attribution userId="S::jordan.christison@workcoverqld.com.au::2e3946b6-a8e2-4273-b89a-8be6ecac5452" userProvider="AD" userName="Jordan Christison"/>
        <t:Anchor>
          <t:Comment id="355406836"/>
        </t:Anchor>
        <t:SetTitle title="@Eve Faulkner talk to Barb"/>
      </t:Event>
      <t:Event id="{38563050-B595-4CA2-B82B-5DF34AFAB565}" time="2025-06-05T11:01:11.205Z">
        <t:Attribution userId="S::amanda.edwards@workcoverqld.com.au::a42c806b-6fbb-4e40-ba92-90c0ba412e88" userProvider="AD" userName="Amanda Edwards-Dixon"/>
        <t:Progress percentComplete="100"/>
      </t:Event>
      <t:Event id="{B6C6B701-3B53-4D7F-8FD2-67B21B99C253}" time="2025-06-05T11:01:45.202Z">
        <t:Attribution userId="S::amanda.edwards@workcoverqld.com.au::a42c806b-6fbb-4e40-ba92-90c0ba412e88" userProvider="AD" userName="Amanda Edwards-Dixon"/>
        <t:Progress percentComplete="0"/>
      </t:Event>
      <t:Event id="{A2D5A687-BFFA-48BF-A835-1507AFE77488}" time="2025-07-18T04:57:05.961Z">
        <t:Attribution userId="S::amanda.edwards@workcoverqld.com.au::a42c806b-6fbb-4e40-ba92-90c0ba412e88" userProvider="AD" userName="Amanda Edwards-Dixon"/>
        <t:Progress percentComplete="100"/>
      </t:Event>
    </t:History>
  </t:Task>
  <t:Task id="{08621F91-60A1-4E15-BC4E-03BD8546E722}">
    <t:Anchor>
      <t:Comment id="1232644236"/>
    </t:Anchor>
    <t:History>
      <t:Event id="{04D08DF1-4536-4A1C-8DB7-5A14573D96B6}" time="2026-06-01T00:04:05.389Z">
        <t:Attribution userId="S::amanda.lynn@workcoverqld.com.au::54b207fc-58fb-4297-b80d-a393e4fe6d1b" userProvider="AD" userName="Amanda Lynn"/>
        <t:Anchor>
          <t:Comment id="1232644236"/>
        </t:Anchor>
        <t:Create/>
      </t:Event>
      <t:Event id="{47122E39-8D3F-4A46-8303-421D1691BF19}" time="2026-06-01T00:04:05.389Z">
        <t:Attribution userId="S::amanda.lynn@workcoverqld.com.au::54b207fc-58fb-4297-b80d-a393e4fe6d1b" userProvider="AD" userName="Amanda Lynn"/>
        <t:Anchor>
          <t:Comment id="1232644236"/>
        </t:Anchor>
        <t:Assign userId="S::amanda.edwards@workcoverqld.com.au::a42c806b-6fbb-4e40-ba92-90c0ba412e88" userProvider="AD" userName="Amanda Edwards-Dixon"/>
      </t:Event>
      <t:Event id="{F4F35E9C-9CE4-4E40-9BF4-B853247DFCE9}" time="2026-06-01T00:04:05.389Z">
        <t:Attribution userId="S::amanda.lynn@workcoverqld.com.au::54b207fc-58fb-4297-b80d-a393e4fe6d1b" userProvider="AD" userName="Amanda Lynn"/>
        <t:Anchor>
          <t:Comment id="1232644236"/>
        </t:Anchor>
        <t:SetTitle title="@Amanda Edwards-Dixon what do you think?"/>
      </t:Event>
    </t:History>
  </t:Task>
  <t:Task id="{DDA4B6F6-3947-4AD5-BC66-C4BC681B01E9}">
    <t:Anchor>
      <t:Comment id="508587606"/>
    </t:Anchor>
    <t:History>
      <t:Event id="{D855C358-DDDF-41AF-B28C-F4331F274BB7}" time="2026-07-29T00:21:35.718Z">
        <t:Attribution userId="S::amanda.lynn@workcoverqld.com.au::54b207fc-58fb-4297-b80d-a393e4fe6d1b" userProvider="AD" userName="Amanda Lynn"/>
        <t:Anchor>
          <t:Comment id="1571974356"/>
        </t:Anchor>
        <t:Create/>
      </t:Event>
      <t:Event id="{4DECCF6F-2D35-4A6A-9444-70013D38B397}" time="2026-07-29T00:21:35.718Z">
        <t:Attribution userId="S::amanda.lynn@workcoverqld.com.au::54b207fc-58fb-4297-b80d-a393e4fe6d1b" userProvider="AD" userName="Amanda Lynn"/>
        <t:Anchor>
          <t:Comment id="1571974356"/>
        </t:Anchor>
        <t:Assign userId="S::pia.ashworth@workcoverqld.com.au::a0b6a64e-eb12-4e62-a12a-1337fbe7a2e0" userProvider="AD" userName="Pia Ashworth"/>
      </t:Event>
      <t:Event id="{91887509-D39C-493A-9657-F924B7F5B235}" time="2026-07-29T00:21:35.718Z">
        <t:Attribution userId="S::amanda.lynn@workcoverqld.com.au::54b207fc-58fb-4297-b80d-a393e4fe6d1b" userProvider="AD" userName="Amanda Lynn"/>
        <t:Anchor>
          <t:Comment id="1571974356"/>
        </t:Anchor>
        <t:SetTitle title="@Pia Ashworth @Chris Bladen please approve"/>
      </t:Event>
      <t:Event id="{A5C4C022-7907-423B-985F-DA073E00F42C}" time="2026-07-29T06:56:12.561Z">
        <t:Attribution userId="S::amanda.lynn@workcoverqld.com.au::54b207fc-58fb-4297-b80d-a393e4fe6d1b" userProvider="AD" userName="Amanda Lynn"/>
        <t:Progress percentComplete="100"/>
      </t:Event>
      <t:Event id="{F2681B51-816D-4C25-99E5-090067AF4320}" time="2026-07-29T22:13:56.003Z">
        <t:Attribution userId="S::eve.faulkner@workcoverqld.com.au::e9de27ea-3085-43b1-a243-0e3a632062bb" userProvider="AD" userName="Eve Faulkner"/>
        <t:Progress percentComplete="0"/>
      </t:Event>
      <t:Event id="{E99784C9-87B0-410A-815D-4EB11378B238}" time="2026-07-30T00:48:44.472Z">
        <t:Attribution userId="S::amanda.lynn@workcoverqld.com.au::54b207fc-58fb-4297-b80d-a393e4fe6d1b" userProvider="AD" userName="Amanda Lynn"/>
        <t:Anchor>
          <t:Comment id="1796409518"/>
        </t:Anchor>
        <t:UnassignAll/>
      </t:Event>
      <t:Event id="{9B7E8C51-7FF0-44C5-AE7A-DFC4F23DEA53}" time="2026-07-30T00:48:44.472Z">
        <t:Attribution userId="S::amanda.lynn@workcoverqld.com.au::54b207fc-58fb-4297-b80d-a393e4fe6d1b" userProvider="AD" userName="Amanda Lynn"/>
        <t:Anchor>
          <t:Comment id="1796409518"/>
        </t:Anchor>
        <t:Assign userId="S::eve.faulkner@workcoverqld.com.au::e9de27ea-3085-43b1-a243-0e3a632062bb" userProvider="AD" userName="Eve Faulkner"/>
      </t:Event>
      <t:Event id="{9B022551-C017-49DC-A0E0-3F96F6D0F0A0}" time="2026-07-30T03:57:41.286Z">
        <t:Attribution userId="S::eve.faulkner@workcoverqld.com.au::e9de27ea-3085-43b1-a243-0e3a632062bb" userProvider="AD" userName="Eve Faulkner"/>
        <t:Anchor>
          <t:Comment id="1212369518"/>
        </t:Anchor>
        <t:UnassignAll/>
      </t:Event>
      <t:Event id="{3EF7221B-892E-48C7-B661-C4A4419689FA}" time="2026-07-30T03:57:41.286Z">
        <t:Attribution userId="S::eve.faulkner@workcoverqld.com.au::e9de27ea-3085-43b1-a243-0e3a632062bb" userProvider="AD" userName="Eve Faulkner"/>
        <t:Anchor>
          <t:Comment id="1212369518"/>
        </t:Anchor>
        <t:Assign userId="S::tim.engwicht@workcoverqld.com.au::42dbf1f5-924c-4c7c-86f9-adb6e640d09c" userProvider="AD" userName="Tim Engwicht"/>
      </t:Event>
    </t:History>
  </t:Task>
  <t:Task id="{33A2BB4B-1A5D-459C-B9C4-27222D1DF686}">
    <t:Anchor>
      <t:Comment id="1578127879"/>
    </t:Anchor>
    <t:History>
      <t:Event id="{45A99CD3-6698-4786-BC23-0F4E14A7CF6B}" time="2026-07-28T05:58:03.811Z">
        <t:Attribution userId="S::amanda.lynn@workcoverqld.com.au::54b207fc-58fb-4297-b80d-a393e4fe6d1b" userProvider="AD" userName="Amanda Lynn"/>
        <t:Anchor>
          <t:Comment id="1578127879"/>
        </t:Anchor>
        <t:Create/>
      </t:Event>
      <t:Event id="{D6F0CF14-DBB3-4C84-9DF7-59F7C9A6073B}" time="2026-07-28T05:58:03.811Z">
        <t:Attribution userId="S::amanda.lynn@workcoverqld.com.au::54b207fc-58fb-4297-b80d-a393e4fe6d1b" userProvider="AD" userName="Amanda Lynn"/>
        <t:Anchor>
          <t:Comment id="1578127879"/>
        </t:Anchor>
        <t:Assign userId="S::pia.ashworth@workcoverqld.com.au::a0b6a64e-eb12-4e62-a12a-1337fbe7a2e0" userProvider="AD" userName="Pia Ashworth"/>
      </t:Event>
      <t:Event id="{04F174AD-E967-4590-BCDF-737DA2E9D9C0}" time="2026-07-28T05:58:03.811Z">
        <t:Attribution userId="S::amanda.lynn@workcoverqld.com.au::54b207fc-58fb-4297-b80d-a393e4fe6d1b" userProvider="AD" userName="Amanda Lynn"/>
        <t:Anchor>
          <t:Comment id="1578127879"/>
        </t:Anchor>
        <t:SetTitle title="@Pia Ashworth another number to please check"/>
      </t:Event>
      <t:Event id="{2BD806BB-ED0E-46C2-8DCE-CE1B22A78925}" time="2026-07-28T07:42:53.226Z">
        <t:Attribution userId="S::amanda.lynn@workcoverqld.com.au::54b207fc-58fb-4297-b80d-a393e4fe6d1b" userProvider="AD" userName="Amanda Lyn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b55185bc7d8312572a66c2c34721c9 xmlns="http://schemas.microsoft.com/sharepoint/v3">
      <Terms xmlns="http://schemas.microsoft.com/office/infopath/2007/PartnerControls">
        <TermInfo xmlns="http://schemas.microsoft.com/office/infopath/2007/PartnerControls">
          <TermName xmlns="http://schemas.microsoft.com/office/infopath/2007/PartnerControls">Communications</TermName>
          <TermId xmlns="http://schemas.microsoft.com/office/infopath/2007/PartnerControls">20e8035e-7164-430f-b396-070c739fc7cf</TermId>
        </TermInfo>
      </Terms>
    </ab55185bc7d8312572a66c2c34721c9>
    <b12b291cb2d426109b2aa21c1a372a31 xmlns="http://schemas.microsoft.com/sharepoint/v3">
      <Terms xmlns="http://schemas.microsoft.com/office/infopath/2007/PartnerControls"/>
    </b12b291cb2d426109b2aa21c1a372a31>
    <a23f181bc9d5512572366c2c3371aca xmlns="http://schemas.microsoft.com/sharepoint/v3">
      <Terms xmlns="http://schemas.microsoft.com/office/infopath/2007/PartnerControls"/>
    </a23f181bc9d5512572366c2c3371aca>
    <TaxCatchAll xmlns="2b3f1a3a-6038-4650-b844-f8fc9d740002">
      <Value>1</Value>
    </TaxCatchAll>
    <lcf76f155ced4ddcb4097134ff3c332f xmlns="21ef042d-9869-4f1d-bcff-dba2aaabeb06">
      <Terms xmlns="http://schemas.microsoft.com/office/infopath/2007/PartnerControls"/>
    </lcf76f155ced4ddcb4097134ff3c332f>
    <Purpose xmlns="21ef042d-9869-4f1d-bcff-dba2aaabeb0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SDG Document" ma:contentTypeID="0x010100A4AB06A26A6A52411D33DAE44C82815400BFB2F8D463654A45B95B13F0B06A685C" ma:contentTypeVersion="21" ma:contentTypeDescription="Create an SDG document" ma:contentTypeScope="" ma:versionID="639c616a6c58e654bc8a4ab2b75513e7">
  <xsd:schema xmlns:xsd="http://www.w3.org/2001/XMLSchema" xmlns:xs="http://www.w3.org/2001/XMLSchema" xmlns:p="http://schemas.microsoft.com/office/2006/metadata/properties" xmlns:ns1="http://schemas.microsoft.com/sharepoint/v3" xmlns:ns2="2b3f1a3a-6038-4650-b844-f8fc9d740002" xmlns:ns3="21ef042d-9869-4f1d-bcff-dba2aaabeb06" targetNamespace="http://schemas.microsoft.com/office/2006/metadata/properties" ma:root="true" ma:fieldsID="7d0838f1c1a610bc4af9b309fa7b1135" ns1:_="" ns2:_="" ns3:_="">
    <xsd:import namespace="http://schemas.microsoft.com/sharepoint/v3"/>
    <xsd:import namespace="2b3f1a3a-6038-4650-b844-f8fc9d740002"/>
    <xsd:import namespace="21ef042d-9869-4f1d-bcff-dba2aaabeb06"/>
    <xsd:element name="properties">
      <xsd:complexType>
        <xsd:sequence>
          <xsd:element name="documentManagement">
            <xsd:complexType>
              <xsd:all>
                <xsd:element ref="ns1:ab55185bc7d8312572a66c2c34721c9" minOccurs="0"/>
                <xsd:element ref="ns2:TaxCatchAll" minOccurs="0"/>
                <xsd:element ref="ns2:TaxCatchAllLabel" minOccurs="0"/>
                <xsd:element ref="ns1:b12b291cb2d426109b2aa21c1a372a31" minOccurs="0"/>
                <xsd:element ref="ns1:a23f181bc9d5512572366c2c3371aca"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3:Purpo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b55185bc7d8312572a66c2c34721c9" ma:index="8" nillable="true" ma:taxonomy="true" ma:internalName="ab55185bc7d8312572a66c2c34721c9" ma:taxonomyFieldName="wcq_organisation" ma:displayName="Organisation" ma:default="1;#Communications|20e8035e-7164-430f-b396-070c739fc7cf" ma:fieldId="{8178ac8c-ecbc-4bb6-81ba-5056cd867d6c}" ma:sspId="efd61f80-93db-41ad-98ea-63cb614f32f7" ma:termSetId="05a32b60-9cb0-4806-bbf6-2676e060ac91" ma:anchorId="00000000-0000-0000-0000-000000000000" ma:open="true" ma:isKeyword="false">
      <xsd:complexType>
        <xsd:sequence>
          <xsd:element ref="pc:Terms" minOccurs="0" maxOccurs="1"/>
        </xsd:sequence>
      </xsd:complexType>
    </xsd:element>
    <xsd:element name="b12b291cb2d426109b2aa21c1a372a31" ma:index="12" nillable="true" ma:taxonomy="true" ma:internalName="b12b291cb2d426109b2aa21c1a372a31" ma:taxonomyFieldName="wcq_sdgdocumenttype" ma:displayName="Document Type" ma:default="" ma:fieldId="{213c129e-37e1-4027-8908-b9752273d621}" ma:sspId="efd61f80-93db-41ad-98ea-63cb614f32f7" ma:termSetId="1f3820e6-ad32-4f04-9fca-2e9136995421" ma:anchorId="00000000-0000-0000-0000-000000000000" ma:open="false" ma:isKeyword="false">
      <xsd:complexType>
        <xsd:sequence>
          <xsd:element ref="pc:Terms" minOccurs="0" maxOccurs="1"/>
        </xsd:sequence>
      </xsd:complexType>
    </xsd:element>
    <xsd:element name="a23f181bc9d5512572366c2c3371aca" ma:index="14" nillable="true" ma:taxonomy="true" ma:internalName="a23f181bc9d5512572366c2c3371aca" ma:taxonomyFieldName="wcq_sdgtopics" ma:displayName="Topics" ma:default="" ma:fieldId="{a9b503fa-5ce9-4b6e-bacc-7d90dda01212}" ma:taxonomyMulti="true" ma:sspId="efd61f80-93db-41ad-98ea-63cb614f32f7" ma:termSetId="23f38ae9-f0bd-4afc-9175-48d9345abfe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3f1a3a-6038-4650-b844-f8fc9d74000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004b3142-6ff0-4c9c-a7ad-f2d6f1779c0c}" ma:internalName="TaxCatchAll" ma:showField="CatchAllData" ma:web="2b3f1a3a-6038-4650-b844-f8fc9d74000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04b3142-6ff0-4c9c-a7ad-f2d6f1779c0c}" ma:internalName="TaxCatchAllLabel" ma:readOnly="true" ma:showField="CatchAllDataLabel" ma:web="2b3f1a3a-6038-4650-b844-f8fc9d740002">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ef042d-9869-4f1d-bcff-dba2aaabeb06"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efd61f80-93db-41ad-98ea-63cb614f32f7" ma:termSetId="09814cd3-568e-fe90-9814-8d621ff8fb84" ma:anchorId="fba54fb3-c3e1-fe81-a776-ca4b69148c4d" ma:open="true" ma:isKeyword="false">
      <xsd:complexType>
        <xsd:sequence>
          <xsd:element ref="pc:Terms" minOccurs="0" maxOccurs="1"/>
        </xsd:sequence>
      </xsd:complexType>
    </xsd:element>
    <xsd:element name="Purpose" ma:index="31" nillable="true" ma:displayName="Purpose" ma:description="What the folder contains." ma:format="Dropdown" ma:internalName="Purpo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0CB062-E49B-4FDE-A286-0699112D538F}">
  <ds:schemaRefs>
    <ds:schemaRef ds:uri="http://schemas.microsoft.com/office/2006/metadata/properties"/>
    <ds:schemaRef ds:uri="http://schemas.microsoft.com/office/infopath/2007/PartnerControls"/>
    <ds:schemaRef ds:uri="http://schemas.microsoft.com/sharepoint/v3"/>
    <ds:schemaRef ds:uri="2b3f1a3a-6038-4650-b844-f8fc9d740002"/>
    <ds:schemaRef ds:uri="21ef042d-9869-4f1d-bcff-dba2aaabeb06"/>
  </ds:schemaRefs>
</ds:datastoreItem>
</file>

<file path=customXml/itemProps2.xml><?xml version="1.0" encoding="utf-8"?>
<ds:datastoreItem xmlns:ds="http://schemas.openxmlformats.org/officeDocument/2006/customXml" ds:itemID="{45983655-3269-46FD-8F95-AA8B030D31CE}">
  <ds:schemaRefs>
    <ds:schemaRef ds:uri="http://schemas.openxmlformats.org/officeDocument/2006/bibliography"/>
  </ds:schemaRefs>
</ds:datastoreItem>
</file>

<file path=customXml/itemProps3.xml><?xml version="1.0" encoding="utf-8"?>
<ds:datastoreItem xmlns:ds="http://schemas.openxmlformats.org/officeDocument/2006/customXml" ds:itemID="{61BDF58C-3DBE-406F-9C22-5FABD556B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3f1a3a-6038-4650-b844-f8fc9d740002"/>
    <ds:schemaRef ds:uri="21ef042d-9869-4f1d-bcff-dba2aaabeb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97FE63-3321-45A1-8296-33466A6999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47</Pages>
  <Words>14715</Words>
  <Characters>88000</Characters>
  <Application>Microsoft Office Word</Application>
  <DocSecurity>8</DocSecurity>
  <Lines>1955</Lines>
  <Paragraphs>1141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Christison</dc:creator>
  <cp:keywords/>
  <dc:description/>
  <cp:lastModifiedBy>Amanda Edwards-Dixon</cp:lastModifiedBy>
  <cp:revision>17</cp:revision>
  <cp:lastPrinted>2026-08-06T08:54:00Z</cp:lastPrinted>
  <dcterms:created xsi:type="dcterms:W3CDTF">2026-09-21T01:47:00Z</dcterms:created>
  <dcterms:modified xsi:type="dcterms:W3CDTF">2026-09-21T02:08:00Z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0x010100A4AB06A26A6A52411D33DAE44C82815400BFB2F8D463654A45B95B13F0B06A685C</vt:lpwstr>
  </property>
  <property fmtid="{D5CDD505-2E9C-101B-9397-08002B2CF9AE}" pid="3" name="wcq_organisation">
    <vt:lpwstr>1;#Communications|20e8035e-7164-430f-b396-070c739fc7cf</vt:lpwstr>
  </property>
  <property fmtid="{D5CDD505-2E9C-101B-9397-08002B2CF9AE}" pid="4" name="wcq_sdgdocumenttype">
    <vt:lpwstr/>
  </property>
  <property fmtid="{D5CDD505-2E9C-101B-9397-08002B2CF9AE}" pid="5" name="wcq_sdgtopics">
    <vt:lpwstr/>
  </property>
  <property fmtid="{D5CDD505-2E9C-101B-9397-08002B2CF9AE}" pid="6" name="MediaServiceImageTags">
    <vt:lpwstr/>
  </property>
  <property fmtid="{D5CDD505-2E9C-101B-9397-08002B2CF9AE}" pid="7" name="docLang">
    <vt:lpwstr>en</vt:lpwstr>
  </property>
</Properties>
</file>